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 arquivo: my_semaphore.c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sem_wait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sem_wait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decrementa (bloqueia) o semáforo apontado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. Se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o valor do semáforo for maior que zero, o decremento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continua e a função retorna imediatamente. Se o semáforo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atualmente tem o valor zero, então a chamada bloqueia até que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seja possível realizar o decremento (ou seja, o valor do semáforo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sobe acima de zero) ou um manipulador de sinal interrompe a chamada.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 arquivo: aplicacao.c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sem_init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Inicializa um semáforo sem nome. Inicializa o semáforo sem nome no endereço apontado para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. O argumento do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especifica o valor inicial para o semáforo.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sem_init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retorna 0 em caso de sucesso; em caso de erro, -1 é retornado, e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81818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i w:val="1"/>
            <w:color w:val="4080dd"/>
            <w:sz w:val="24"/>
            <w:szCs w:val="24"/>
            <w:rtl w:val="0"/>
          </w:rPr>
          <w:t xml:space="preserve">errno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é definido para indicar o erro.</w:t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sem_post -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Função - Desbloquear um semáforo.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incrementa (desbloqueia) o semáforo apontado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. E se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o valor do semáforo consequentemente torna-se maior do que zero, então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outro processo ou thread bloqueado em uma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81818"/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4080dd"/>
            <w:sz w:val="24"/>
            <w:szCs w:val="24"/>
            <w:rtl w:val="0"/>
          </w:rPr>
          <w:t xml:space="preserve">chamada sem_wait (3)</w:t>
        </w:r>
      </w:hyperlink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será ativado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e prossiga para bloquear o semáforo.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11" w:sz="0" w:val="none"/>
        </w:pBdr>
        <w:spacing w:after="80" w:before="380" w:lineRule="auto"/>
        <w:ind w:left="0" w:right="120" w:firstLine="0"/>
        <w:rPr>
          <w:b w:val="1"/>
          <w:color w:val="4080dd"/>
          <w:sz w:val="17"/>
          <w:szCs w:val="17"/>
        </w:rPr>
      </w:pPr>
      <w:bookmarkStart w:colFirst="0" w:colLast="0" w:name="_1tesacb1bah8" w:id="0"/>
      <w:bookmarkEnd w:id="0"/>
      <w:r w:rsidDel="00000000" w:rsidR="00000000" w:rsidRPr="00000000">
        <w:rPr>
          <w:b w:val="1"/>
          <w:color w:val="a00000"/>
          <w:sz w:val="24"/>
          <w:szCs w:val="24"/>
          <w:rtl w:val="0"/>
        </w:rPr>
        <w:t xml:space="preserve">VALOR DE RETORNO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sem_post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retorna 0 em caso de sucesso; em caso de erro, o valor do semáforo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é deixado inalterado, -1 é retornado e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81818"/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i w:val="1"/>
            <w:color w:val="4080dd"/>
            <w:sz w:val="24"/>
            <w:szCs w:val="24"/>
            <w:rtl w:val="0"/>
          </w:rPr>
          <w:t xml:space="preserve">errno</w:t>
        </w:r>
      </w:hyperlink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é definido para indicar o</w:t>
      </w:r>
    </w:p>
    <w:p w:rsidR="00000000" w:rsidDel="00000000" w:rsidP="00000000" w:rsidRDefault="00000000" w:rsidRPr="00000000" w14:paraId="0000001F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erro.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rFonts w:ascii="Verdana" w:cs="Verdana" w:eastAsia="Verdana" w:hAnsi="Verdana"/>
          <w:b w:val="1"/>
          <w:color w:val="44444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rtl w:val="0"/>
        </w:rPr>
        <w:t xml:space="preserve">dlsym () </w:t>
      </w:r>
      <w:hyperlink r:id="rId15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A função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pega um "manipulador" de uma biblioteca dinâmica retornada por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dlopen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e o nome do símbolo terminado em nulo, retornando o endereço onde aquele símbolo é carregado na memória. Se o símbolo não for encontrado, na biblioteca especificada ou em qualquer uma das bibliotecas que foram carregadas automaticamente por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dlopen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quando essa biblioteca foi carregada,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retorna NULL. (A pesquisa realizada por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é ampla primeiro através da árvore de dependências dessas bibliotecas.) Como o valor do símbolo pode ser NULL (de forma que um retorno NULL de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não precisa indicar um erro), a maneira correta testar se há um erro é chamar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dlerror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() para limpar quaisquer condições de erro antigas, chame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dlsym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e depois chame </w:t>
      </w:r>
      <w:r w:rsidDel="00000000" w:rsidR="00000000" w:rsidRPr="00000000">
        <w:rPr>
          <w:rFonts w:ascii="Verdana" w:cs="Verdana" w:eastAsia="Verdana" w:hAnsi="Verdana"/>
          <w:b w:val="1"/>
          <w:color w:val="444444"/>
          <w:sz w:val="24"/>
          <w:szCs w:val="24"/>
          <w:highlight w:val="white"/>
          <w:rtl w:val="0"/>
        </w:rPr>
        <w:t xml:space="preserve">dlerror</w:t>
      </w:r>
      <w:r w:rsidDel="00000000" w:rsidR="00000000" w:rsidRPr="00000000">
        <w:rPr>
          <w:rFonts w:ascii="Verdana" w:cs="Verdana" w:eastAsia="Verdana" w:hAnsi="Verdana"/>
          <w:color w:val="444444"/>
          <w:sz w:val="24"/>
          <w:szCs w:val="24"/>
          <w:highlight w:val="white"/>
          <w:rtl w:val="0"/>
        </w:rPr>
        <w:t xml:space="preserve"> () novamente, salvando seu valor de retorno em uma variável e verifique se esse valor salvo não é NULL.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pthread_exit()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Termina o thread de chamada.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pthread_create -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Cria um novo tópico. A função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inicia uma nova thread na chamada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processo. O novo thread inicia a execução invocando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();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é passado como o único argumento de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start_routine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().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pthread_join -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Junta-se com um tópico encerrado. </w:t>
      </w:r>
    </w:p>
    <w:p w:rsidR="00000000" w:rsidDel="00000000" w:rsidP="00000000" w:rsidRDefault="00000000" w:rsidRPr="00000000" w14:paraId="00000034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A função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espera pelo thread especificado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terminar. Se esse tópico já terminou, então</w:t>
      </w:r>
    </w:p>
    <w:p w:rsidR="00000000" w:rsidDel="00000000" w:rsidP="00000000" w:rsidRDefault="00000000" w:rsidRPr="00000000" w14:paraId="00000036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retorna imediatamente. O tópico especificado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tópico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deve ser juntável.</w:t>
      </w:r>
    </w:p>
    <w:p w:rsidR="00000000" w:rsidDel="00000000" w:rsidP="00000000" w:rsidRDefault="00000000" w:rsidRPr="00000000" w14:paraId="00000038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Se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não for NULL, então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copia o status de saída de</w:t>
      </w:r>
    </w:p>
    <w:p w:rsidR="00000000" w:rsidDel="00000000" w:rsidP="00000000" w:rsidRDefault="00000000" w:rsidRPr="00000000" w14:paraId="0000003A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o segmento de destino (ou seja, o valor que o segmento de destino forneceu para</w:t>
      </w:r>
    </w:p>
    <w:p w:rsidR="00000000" w:rsidDel="00000000" w:rsidP="00000000" w:rsidRDefault="00000000" w:rsidRPr="00000000" w14:paraId="0000003B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81818"/>
            <w:sz w:val="24"/>
            <w:szCs w:val="2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Courier New" w:cs="Courier New" w:eastAsia="Courier New" w:hAnsi="Courier New"/>
            <w:color w:val="4080dd"/>
            <w:sz w:val="24"/>
            <w:szCs w:val="24"/>
            <w:rtl w:val="0"/>
          </w:rPr>
          <w:t xml:space="preserve">pthread_exit (3)</w:t>
        </w:r>
      </w:hyperlink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) no local apontado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. Se o</w:t>
      </w:r>
    </w:p>
    <w:p w:rsidR="00000000" w:rsidDel="00000000" w:rsidP="00000000" w:rsidRDefault="00000000" w:rsidRPr="00000000" w14:paraId="0000003C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thread de destino foi cancelado, então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PTHREAD_CANCELED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é colocado no</w:t>
      </w:r>
    </w:p>
    <w:p w:rsidR="00000000" w:rsidDel="00000000" w:rsidP="00000000" w:rsidRDefault="00000000" w:rsidRPr="00000000" w14:paraId="0000003D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localização apontada por </w:t>
      </w:r>
      <w:r w:rsidDel="00000000" w:rsidR="00000000" w:rsidRPr="00000000">
        <w:rPr>
          <w:rFonts w:ascii="Courier New" w:cs="Courier New" w:eastAsia="Courier New" w:hAnsi="Courier New"/>
          <w:i w:val="1"/>
          <w:color w:val="006000"/>
          <w:sz w:val="24"/>
          <w:szCs w:val="24"/>
          <w:rtl w:val="0"/>
        </w:rPr>
        <w:t xml:space="preserve">retval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3E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Se vários tópicos simultaneamente tentarem se juntar ao mesmo tópico,</w:t>
      </w:r>
    </w:p>
    <w:p w:rsidR="00000000" w:rsidDel="00000000" w:rsidP="00000000" w:rsidRDefault="00000000" w:rsidRPr="00000000" w14:paraId="00000040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os resultados são indefinidos. Se o thread que chama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é</w:t>
      </w:r>
    </w:p>
    <w:p w:rsidR="00000000" w:rsidDel="00000000" w:rsidP="00000000" w:rsidRDefault="00000000" w:rsidRPr="00000000" w14:paraId="00000041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cancelado, então o segmento de destino permanecerá juntável (ou seja,</w:t>
      </w:r>
    </w:p>
    <w:p w:rsidR="00000000" w:rsidDel="00000000" w:rsidP="00000000" w:rsidRDefault="00000000" w:rsidRPr="00000000" w14:paraId="00000042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não ser desanexado).</w:t>
      </w:r>
    </w:p>
    <w:p w:rsidR="00000000" w:rsidDel="00000000" w:rsidP="00000000" w:rsidRDefault="00000000" w:rsidRPr="00000000" w14:paraId="00000043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11" w:sz="0" w:val="none"/>
        </w:pBdr>
        <w:spacing w:after="80" w:before="380" w:lineRule="auto"/>
        <w:ind w:left="120" w:right="120" w:firstLine="0"/>
        <w:rPr>
          <w:b w:val="1"/>
          <w:color w:val="4080dd"/>
          <w:sz w:val="17"/>
          <w:szCs w:val="17"/>
        </w:rPr>
      </w:pPr>
      <w:bookmarkStart w:colFirst="0" w:colLast="0" w:name="_pcnhqk8j4oyz" w:id="1"/>
      <w:bookmarkEnd w:id="1"/>
      <w:r w:rsidDel="00000000" w:rsidR="00000000" w:rsidRPr="00000000">
        <w:rPr>
          <w:b w:val="1"/>
          <w:color w:val="a00000"/>
          <w:sz w:val="24"/>
          <w:szCs w:val="24"/>
          <w:rtl w:val="0"/>
        </w:rPr>
        <w:t xml:space="preserve">VALOR DE RETORNO         </w:t>
      </w:r>
      <w:hyperlink r:id="rId21">
        <w:r w:rsidDel="00000000" w:rsidR="00000000" w:rsidRPr="00000000">
          <w:rPr>
            <w:b w:val="1"/>
            <w:color w:val="4080dd"/>
            <w:sz w:val="17"/>
            <w:szCs w:val="17"/>
            <w:rtl w:val="0"/>
          </w:rPr>
          <w:t xml:space="preserve">topo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Em caso de sucesso, </w:t>
      </w:r>
      <w:r w:rsidDel="00000000" w:rsidR="00000000" w:rsidRPr="00000000">
        <w:rPr>
          <w:rFonts w:ascii="Courier New" w:cs="Courier New" w:eastAsia="Courier New" w:hAnsi="Courier New"/>
          <w:b w:val="1"/>
          <w:color w:val="502000"/>
          <w:sz w:val="24"/>
          <w:szCs w:val="24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() retorna 0; em caso de erro, ele retorna um erro</w:t>
      </w:r>
    </w:p>
    <w:p w:rsidR="00000000" w:rsidDel="00000000" w:rsidP="00000000" w:rsidRDefault="00000000" w:rsidRPr="00000000" w14:paraId="00000046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81818"/>
          <w:sz w:val="24"/>
          <w:szCs w:val="24"/>
          <w:rtl w:val="0"/>
        </w:rPr>
        <w:t xml:space="preserve">       número.</w:t>
      </w:r>
    </w:p>
    <w:p w:rsidR="00000000" w:rsidDel="00000000" w:rsidP="00000000" w:rsidRDefault="00000000" w:rsidRPr="00000000" w14:paraId="00000047">
      <w:pPr>
        <w:ind w:left="12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18181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pthread_self () retorna o ID da thread na qual é chamada</w:t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n7.org/linux/man-pages/man3/pthread_exit.3.html" TargetMode="External"/><Relationship Id="rId11" Type="http://schemas.openxmlformats.org/officeDocument/2006/relationships/hyperlink" Target="https://man7.org/linux/man-pages/man3/sem_wait.3.html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man7.org/linux/man-pages/man3/sem_post.3.html" TargetMode="External"/><Relationship Id="rId21" Type="http://schemas.openxmlformats.org/officeDocument/2006/relationships/hyperlink" Target="https://man7.org/linux/man-pages/man3/pthread_join.3.html#top_of_page" TargetMode="External"/><Relationship Id="rId13" Type="http://schemas.openxmlformats.org/officeDocument/2006/relationships/hyperlink" Target="https://man7.org/linux/man-pages/man3/errno.3.html" TargetMode="External"/><Relationship Id="rId12" Type="http://schemas.openxmlformats.org/officeDocument/2006/relationships/hyperlink" Target="https://man7.org/linux/man-pages/man3/sem_wait.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n7.org/linux/man-pages/man3/errno.3.html" TargetMode="External"/><Relationship Id="rId15" Type="http://schemas.openxmlformats.org/officeDocument/2006/relationships/hyperlink" Target="https://linux.die.net/man/3/dlsym" TargetMode="External"/><Relationship Id="rId14" Type="http://schemas.openxmlformats.org/officeDocument/2006/relationships/hyperlink" Target="https://man7.org/linux/man-pages/man3/errno.3.html" TargetMode="External"/><Relationship Id="rId17" Type="http://schemas.openxmlformats.org/officeDocument/2006/relationships/hyperlink" Target="https://man7.org/linux/man-pages/man3/pthread_create.3.html" TargetMode="External"/><Relationship Id="rId16" Type="http://schemas.openxmlformats.org/officeDocument/2006/relationships/hyperlink" Target="https://www.man7.org/linux/man-pages/man3/pthread_exit.3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man7.org/linux/man-pages/man3/pthread_exit.3.html" TargetMode="External"/><Relationship Id="rId6" Type="http://schemas.openxmlformats.org/officeDocument/2006/relationships/hyperlink" Target="https://man7.org/linux/man-pages/man3/sem_wait.3.html" TargetMode="External"/><Relationship Id="rId18" Type="http://schemas.openxmlformats.org/officeDocument/2006/relationships/hyperlink" Target="https://man7.org/linux/man-pages/man3/pthread_join.3.html" TargetMode="External"/><Relationship Id="rId7" Type="http://schemas.openxmlformats.org/officeDocument/2006/relationships/hyperlink" Target="https://www.man7.org/linux/man-pages/man3/sem_init.3.html" TargetMode="External"/><Relationship Id="rId8" Type="http://schemas.openxmlformats.org/officeDocument/2006/relationships/hyperlink" Target="https://www.man7.org/linux/man-pages/man3/errno.3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