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SUM(CASE WHEN status='closed' THEN sales_exc_tax END)   on the latest sale day</w:t>
      </w:r>
      <w:r>
        <w:rPr>
          <w:rFonts w:ascii="Consolas" w:hAnsi="Consolas"/>
          <w:color w:val="1F3955"/>
          <w:sz w:val="19"/>
        </w:rPr>
        <w:br/>
        <w:t xml:space="preserve">  (latest closed sale_date &lt;= end; selected locations)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NET SALES (accrual), not cash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closed sale_date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Jun 27 ~ $43K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net sales. Was cash (sales_collected on latest cash day = Jun 25 = $585K batch). Now net sales on the latest sale day (Jun 27 ~ $43K), so it reflects actual sales, not a cash-collection lump.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New = (non-membership MTD sales of NEW customers) / New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New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(new-cust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$366,033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$322.78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$322.78 ≈ $323. SWITCHED to sales-accrual per-customer — was cash / new-flagged (first_visit) guest-day visits, a different 'new' pool than the New Customer Visits card. Numerator and denominator now use the SAME sales-accrual new/existing classification (first-ever sale date), so ASP New × New Customer Visits = new-customer sales. Falls back to the cash ASP if the scan doesn't finish within the header cap.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Existing = (non-membership MTD sales of EXISTING customers) / Existing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Existing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(existing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$1,349,701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(Existing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3,385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$398.73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$398.73 ≈ $399. SWITCHED to sales-accrual per-customer (same change as ASP New). Existing = first-ever sale before this month; ASP Existing × Existing Customer Visits = existing-customer sales. Existing ($399) &gt; New ($323) is expected — returning customers spend more per head than first-timers.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new memberships / non-member unique guests * 100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new memberships   = NEW sign-ups CREATED this month (sale_date in MTD) AND STARTING</w:t>
      </w:r>
      <w:r>
        <w:rPr>
          <w:rFonts w:ascii="Consolas" w:hAnsi="Consolas"/>
          <w:color w:val="1F3955"/>
          <w:sz w:val="19"/>
        </w:rPr>
        <w:br/>
        <w:t xml:space="preserve">                    the same month (start_date), from the bundled Zenoti Membership</w:t>
      </w:r>
      <w:r>
        <w:rPr>
          <w:rFonts w:ascii="Consolas" w:hAnsi="Consolas"/>
          <w:color w:val="1F3955"/>
          <w:sz w:val="19"/>
        </w:rPr>
        <w:br/>
        <w:t xml:space="preserve">                    export (Sale Type = 'Sale'; recurring auto-bills excluded)</w:t>
      </w:r>
      <w:r>
        <w:rPr>
          <w:rFonts w:ascii="Consolas" w:hAnsi="Consolas"/>
          <w:color w:val="1F3955"/>
          <w:sz w:val="19"/>
        </w:rPr>
        <w:br/>
        <w:t>non-member guests = COUNT(DISTINCT guest_name WHERE member = 'no') from the cash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 memberships)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2,966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1.9%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data/memberships.json (Zenoti export, Sale Type='Sale')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BRONZE_ZENOTI_CASH_COLLECTIONS member='no'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SWITCHED to the bundled Zenoti Membership report export. Bi_DimMembershipUser_s3 was stale (-&gt;0) and the cash item_category='Memberships' was too sparse ($196 / 4 rows in June). The export gives real new sign-ups: 57 in Jun 2026 (Jan 37, Feb 65, Mar 95, Apr 113, May 98). Built by scripts/build_memberships_json.py from data/memberships_*.csv; re-run after dropping new exports. Reads 0 for months not covered by the loaded CSVs.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t>SUM(new_guest_count) from BRONZE_ZENOTI_BUSINESS_KPI WHERE business_kpi_date in the reporting month</w:t>
        <w:br/>
      </w:r>
      <w:r>
        <w:t>(Zenoti's official daily "Business KPI" export — one row per day/center; SUM honors the location filter)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dbo.BRONZE_ZENOTI_BUSINESS_KPI (LIVE) — Zenoti daily Business KPI export</w:t>
            </w:r>
          </w:p>
        </w:tc>
      </w:tr>
      <w:tr>
        <w:tc>
          <w:tcPr>
            <w:tcW w:type="dxa" w:w="4320"/>
          </w:tcPr>
          <w:p>
            <w:r>
              <w:t>New =</w:t>
            </w:r>
          </w:p>
        </w:tc>
        <w:tc>
          <w:tcPr>
            <w:tcW w:type="dxa" w:w="4320"/>
          </w:tcPr>
          <w:p>
            <w:r>
              <w:t>SUM of the official daily "New Guest Count" over the month</w:t>
            </w:r>
          </w:p>
        </w:tc>
      </w:tr>
      <w:tr>
        <w:tc>
          <w:tcPr>
            <w:tcW w:type="dxa" w:w="4320"/>
          </w:tcPr>
          <w:p>
            <w:r>
              <w:t>Grain</w:t>
            </w:r>
          </w:p>
        </w:tc>
        <w:tc>
          <w:tcPr>
            <w:tcW w:type="dxa" w:w="4320"/>
          </w:tcPr>
          <w:p>
            <w:r>
              <w:t>one row per day per center; honors selected centers (center_name)</w:t>
            </w:r>
          </w:p>
        </w:tc>
      </w:tr>
      <w:tr>
        <w:tc>
          <w:tcPr>
            <w:tcW w:type="dxa" w:w="4320"/>
          </w:tcPr>
          <w:p>
            <w:r>
              <w:t>Value (Jul 2026 MTD, thru Jul 9)</w:t>
            </w:r>
          </w:p>
        </w:tc>
        <w:tc>
          <w:tcPr>
            <w:tcW w:type="dxa" w:w="4320"/>
          </w:tcPr>
          <w:p>
            <w:r>
              <w:t>run VERIFY_METRICS.sql for the live figure (was frozen at 32 under the old CSV)</w:t>
            </w:r>
          </w:p>
        </w:tc>
      </w:tr>
      <w:tr>
        <w:tc>
          <w:tcPr>
            <w:tcW w:type="dxa" w:w="4320"/>
          </w:tcPr>
          <w:p>
            <w:r>
              <w:t>Fallback</w:t>
            </w:r>
          </w:p>
        </w:tc>
        <w:tc>
          <w:tcPr>
            <w:tcW w:type="dxa" w:w="4320"/>
          </w:tcPr>
          <w:p>
            <w:r>
              <w:t>computed sales-accrual/cash count when the warehouse has no rows for the range</w:t>
            </w:r>
          </w:p>
        </w:tc>
      </w:tr>
    </w:tbl>
    <w:p>
      <w:pPr>
        <w:spacing w:after="40"/>
      </w:pPr>
    </w:p>
    <w:p>
      <w:pPr>
        <w:spacing w:after="200"/>
      </w:pPr>
      <w:r>
        <w:t>MATCHES — CHANGED (this session): now reads the LIVE dbo.BRONZE_ZENOTI_BUSINESS_KPI table (Zenoti's authoritative New Guest Count), replacing the stale data/new_guests_daily.json CSV that was rebuilt only by hand — July had frozen at Jul 1-2 (=32) because the Jul 3-9 CSVs were never re-imported. Same migration Rebook Rate made (utils/rebooking_kpi.py): no rebuild step, no lru_cache restart. Helper: utils/new_guests.py (new_guest_count). Falls back to the sales-accrual/cash count only for ranges the warehouse does not cover.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t>Existing Customer Visits = Total distinct paying customers this month (cash) − New Customer Visits</w:t>
        <w:br/>
      </w:r>
      <w:r>
        <w:t xml:space="preserve">   Total = COUNT(DISTINCT guest_name WHERE sales_collected_exc_tax &gt; 0) from BRONZE_ZENOTI_CASH_COLLECTIONS</w:t>
        <w:br/>
      </w:r>
      <w:r>
        <w:t xml:space="preserve">   Existing = max(Total − New Customer Visits, 0)   -- returning customers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Definition</w:t>
            </w:r>
          </w:p>
        </w:tc>
        <w:tc>
          <w:tcPr>
            <w:tcW w:type="dxa" w:w="4320"/>
          </w:tcPr>
          <w:p>
            <w:r>
              <w:t>returning customers only = Total distinct customers − New Customer Visits</w:t>
            </w:r>
          </w:p>
        </w:tc>
      </w:tr>
      <w:tr>
        <w:tc>
          <w:tcPr>
            <w:tcW w:type="dxa" w:w="4320"/>
          </w:tcPr>
          <w:p>
            <w:r>
              <w:t>Total source</w:t>
            </w:r>
          </w:p>
        </w:tc>
        <w:tc>
          <w:tcPr>
            <w:tcW w:type="dxa" w:w="4320"/>
          </w:tcPr>
          <w:p>
            <w:r>
              <w:t>BRONZE_ZENOTI_CASH_COLLECTIONS — DISTINCT guest_name, cash payment filter, invoice &gt; 0</w:t>
            </w:r>
          </w:p>
        </w:tc>
      </w:tr>
      <w:tr>
        <w:tc>
          <w:tcPr>
            <w:tcW w:type="dxa" w:w="4320"/>
          </w:tcPr>
          <w:p>
            <w:r>
              <w:t>New subtracted</w:t>
            </w:r>
          </w:p>
        </w:tc>
        <w:tc>
          <w:tcPr>
            <w:tcW w:type="dxa" w:w="4320"/>
          </w:tcPr>
          <w:p>
            <w:r>
              <w:t>the shipped New Customer Visits value (BRONZE_ZENOTI_BUSINESS_KPI)</w:t>
            </w:r>
          </w:p>
        </w:tc>
      </w:tr>
      <w:tr>
        <w:tc>
          <w:tcPr>
            <w:tcW w:type="dxa" w:w="4320"/>
          </w:tcPr>
          <w:p>
            <w:r>
              <w:t>Guard</w:t>
            </w:r>
          </w:p>
        </w:tc>
        <w:tc>
          <w:tcPr>
            <w:tcW w:type="dxa" w:w="4320"/>
          </w:tcPr>
          <w:p>
            <w:r>
              <w:t>max(Total − New, 0) — never negative</w:t>
            </w:r>
          </w:p>
        </w:tc>
      </w:tr>
      <w:tr>
        <w:tc>
          <w:tcPr>
            <w:tcW w:type="dxa" w:w="4320"/>
          </w:tcPr>
          <w:p>
            <w:r>
              <w:t>Example (illustrative)</w:t>
            </w:r>
          </w:p>
        </w:tc>
        <w:tc>
          <w:tcPr>
            <w:tcW w:type="dxa" w:w="4320"/>
          </w:tcPr>
          <w:p>
            <w:r>
              <w:t>Total 4,600 − New 1,150 = 3,450 returning (run VERIFY_METRICS.sql for live)</w:t>
            </w:r>
          </w:p>
        </w:tc>
      </w:tr>
      <w:tr>
        <w:tc>
          <w:tcPr>
            <w:tcW w:type="dxa" w:w="4320"/>
          </w:tcPr>
          <w:p>
            <w:r>
              <w:t>Invariant</w:t>
            </w:r>
          </w:p>
        </w:tc>
        <w:tc>
          <w:tcPr>
            <w:tcW w:type="dxa" w:w="4320"/>
          </w:tcPr>
          <w:p>
            <w:r>
              <w:t>New + Existing = Total distinct customers (clean, non-overlapping partition)</w:t>
            </w:r>
          </w:p>
        </w:tc>
      </w:tr>
    </w:tbl>
    <w:p>
      <w:pPr>
        <w:spacing w:after="40"/>
      </w:pPr>
    </w:p>
    <w:p>
      <w:pPr>
        <w:spacing w:after="200"/>
      </w:pPr>
      <w:r>
        <w:t>MATCHES — CHANGED (this session): now RETURNING customers only = Total distinct paying customers (cash) − New Customer Visits, so New + Existing = Total with no double-count. Previously it was overridden to total_customer_count (ALL distinct customers), which counted new customers as existing and made New + Existing exceed Total. KPI title unchanged ("Existing Customer Visits"). ASP (Existing) is unaffected — it still uses asp_existing_clients from the main query, not this count. routers/mtd.py.</w:t>
      </w:r>
    </w:p>
    <w:p>
      <w:pPr>
        <w:pStyle w:val="Heading2"/>
      </w:pPr>
      <w:r>
        <w:t>Existing Members</w:t>
      </w:r>
    </w:p>
    <w:p>
      <w:r>
        <w:t>COUNT(DISTINCT guest_code) from BRONZE_ZENOTI_MEMBERSHIPS_SALES WHERE sale_date in the reporting month</w:t>
        <w:br/>
        <w:t>(every member with membership activity this month — new sign-ups AND recurring auto-bills — counted once)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dbo.BRONZE_ZENOTI_MEMBERSHIPS_SALES (LIVE)</w:t>
            </w:r>
          </w:p>
        </w:tc>
      </w:tr>
      <w:tr>
        <w:tc>
          <w:tcPr>
            <w:tcW w:type="dxa" w:w="4320"/>
          </w:tcPr>
          <w:p>
            <w:r>
              <w:t>Existing Members =</w:t>
            </w:r>
          </w:p>
        </w:tc>
        <w:tc>
          <w:tcPr>
            <w:tcW w:type="dxa" w:w="4320"/>
          </w:tcPr>
          <w:p>
            <w:r>
              <w:t>DISTINCT guest_code with any membership sale/bill this month</w:t>
            </w:r>
          </w:p>
        </w:tc>
      </w:tr>
      <w:tr>
        <w:tc>
          <w:tcPr>
            <w:tcW w:type="dxa" w:w="4320"/>
          </w:tcPr>
          <w:p>
            <w:r>
              <w:t>Includes</w:t>
            </w:r>
          </w:p>
        </w:tc>
        <w:tc>
          <w:tcPr>
            <w:tcW w:type="dxa" w:w="4320"/>
          </w:tcPr>
          <w:p>
            <w:r>
              <w:t>new sign-ups + recurring auto-bills (no sale_type filter) — total distinct member base</w:t>
            </w:r>
          </w:p>
        </w:tc>
      </w:tr>
      <w:tr>
        <w:tc>
          <w:tcPr>
            <w:tcW w:type="dxa" w:w="4320"/>
          </w:tcPr>
          <w:p>
            <w:r>
              <w:t>New Members (contrast)</w:t>
            </w:r>
          </w:p>
        </w:tc>
        <w:tc>
          <w:tcPr>
            <w:tcW w:type="dxa" w:w="4320"/>
          </w:tcPr>
          <w:p>
            <w:r>
              <w:t>sale_type='Sale' + start_date in month (utils/memberships.py new_memberships)</w:t>
            </w:r>
          </w:p>
        </w:tc>
      </w:tr>
      <w:tr>
        <w:tc>
          <w:tcPr>
            <w:tcW w:type="dxa" w:w="4320"/>
          </w:tcPr>
          <w:p>
            <w:r>
              <w:t>Value (Jul 2026 MTD)</w:t>
            </w:r>
          </w:p>
        </w:tc>
        <w:tc>
          <w:tcPr>
            <w:tcW w:type="dxa" w:w="4320"/>
          </w:tcPr>
          <w:p>
            <w:r>
              <w:t>run VERIFY_METRICS.sql (live); invariant: new_members ≤ existing_members</w:t>
            </w:r>
          </w:p>
        </w:tc>
      </w:tr>
      <w:tr>
        <w:tc>
          <w:tcPr>
            <w:tcW w:type="dxa" w:w="4320"/>
          </w:tcPr>
          <w:p>
            <w:r>
              <w:t>Parallels</w:t>
            </w:r>
          </w:p>
        </w:tc>
        <w:tc>
          <w:tcPr>
            <w:tcW w:type="dxa" w:w="4320"/>
          </w:tcPr>
          <w:p>
            <w:r>
              <w:t>Existing Customer Visits shape (total distinct transacting), on the membership table</w:t>
            </w:r>
          </w:p>
        </w:tc>
      </w:tr>
    </w:tbl>
    <w:p>
      <w:r>
        <w:t>NEW (this session) — total distinct members transacting this month, the membership analogue of Existing Customer Visits' "total distinct" shape. Helper: utils/memberships.py (existing_members); exposed as result['existing_members'] in /api/mtd-kpi-header. Not yet a dashboard tile (Memberships view is still Coming Soon). New Members is a subset (sale_type='Sale').</w:t>
      </w:r>
    </w:p>
    <w:p>
      <w:pPr>
        <w:pStyle w:val="Heading2"/>
      </w:pPr>
      <w:r>
        <w:rPr>
          <w:color w:val="1F3955"/>
        </w:rPr>
        <w:t>SSS Growth YoY %  (Same-Store Sales)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SSS YoY % = ( Σ current-year MTD sales  −  Σ prior-year same-period sales )</w:t>
      </w:r>
      <w:r>
        <w:rPr>
          <w:rFonts w:ascii="Consolas" w:hAnsi="Consolas"/>
          <w:color w:val="1F3955"/>
          <w:sz w:val="19"/>
        </w:rPr>
        <w:br/>
        <w:t xml:space="preserve">            / Σ prior-year same-period sales  × 100</w:t>
      </w:r>
      <w:r>
        <w:rPr>
          <w:rFonts w:ascii="Consolas" w:hAnsi="Consolas"/>
          <w:color w:val="1F3955"/>
          <w:sz w:val="19"/>
        </w:rPr>
        <w:br/>
        <w:t>over SAME-STORE locations only.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Current      = cash sales, month start .. latest data day</w:t>
      </w:r>
      <w:r>
        <w:rPr>
          <w:rFonts w:ascii="Consolas" w:hAnsi="Consolas"/>
          <w:color w:val="1F3955"/>
          <w:sz w:val="19"/>
        </w:rPr>
        <w:br/>
        <w:t>Prior-year   = SAME elapsed window one year earlier (month start −1yr .. latest day −1yr)</w:t>
      </w:r>
      <w:r>
        <w:rPr>
          <w:rFonts w:ascii="Consolas" w:hAnsi="Consolas"/>
          <w:color w:val="1F3955"/>
          <w:sz w:val="19"/>
        </w:rPr>
        <w:br/>
        <w:t>Same-store   = real open date on/before (month start − 12 months) AND not closed in the period</w:t>
      </w:r>
      <w:r>
        <w:rPr>
          <w:rFonts w:ascii="Consolas" w:hAnsi="Consolas"/>
          <w:color w:val="1F3955"/>
          <w:sz w:val="19"/>
        </w:rPr>
        <w:br/>
        <w:t xml:space="preserve">               (open/close dates from data/store_dates.json)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current MTD cash − 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Same-store 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real open date ≤ month start − 12 mo, not closed by period end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Jun 2026 same-store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12 stores (excl. Bridgewater/Lancaster &lt;12mo + 5 closed)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+41.1%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cash; like-for-like MTD (no run-rate projection)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 twice: now a direct like-for-like comparison — current-year MTD vs the SAME elapsed window last year (dropped the run-rate projection) — over same-store locations only. Same-store uses REAL open/close dates (data/store_dates.json, utils/store_dates), replacing the first-cash-date proxy. Closed stores and &lt;12-month stores are excluded. Helper: utils/sss.py.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COMMISSIONABLE sales   &lt;-- excludes Retail &amp; Memberships</w:t>
      </w:r>
      <w:r>
        <w:rPr>
          <w:rFonts w:ascii="Consolas" w:hAnsi="Consolas"/>
          <w:color w:val="1F3955"/>
          <w:sz w:val="19"/>
        </w:rPr>
        <w:br/>
        <w:t xml:space="preserve">                   commissionable = SUM(sales_exc_tax WHERE item_category NOT LIKE 'Retail%'</w:t>
      </w:r>
      <w:r>
        <w:rPr>
          <w:rFonts w:ascii="Consolas" w:hAnsi="Consolas"/>
          <w:color w:val="1F3955"/>
          <w:sz w:val="19"/>
        </w:rPr>
        <w:br/>
        <w:t xml:space="preserve">                                                          AND item_category &lt;&gt; 'Memberships')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   -- denominator = ALL-category accrual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Commission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 production only — excludes Retail* &amp; Memberships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all categories,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Real salary from the supporting schedules (hourly wage x scheduled hours) + FFS (per-syringe uses COGS qty, else 1/row) + commission + 12.5% benefits. CHANGED: the 15% commission now applies to COMMISSIONABLE sales only (excludes item_category LIKE 'Retail%' and 'Memberships') — it was 15% of all sales, which overstated payroll margin (~36.4%); excluding retail/memberships pulls it down a few points (and lifts gross margin). Denominator is unchanged (total sales accrual). Note: schedule rows with NULL job_name (the largest group) get no wage match -&gt; $0 base, so hourly support labor is under-counted until job_name is populated. Computed per location and chain.</w:t>
      </w:r>
    </w:p>
    <w:p>
      <w:pPr>
        <w:pStyle w:val="Heading3"/>
      </w:pPr>
      <w:r>
        <w:t>Payroll Margin — per-center breakdown (June 2026 MTD)</w:t>
      </w:r>
    </w:p>
    <w:p>
      <w:r>
        <w:rPr>
          <w:i/>
          <w:sz w:val="18"/>
        </w:rPr>
        <w:t>Source: payroll_margin_check.sql (utils/payroll.py logic) — reconciles with live payroll_margin_pct = 22.97%. Commission = 15% of retail/product sales (item_category contains 'Retail'). Reads BRONZE_* tables (overlay off); COGS excludes 6/30. Money in $; margin pooled = Σsalary / Σsales_accrual.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Center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Base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FFS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Benefits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Salary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Sales Accrual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Salary Margin 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Bel Air, MD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22,652.80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3,691.00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244.05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3,323.48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29,911.33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119,434.64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25.04%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Bridgewater,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14,112.62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1,712.00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82.05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1,988.33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17,895.00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52,064.90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34.37%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Denville,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31,928.01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6,049.00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786.02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4,845.38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43,608.42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205,542.41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21.22%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Frederick, MD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18,116.12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3,184.00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383.87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2,710.50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24,394.48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107,448.69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22.70%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Hoboken,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37,919.34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6,695.50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1,682.82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5,787.21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52,084.87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257,479.39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20.23%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Jersey City,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37,729.68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6,912.75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2,017.65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5,832.51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52,492.59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295,374.65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17.77%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Lancaster, PA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10,398.83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1,733.50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55.37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1,523.46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13,711.15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32,806.69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41.79%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Montclair,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24,551.71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3,789.00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635.70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3,622.05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32,598.46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148,561.71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21.94%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Old Bridge,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14,053.21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2,249.75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229.13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2,066.51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18,598.60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69,805.59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26.64%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Red Bank,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22,764.67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4,520.50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235.88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3,440.13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30,961.18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151,536.15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20.43%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Ridgewood,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24,793.00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4,715.75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369.97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3,734.84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33,613.56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148,521.09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22.63%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Short Hills,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22,885.68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3,433.00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280.90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3,324.95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29,924.52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129,971.09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23.02%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Tribeca, NY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13,001.46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2,075.50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15.54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1,886.56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16,979.06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49,808.83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34.09%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Waldorf, MD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14,133.18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1,041.00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86.09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1,907.53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17,167.81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33,728.16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50.90%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ALL CENTERS (tile)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309,040.29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51,802.25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7,105.04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45,993.45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413,941.03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1,802,083.98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22.97%</w:t>
            </w:r>
          </w:p>
        </w:tc>
      </w:tr>
    </w:tbl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('no show','closed no show')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no-show + closed-no-show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'no show', 'closed no show'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key), so a unique no-show = one invoice AND guest together; denominator stays distinct non-deleted invoice_no (numerator-only change). Includes 'no show' AND 'closed no show'. Was distinct invoice_no (33 / 6,419 = 0.51% in Jun 2026).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('cancelled','closed cancellation')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cancelled + closed-cancellation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'cancelled', 'closed cancellation'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key); denominator stays distinct non-deleted invoice_no (numerator-only change). Includes 'cancelled' AND 'closed cancellation'. Was distinct invoice_no (1,283 / 6,419 = 19.99% in Jun 2026).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rev/hr provider = SUM(sales_exc_tax by Treatment-Provider employees)</w:t>
      </w:r>
      <w:r>
        <w:rPr>
          <w:rFonts w:ascii="Consolas" w:hAnsi="Consolas"/>
          <w:color w:val="1F3955"/>
          <w:sz w:val="19"/>
        </w:rPr>
        <w:br/>
        <w:t xml:space="preserve">                  / SUM(booked_hours for Treatment-Provider EMPLOYEES)</w:t>
      </w:r>
      <w:r>
        <w:rPr>
          <w:rFonts w:ascii="Consolas" w:hAnsi="Consolas"/>
          <w:color w:val="1F3955"/>
          <w:sz w:val="19"/>
        </w:rPr>
        <w:br/>
        <w:t>DECOUPLED + role membership by employee_id (not per-row job_name)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$1,561,442.67 (Jun 1-29, provider-role sales)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2,450  (by employee_id — recovers NULL-job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$637.32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Was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per-day join $629; then decoupled-but-job_name-filtered overstated it to $806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Two fixes. (1) DECOUPLED — drop the per-day/center join so all provider-role sales count. (2) Role membership resolved by EMPLOYEE_ID, not per-row job_name: the schedule has many NULL job_name rows, so filtering hours on job_name='Treatment Provider' dropped ~20% of booked hours (1,938 vs 2,450 real). Booked hours now = all rows for provider employee_ids. $1,561,442.67 / 2,450 = $637.32 (matches the attendance export ~$613 within a few %).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rev/hr esthetician = SUM(sales_exc_tax by Esthetician employees)</w:t>
      </w:r>
      <w:r>
        <w:rPr>
          <w:rFonts w:ascii="Consolas" w:hAnsi="Consolas"/>
          <w:color w:val="1F3955"/>
          <w:sz w:val="19"/>
        </w:rPr>
        <w:br/>
        <w:t xml:space="preserve">                     / SUM(booked_hours for Esthetician EMPLOYEES)</w:t>
      </w:r>
      <w:r>
        <w:rPr>
          <w:rFonts w:ascii="Consolas" w:hAnsi="Consolas"/>
          <w:color w:val="1F3955"/>
          <w:sz w:val="19"/>
        </w:rPr>
        <w:br/>
        <w:t>DECOUPLED + role membership by employee_id (not per-row job_name)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$131,329 (Jun 1-29, esthetician-role sales, name-matched)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esthetician booked hours by employee_id (recovers NULL-job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Was (per-day join)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$182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confirm exact rev/hr from /api/mtd-kpi-header?debug=1 after deploy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Same two fixes as Provider: DECOUPLED (no per-day/center join) + booked hours by employee_id (recovers NULL-job rows). Numerator still matched on serviced_by name; the attendance/Job-column source shows ~$156K (vs $131K name-matched) — a residual name-match gap that only a job-on-sale column or an id-based sold_by join would close. Confirm the deployed value after redeploy.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Google (Sheet1, Jul 2026 MTD)</w:t>
            </w:r>
          </w:p>
        </w:tc>
        <w:tc>
          <w:tcPr>
            <w:tcW w:type="dxa" w:w="4320"/>
          </w:tcPr>
          <w:p>
            <w:r>
              <w:t>$11,991.03</w:t>
            </w:r>
          </w:p>
        </w:tc>
      </w:tr>
      <w:tr>
        <w:tc>
          <w:tcPr>
            <w:tcW w:type="dxa" w:w="4320"/>
          </w:tcPr>
          <w:p>
            <w:r>
              <w:t>Facebook (Fb, Jul 2026 MTD)</w:t>
            </w:r>
          </w:p>
        </w:tc>
        <w:tc>
          <w:tcPr>
            <w:tcW w:type="dxa" w:w="4320"/>
          </w:tcPr>
          <w:p>
            <w:r>
              <w:t>$24,833.50</w:t>
            </w:r>
          </w:p>
        </w:tc>
      </w:tr>
      <w:tr>
        <w:tc>
          <w:tcPr>
            <w:tcW w:type="dxa" w:w="4320"/>
          </w:tcPr>
          <w:p>
            <w:r>
              <w:t>Computed value</w:t>
            </w:r>
          </w:p>
        </w:tc>
        <w:tc>
          <w:tcPr>
            <w:tcW w:type="dxa" w:w="4320"/>
          </w:tcPr>
          <w:p>
            <w:r>
              <w:t>$36,824.53  (Jul 1-9, 2026)</w:t>
            </w:r>
          </w:p>
        </w:tc>
      </w:tr>
      <w:tr>
        <w:tc>
          <w:tcPr>
            <w:tcW w:type="dxa" w:w="4320"/>
          </w:tcPr>
          <w:p>
            <w:r>
              <w:t>Coverage</w:t>
            </w:r>
          </w:p>
        </w:tc>
        <w:tc>
          <w:tcPr>
            <w:tcW w:type="dxa" w:w="4320"/>
          </w:tcPr>
          <w:p>
            <w:r>
              <w:t>through 2026-07-09 (refreshed workbook)</w:t>
            </w:r>
          </w:p>
        </w:tc>
      </w:tr>
      <w:tr>
        <w:tc>
          <w:tcPr>
            <w:tcW w:type="dxa" w:w="4320"/>
          </w:tcPr>
          <w:p>
            <w:r>
              <w:t>Dashboard (after restart)</w:t>
            </w:r>
          </w:p>
        </w:tc>
        <w:tc>
          <w:tcPr>
            <w:tcW w:type="dxa" w:w="4320"/>
          </w:tcPr>
          <w:p>
            <w:r>
              <w:t>~$36.8K</w:t>
            </w:r>
          </w:p>
        </w:tc>
      </w:tr>
    </w:tbl>
    <w:p>
      <w:pPr>
        <w:spacing w:after="40"/>
      </w:pPr>
    </w:p>
    <w:p>
      <w:pPr>
        <w:spacing w:after="200"/>
      </w:pPr>
      <w:r>
        <w:t>MATCHES — NOT FROM THE DATABASE. Source is the bundled workbook data/Google Ads.xlsx -&gt; data/ad_spend_daily.json (rebuild via scripts/build_ad_spend_json.py after refreshing). Sums BOTH tabs: Sheet1 = Google, Fb = Facebook (the workbook has no separate 'google' tab). REFRESHED this session from the latest export — coverage moved Jul 3 -&gt; Jul 9, so July MTD went $11,737 -&gt; $36,824.53. Chain-level only (campaigns are not location-tagged). Note: _daily() is lru_cached, so a running API process needs a restart to pick up the rebuilt JSON. No live DB table exists for ad spend, so this stays a manual refresh.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Numerator (MTD ad spend, Google+FB)</w:t>
            </w:r>
          </w:p>
        </w:tc>
        <w:tc>
          <w:tcPr>
            <w:tcW w:type="dxa" w:w="4320"/>
          </w:tcPr>
          <w:p>
            <w:r>
              <w:t>36,824.53  (Jul 1-9, 2026)</w:t>
            </w:r>
          </w:p>
        </w:tc>
      </w:tr>
      <w:tr>
        <w:tc>
          <w:tcPr>
            <w:tcW w:type="dxa" w:w="4320"/>
          </w:tcPr>
          <w:p>
            <w:r>
              <w:t>Denominator (New Customer Visits)</w:t>
            </w:r>
          </w:p>
        </w:tc>
        <w:tc>
          <w:tcPr>
            <w:tcW w:type="dxa" w:w="4320"/>
          </w:tcPr>
          <w:p>
            <w:r>
              <w:t>live BRONZE_ZENOTI_BUSINESS_KPI new_guest_count (run VERIFY)</w:t>
            </w:r>
          </w:p>
        </w:tc>
      </w:tr>
      <w:tr>
        <w:tc>
          <w:tcPr>
            <w:tcW w:type="dxa" w:w="4320"/>
          </w:tcPr>
          <w:p>
            <w:r>
              <w:t>Computed value</w:t>
            </w:r>
          </w:p>
        </w:tc>
        <w:tc>
          <w:tcPr>
            <w:tcW w:type="dxa" w:w="4320"/>
          </w:tcPr>
          <w:p>
            <w:r>
              <w:t>ad spend ÷ new visits  (example: 36,824.53 ÷ 1,150 = $32.02)</w:t>
            </w:r>
          </w:p>
        </w:tc>
      </w:tr>
      <w:tr>
        <w:tc>
          <w:tcPr>
            <w:tcW w:type="dxa" w:w="4320"/>
          </w:tcPr>
          <w:p>
            <w:r>
              <w:t>Dashboard (after restart)</w:t>
            </w:r>
          </w:p>
        </w:tc>
        <w:tc>
          <w:tcPr>
            <w:tcW w:type="dxa" w:w="4320"/>
          </w:tcPr>
          <w:p>
            <w:r>
              <w:t>MTD ad spend ÷ New Customer Visits</w:t>
            </w:r>
          </w:p>
        </w:tc>
      </w:tr>
    </w:tbl>
    <w:p>
      <w:pPr>
        <w:spacing w:after="40"/>
      </w:pPr>
    </w:p>
    <w:p>
      <w:pPr>
        <w:spacing w:after="200"/>
      </w:pPr>
      <w:r>
        <w:t>MATCHES — CAC = MTD Ad Spend / New Customer Visits (routers/mtd.py). Numerator from the refreshed bundled workbook (Google + Facebook, thru Jul 9); denominator is now the LIVE Business KPI new_guest_count (this session migration), so both sides are current. All-Locations is correct; for a single location, ad spend stays chain-wide while New is location-scoped, so CAC is mismatched there.</w:t>
      </w:r>
    </w:p>
    <w:p>
      <w:pPr>
        <w:pStyle w:val="Heading2"/>
      </w:pPr>
      <w:r>
        <w:rPr>
          <w:color w:val="1F3955"/>
        </w:rPr>
        <w:t>Service Mix (sub-segment 1 -&gt; sub-segment 2)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one row per (sub-segment 1, sub-segment 2); services only</w:t>
      </w:r>
      <w:r>
        <w:rPr>
          <w:rFonts w:ascii="Consolas" w:hAnsi="Consolas"/>
          <w:color w:val="1F3955"/>
          <w:sz w:val="19"/>
        </w:rPr>
        <w:br/>
        <w:t>SELECT item_category                         AS segment1,   -- sub-segment 1</w:t>
      </w:r>
      <w:r>
        <w:rPr>
          <w:rFonts w:ascii="Consolas" w:hAnsi="Consolas"/>
          <w:color w:val="1F3955"/>
          <w:sz w:val="19"/>
        </w:rPr>
        <w:br/>
        <w:t xml:space="preserve">       COALESCE(item_sub_category,'(none)')  AS segment2,   -- sub-segment 2</w:t>
      </w:r>
      <w:r>
        <w:rPr>
          <w:rFonts w:ascii="Consolas" w:hAnsi="Consolas"/>
          <w:color w:val="1F3955"/>
          <w:sz w:val="19"/>
        </w:rPr>
        <w:br/>
        <w:t xml:space="preserve">       SUM(sales_exc_tax)                    AS revenue,</w:t>
      </w:r>
      <w:r>
        <w:rPr>
          <w:rFonts w:ascii="Consolas" w:hAnsi="Consolas"/>
          <w:color w:val="1F3955"/>
          <w:sz w:val="19"/>
        </w:rPr>
        <w:br/>
        <w:t xml:space="preserve">       COUNT(*)                              AS count</w:t>
      </w:r>
      <w:r>
        <w:rPr>
          <w:rFonts w:ascii="Consolas" w:hAnsi="Consolas"/>
          <w:color w:val="1F3955"/>
          <w:sz w:val="19"/>
        </w:rPr>
        <w:br/>
        <w:t>FROM   BRONZE_ZENOTI_SALES_ACCRUAL</w:t>
      </w:r>
      <w:r>
        <w:rPr>
          <w:rFonts w:ascii="Consolas" w:hAnsi="Consolas"/>
          <w:color w:val="1F3955"/>
          <w:sz w:val="19"/>
        </w:rPr>
        <w:br/>
        <w:t>WHERE  &lt;date/location&gt; AND item_type = 'Service' AND item_category IS NOT NULL</w:t>
      </w:r>
      <w:r>
        <w:rPr>
          <w:rFonts w:ascii="Consolas" w:hAnsi="Consolas"/>
          <w:color w:val="1F3955"/>
          <w:sz w:val="19"/>
        </w:rPr>
        <w:br/>
        <w:t>GROUP BY item_category, item_sub_category</w:t>
      </w:r>
      <w:r>
        <w:rPr>
          <w:rFonts w:ascii="Consolas" w:hAnsi="Consolas"/>
          <w:color w:val="1F3955"/>
          <w:sz w:val="19"/>
        </w:rPr>
        <w:br/>
        <w:t>ORDER BY revenue DESC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1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item_category (default donut + legend)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2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item_sub_category (drill-down within a segment 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'Service' AND item_category IS NOT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revenue share = SUM(sales_exc_tax) per segment / total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/api/service-mix. Donut + legend show sub-segment 1 (item_category) by revenue share; clicking a segment drills into its sub-segment 2 (item_sub_category) breakdown, with a back link to all services. Services only (excludes Retail / Memberships / packages). Donut center shows the top slice at the current level.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numerator from the bundled Zenoti Membership export (data/memberships.json, Sale Type='Sale' = new sign-ups created+started this month); 57 in Jun 2026. Replaces the stale Bi_DimMembershipUser_s3 (0) and sparse cash category (4). Denominator = non-member cash guests. ≈1.9% for June.</w:t>
      </w:r>
    </w:p>
    <w:p>
      <w:pPr>
        <w:pStyle w:val="ListBullet"/>
      </w:pPr>
      <w:r>
        <w:rPr>
          <w:sz w:val="20"/>
        </w:rPr>
        <w:t>New / Existing Customer Visits + ASP New/Existing — defined on BRONZE_ZENOTI_SALES_ACCRUAL by each guest's FIRST-EVER sale date (non-membership first purchase): New = first sale in month, Existing = first sale before month + a sale this month. ASP New/Existing use the same segmentation (segment non-membership MTD sales / segment customer count). One cached scan (candidates pre-filter + single-flight); header waits ~6s then falls back to cash. Replaces the earlier Bi_FactCollections_s3 (too slow) and cash-first_visit approaches. utils/new_customers.py.</w:t>
      </w:r>
    </w:p>
    <w:p>
      <w:pPr>
        <w:pStyle w:val="ListBullet"/>
      </w:pPr>
      <w:r>
        <w:rPr>
          <w:sz w:val="20"/>
        </w:rPr>
        <w:t>SSS Growth YoY % — REDEFINED (utils/sss.py): current-year MTD vs the SAME elapsed window last year (no run-rate projection), same-store only. Same-store now uses REAL open/close dates (data/store_dates.json) not the first-cash proxy; &lt;12-month and closed stores excluded (Jun 2026 = 12 same-store locations).</w:t>
      </w:r>
    </w:p>
    <w:p>
      <w:pPr>
        <w:pStyle w:val="ListBullet"/>
      </w:pPr>
      <w:r>
        <w:rPr>
          <w:sz w:val="20"/>
        </w:rPr>
        <w:t>Prior Day Sales — switched to NET SALES on the latest sale day (was cash on the latest cash day, which surfaced the Jun 25 $585K cash batch).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Service Mix — NEW: revenue share by sub-segment 1 (item_category) with drill-down into sub-segment 2 (item_sub_category). Services only. Endpoint /api/service-mix.</w:t>
      </w:r>
    </w:p>
    <w:p>
      <w:pPr>
        <w:pStyle w:val="ListBullet"/>
      </w:pPr>
      <w:r>
        <w:rPr>
          <w:sz w:val="20"/>
        </w:rPr>
        <w:t>Payroll / Gross Margin — real salary model (utils/payroll.py) from the bundled supporting schedules (wage x scheduled hours + FFS + 15% commission + 12.5% benefits) replaces the modeled 24.64%. UPDATED: 15% commission now on commissionable sales only (excludes Retail* &amp; Memberships), so payroll margin came down from ~36.4%. Gross margin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p>
      <w:pPr>
        <w:pStyle w:val="ListBullet"/>
      </w:pPr>
      <w:r>
        <w:rPr>
          <w:sz w:val="20"/>
        </w:rPr>
        <w:t>KPI header performance — the /api/mtd-kpi-header handler ran ~10 queries sequentially (~27s), tripping the gateway timeout (502s) and leaving the Overview hanging. Fixes: (1) enrichment helpers now run in parallel (ThreadPoolExecutor); (2) the connection pool was serializing that parallelism — get_sql_connection ran its SELECT-1 health check while holding the global lock, so one dead pooled connection blocked every checkout for the full timeout, and run_query returned timed-out (dead) connections to the pool; both fixed (validate lock-free, close dead connections); (3) the two slow Bi_* metrics were moved onto the main cash query (see above). Header is now ~3-5s and the concurrent Overview load (header + operations-summary) no longer 500s.</w:t>
      </w:r>
    </w:p>
    <w:p>
      <w:pPr>
        <w:pStyle w:val="ListBullet"/>
      </w:pPr>
      <w:r>
        <w:t>New Customer Visits — MIGRATED to the LIVE dbo.BRONZE_ZENOTI_BUSINESS_KPI table (SUM new_guest_count), replacing the stale data/new_guests_daily.json CSV that froze July at Jul 1-2 (=32). No rebuild/restart needed. utils/new_guests.py.</w:t>
      </w:r>
    </w:p>
    <w:p>
      <w:pPr>
        <w:pStyle w:val="ListBullet"/>
      </w:pPr>
      <w:r>
        <w:t>Existing Customer Visits — now RETURNING only = Total distinct customers (cash) − New Customer Visits, so New + Existing = Total (was overridden to total distinct, double-counting new customers). KPI title unchanged. routers/mtd.py.</w:t>
      </w:r>
    </w:p>
    <w:p>
      <w:pPr>
        <w:pStyle w:val="ListBullet"/>
      </w:pPr>
      <w:r>
        <w:t>Existing Members — NEW metric: DISTINCT guest_code with a membership sale this month (new + recurring) from BRONZE_ZENOTI_MEMBERSHIPS_SALES. utils/memberships.py (existing_members); in the API header, not yet a tile.</w:t>
      </w:r>
    </w:p>
    <w:p>
      <w:pPr>
        <w:pStyle w:val="ListBullet"/>
      </w:pPr>
      <w:r>
        <w:t>MTD Ad Spend / CAC — refreshed data/Google Ads.xlsx (Sheet1=Google + Fb=Facebook) through Jul 9: July MTD $11,737 -&gt; $36,824.53. lru_cache =&gt; restart to apply. No live DB source exists for ad spend.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