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955"/>
        </w:rPr>
        <w:t>Evolve Dashboard — Metric Computations (Verified)</w:t>
      </w:r>
    </w:p>
    <w:p>
      <w:r>
        <w:rPr>
          <w:i/>
          <w:color w:val="555555"/>
          <w:sz w:val="19"/>
        </w:rPr>
        <w:t>Each metric shows its equation, the actual numerator / denominator, the computed value, and the value shown on the dashboard. VALUES ARE POINT-IN-TIME EXAMPLES and change as data loads / the month progresses — re-run VERIFY_METRICS.sql, VERIFY_PAYROLL.sql, and VERIFY_RUNRATE.sql for current numbers. Formulas are the source of truth.</w:t>
      </w:r>
    </w:p>
    <w:p>
      <w:pPr>
        <w:pStyle w:val="Heading2"/>
      </w:pPr>
      <w:r>
        <w:rPr>
          <w:color w:val="1F3955"/>
        </w:rPr>
        <w:t>Cash Sales — MTD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SUM(sales_collected_exc_tax)   -- MTD, with cash payment-type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(cash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~1,880,000 (as of 2026-06-27)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$1.88M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$1.88M (truncated)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Formula UNCHANGED. The figure rose from $1.29M (earlier session) to $1.88M as more June cash data loaded / all-locations scope — not a calculation change. Displayed truncated (floor), so $1.88M.</w:t>
      </w:r>
    </w:p>
    <w:p>
      <w:pPr>
        <w:pStyle w:val="Heading2"/>
      </w:pPr>
      <w:r>
        <w:rPr>
          <w:color w:val="1F3955"/>
        </w:rPr>
        <w:t>Cash Run Rate (Projected)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per location:  (MTD cash / working days elapsed) x total working days in month</w:t>
      </w:r>
      <w:r>
        <w:rPr>
          <w:rFonts w:ascii="Consolas" w:hAnsi="Consolas"/>
          <w:color w:val="1F3955"/>
          <w:sz w:val="19"/>
        </w:rPr>
        <w:br/>
        <w:t>chain = SUM of per-location run rates</w:t>
      </w:r>
      <w:r>
        <w:rPr>
          <w:rFonts w:ascii="Consolas" w:hAnsi="Consolas"/>
          <w:color w:val="1F3955"/>
          <w:sz w:val="19"/>
        </w:rPr>
        <w:br/>
        <w:t>working days = Operating Schedule open days; elapsed = through latest data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Per-location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MTD cash ÷ elapsed working days × total working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Working days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data/operating_days.json (Operating Schedule)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Elapsed cutoff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latest data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 (example)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~$2.21M (as of 2026-06-27)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Shown 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Cash Sales hero, Recognized Revenue hero, Sales-to-Budget table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CHANGED. Was avg-of-data-days × calendar days. Now working-days based per location (open days from the Operating Schedule), elapsed counted through the latest data day, summed to a chain run rate (header field cash_run_rate). This single value now drives BOTH hero cards' 'Projected · Run Rate' and the Sales-to-Budget table's Projected (Run Rate) + % and the chart run-rate line, so they all match.</w:t>
      </w:r>
    </w:p>
    <w:p>
      <w:pPr>
        <w:pStyle w:val="Heading2"/>
      </w:pPr>
      <w:r>
        <w:rPr>
          <w:color w:val="1F3955"/>
        </w:rPr>
        <w:t>% to Budget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SUM(sales_collected_exc_tax) / monthly_budget *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(cash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1,297,752.54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(budget)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1,950,000.00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66.5%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67%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66.5% rounds to 67%.</w:t>
      </w:r>
    </w:p>
    <w:p>
      <w:pPr>
        <w:pStyle w:val="Heading2"/>
      </w:pPr>
      <w:r>
        <w:rPr>
          <w:color w:val="1F3955"/>
        </w:rPr>
        <w:t>Prior Day Sales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SUM(CASE WHEN status='closed' THEN sales_exc_tax END)   on the latest sale day</w:t>
      </w:r>
      <w:r>
        <w:rPr>
          <w:rFonts w:ascii="Consolas" w:hAnsi="Consolas"/>
          <w:color w:val="1F3955"/>
          <w:sz w:val="19"/>
        </w:rPr>
        <w:br/>
        <w:t xml:space="preserve">  (latest closed sale_date &lt;= end; selected locations)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Basis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NET SALES (accrual), not cash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latest closed sale_date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Jun 27 ~ $43K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CHANGED to net sales. Was cash (sales_collected on latest cash day = Jun 25 = $585K batch). Now net sales on the latest sale day (Jun 27 ~ $43K), so it reflects actual sales, not a cash-collection lump.</w:t>
      </w:r>
    </w:p>
    <w:p>
      <w:pPr>
        <w:pStyle w:val="Heading2"/>
      </w:pPr>
      <w:r>
        <w:rPr>
          <w:color w:val="1F3955"/>
        </w:rPr>
        <w:t>ASP (New)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ASP New = (non-membership MTD sales of NEW customers) / New Customer Visits</w:t>
      </w:r>
      <w:r>
        <w:rPr>
          <w:rFonts w:ascii="Consolas" w:hAnsi="Consolas"/>
          <w:color w:val="1F3955"/>
          <w:sz w:val="19"/>
        </w:rPr>
        <w:br/>
        <w:t>from BRONZE_ZENOTI_SALES_ACCRUAL (same scan/segmentation as New Customer Visits)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(new-cust non-mbr MTD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$366,033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(New Customer Visits)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1,134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$322.78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Basis /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sales accrual, per customer (BRONZE_ZENOTI_SALES_ACCRUAL)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VERIFIED (Jun 2026): $322.78 ≈ $323. SWITCHED to sales-accrual per-customer — was cash / new-flagged (first_visit) guest-day visits, a different 'new' pool than the New Customer Visits card. Numerator and denominator now use the SAME sales-accrual new/existing classification (first-ever sale date), so ASP New × New Customer Visits = new-customer sales. Falls back to the cash ASP if the scan doesn't finish within the header cap.</w:t>
      </w:r>
    </w:p>
    <w:p>
      <w:pPr>
        <w:pStyle w:val="Heading2"/>
      </w:pPr>
      <w:r>
        <w:rPr>
          <w:color w:val="1F3955"/>
        </w:rPr>
        <w:t>ASP (Existing)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ASP Existing = (non-membership MTD sales of EXISTING customers) / Existing Customer Visits</w:t>
      </w:r>
      <w:r>
        <w:rPr>
          <w:rFonts w:ascii="Consolas" w:hAnsi="Consolas"/>
          <w:color w:val="1F3955"/>
          <w:sz w:val="19"/>
        </w:rPr>
        <w:br/>
        <w:t>from BRONZE_ZENOTI_SALES_ACCRUAL (same scan/segmentation as Existing Customer Visits)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(existing non-mbr MTD sales)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$1,349,701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(Existing Customer Visits)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3,385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$398.73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Basis /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sales accrual, per customer (BRONZE_ZENOTI_SALES_ACCRUAL)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VERIFIED (Jun 2026): $398.73 ≈ $399. SWITCHED to sales-accrual per-customer (same change as ASP New). Existing = first-ever sale before this month; ASP Existing × Existing Customer Visits = existing-customer sales. Existing ($399) &gt; New ($323) is expected — returning customers spend more per head than first-timers.</w:t>
      </w:r>
    </w:p>
    <w:p>
      <w:pPr>
        <w:pStyle w:val="Heading2"/>
      </w:pPr>
      <w:r>
        <w:rPr>
          <w:color w:val="1F3955"/>
        </w:rPr>
        <w:t>Membership Adoption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new memberships / non-member unique guests * 100</w:t>
      </w:r>
      <w:r>
        <w:rPr>
          <w:rFonts w:ascii="Consolas" w:hAnsi="Consolas"/>
          <w:color w:val="1F3955"/>
          <w:sz w:val="19"/>
        </w:rPr>
        <w:br/>
      </w:r>
      <w:r>
        <w:rPr>
          <w:rFonts w:ascii="Consolas" w:hAnsi="Consolas"/>
          <w:color w:val="1F3955"/>
          <w:sz w:val="19"/>
        </w:rPr>
        <w:br/>
        <w:t>new memberships   = NEW sign-ups CREATED this month (sale_date in MTD) AND STARTING</w:t>
      </w:r>
      <w:r>
        <w:rPr>
          <w:rFonts w:ascii="Consolas" w:hAnsi="Consolas"/>
          <w:color w:val="1F3955"/>
          <w:sz w:val="19"/>
        </w:rPr>
        <w:br/>
        <w:t xml:space="preserve">                    the same month (start_date), from the bundled Zenoti Membership</w:t>
      </w:r>
      <w:r>
        <w:rPr>
          <w:rFonts w:ascii="Consolas" w:hAnsi="Consolas"/>
          <w:color w:val="1F3955"/>
          <w:sz w:val="19"/>
        </w:rPr>
        <w:br/>
        <w:t xml:space="preserve">                    export (Sale Type = 'Sale'; recurring auto-bills excluded)</w:t>
      </w:r>
      <w:r>
        <w:rPr>
          <w:rFonts w:ascii="Consolas" w:hAnsi="Consolas"/>
          <w:color w:val="1F3955"/>
          <w:sz w:val="19"/>
        </w:rPr>
        <w:br/>
        <w:t>non-member guests = COUNT(DISTINCT guest_name WHERE member = 'no') from the cash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(new memberships)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(non-member guests)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2,966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1.9%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data/memberships.json (Zenoti export, Sale Type='Sale')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BRONZE_ZENOTI_CASH_COLLECTIONS member='no'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SWITCHED to the bundled Zenoti Membership report export. Bi_DimMembershipUser_s3 was stale (-&gt;0) and the cash item_category='Memberships' was too sparse ($196 / 4 rows in June). The export gives real new sign-ups: 57 in Jun 2026 (Jan 37, Feb 65, Mar 95, Apr 113, May 98). Built by scripts/build_memberships_json.py from data/memberships_*.csv; re-run after dropping new exports. Reads 0 for months not covered by the loaded CSVs.</w:t>
      </w:r>
    </w:p>
    <w:p>
      <w:pPr>
        <w:pStyle w:val="Heading2"/>
      </w:pPr>
      <w:r>
        <w:rPr>
          <w:color w:val="1F3955"/>
        </w:rPr>
        <w:t>New Customer Visits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guest_name) from BRONZE_ZENOTI_SALES_ACCRUAL WHERE:</w:t>
      </w:r>
      <w:r>
        <w:rPr>
          <w:rFonts w:ascii="Consolas" w:hAnsi="Consolas"/>
          <w:color w:val="1F3955"/>
          <w:sz w:val="19"/>
        </w:rPr>
        <w:br/>
        <w:t xml:space="preserve">   the guest's FIRST-EVER sale date (MIN sale_date) falls in the reporting month</w:t>
      </w:r>
      <w:r>
        <w:rPr>
          <w:rFonts w:ascii="Consolas" w:hAnsi="Consolas"/>
          <w:color w:val="1F3955"/>
          <w:sz w:val="19"/>
        </w:rPr>
        <w:br/>
        <w:t xml:space="preserve">   AND that first purchase is non-membership (item_category &lt;&gt; 'Memberships')</w:t>
      </w:r>
      <w:r>
        <w:rPr>
          <w:rFonts w:ascii="Consolas" w:hAnsi="Consolas"/>
          <w:color w:val="1F3955"/>
          <w:sz w:val="19"/>
        </w:rPr>
        <w:br/>
        <w:t>(candidates pre-filtered to guests who sold this month; membership-only first sale excluded)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 xml:space="preserve">New = 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first-ever sale date in month, first purchase non-membership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'membershipversionid=Not Applicable'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no such column on sales table -&gt; item_category &lt;&gt; 'Memberships'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1,134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Drives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CAC = MTD ad spend / new visits = $111,231 / 1,134 = $98.09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Defined on sales accrual: first-ever sale date per guest_name in the month, non-membership first purchase. (Earlier iterations used Bi_FactCollections_s3 — too slow/timed out — then cash first_visit; now sales accrual per the spec.) Computed in one scan with Existing + ASP; cached + single-flight; header waits at most ~6s and otherwise keeps the cash fallback while the cache fills. Helper: utils/new_customers.py.</w:t>
      </w:r>
    </w:p>
    <w:p>
      <w:pPr>
        <w:pStyle w:val="Heading2"/>
      </w:pPr>
      <w:r>
        <w:rPr>
          <w:color w:val="1F3955"/>
        </w:rPr>
        <w:t>Existing Customer Visits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guest_name) from BRONZE_ZENOTI_SALES_ACCRUAL WHERE:</w:t>
      </w:r>
      <w:r>
        <w:rPr>
          <w:rFonts w:ascii="Consolas" w:hAnsi="Consolas"/>
          <w:color w:val="1F3955"/>
          <w:sz w:val="19"/>
        </w:rPr>
        <w:br/>
        <w:t xml:space="preserve">   the guest has a sale within the reporting month (&gt;0 invoice in MTD)</w:t>
      </w:r>
      <w:r>
        <w:rPr>
          <w:rFonts w:ascii="Consolas" w:hAnsi="Consolas"/>
          <w:color w:val="1F3955"/>
          <w:sz w:val="19"/>
        </w:rPr>
        <w:br/>
        <w:t xml:space="preserve">   AND first-ever sale date is BEFORE this month (a past purchase not in this month -&gt; returning)</w:t>
      </w:r>
      <w:r>
        <w:rPr>
          <w:rFonts w:ascii="Consolas" w:hAnsi="Consolas"/>
          <w:color w:val="1F3955"/>
          <w:sz w:val="19"/>
        </w:rPr>
        <w:br/>
        <w:t xml:space="preserve">   AND first purchase is non-membership (item_category &lt;&gt; 'Memberships')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 (same scan as New)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 xml:space="preserve">Existing = 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 this month + first-ever sale before this month, non-membership first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3,385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new + existing = this-month guests with a non-membership first purchase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Inverse of New Customer Visits (first sale before the month vs in the month), computed in the same sales-accrual scan. Header card uses h.existing_client_count; the location-table TOTAL row was aligned to this header value.</w:t>
      </w:r>
    </w:p>
    <w:p>
      <w:pPr>
        <w:pStyle w:val="Heading2"/>
      </w:pPr>
      <w:r>
        <w:rPr>
          <w:color w:val="1F3955"/>
        </w:rPr>
        <w:t>SSS Growth YoY %  (Same-Store Sales)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SSS YoY % = ( Σ current-year MTD sales  −  Σ prior-year same-period sales )</w:t>
      </w:r>
      <w:r>
        <w:rPr>
          <w:rFonts w:ascii="Consolas" w:hAnsi="Consolas"/>
          <w:color w:val="1F3955"/>
          <w:sz w:val="19"/>
        </w:rPr>
        <w:br/>
        <w:t xml:space="preserve">            / Σ prior-year same-period sales  × 100</w:t>
      </w:r>
      <w:r>
        <w:rPr>
          <w:rFonts w:ascii="Consolas" w:hAnsi="Consolas"/>
          <w:color w:val="1F3955"/>
          <w:sz w:val="19"/>
        </w:rPr>
        <w:br/>
        <w:t>over SAME-STORE locations only.</w:t>
      </w:r>
      <w:r>
        <w:rPr>
          <w:rFonts w:ascii="Consolas" w:hAnsi="Consolas"/>
          <w:color w:val="1F3955"/>
          <w:sz w:val="19"/>
        </w:rPr>
        <w:br/>
      </w:r>
      <w:r>
        <w:rPr>
          <w:rFonts w:ascii="Consolas" w:hAnsi="Consolas"/>
          <w:color w:val="1F3955"/>
          <w:sz w:val="19"/>
        </w:rPr>
        <w:br/>
        <w:t>Current      = cash sales, month start .. latest data day</w:t>
      </w:r>
      <w:r>
        <w:rPr>
          <w:rFonts w:ascii="Consolas" w:hAnsi="Consolas"/>
          <w:color w:val="1F3955"/>
          <w:sz w:val="19"/>
        </w:rPr>
        <w:br/>
        <w:t>Prior-year   = SAME elapsed window one year earlier (month start −1yr .. latest day −1yr)</w:t>
      </w:r>
      <w:r>
        <w:rPr>
          <w:rFonts w:ascii="Consolas" w:hAnsi="Consolas"/>
          <w:color w:val="1F3955"/>
          <w:sz w:val="19"/>
        </w:rPr>
        <w:br/>
        <w:t>Same-store   = real open date on/before (month start − 12 months) AND not closed in the period</w:t>
      </w:r>
      <w:r>
        <w:rPr>
          <w:rFonts w:ascii="Consolas" w:hAnsi="Consolas"/>
          <w:color w:val="1F3955"/>
          <w:sz w:val="19"/>
        </w:rPr>
        <w:br/>
        <w:t xml:space="preserve">               (open/close dates from data/store_dates.json)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Σ current MTD cash − Σ prior-year same-MTD cash (same-store)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Σ prior-year same-MTD cash (same-store)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Same-store filter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real open date ≤ month start − 12 mo, not closed by period 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Jun 2026 same-store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12 stores (excl. Bridgewater/Lancaster &lt;12mo + 5 closed)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 (Jun 2026)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+41.1%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Basis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cash; like-for-like MTD (no run-rate projection)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REDEFINED twice: now a direct like-for-like comparison — current-year MTD vs the SAME elapsed window last year (dropped the run-rate projection) — over same-store locations only. Same-store uses REAL open/close dates (data/store_dates.json, utils/store_dates), replacing the first-cash-date proxy. Closed stores and &lt;12-month stores are excluded. Helper: utils/sss.py.</w:t>
      </w:r>
    </w:p>
    <w:p>
      <w:pPr>
        <w:pStyle w:val="Heading2"/>
      </w:pPr>
      <w:r>
        <w:rPr>
          <w:color w:val="1F3955"/>
        </w:rPr>
        <w:t>Recognized Revenue — MTD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SUM(sales_inc_tax)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1,459,284.88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$1,459,284.88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$1.58M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02A2A"/>
          <w:sz w:val="19"/>
        </w:rPr>
        <w:t>NEEDS REVIEW — $1.46M vs $1.58M — different date window (verification uses the cash-max-date month; the tile sums operations-summary on a today-based window).</w:t>
      </w:r>
    </w:p>
    <w:p>
      <w:pPr>
        <w:pStyle w:val="Heading2"/>
      </w:pPr>
      <w:r>
        <w:rPr>
          <w:color w:val="1F3955"/>
        </w:rPr>
        <w:t>COGS Margin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SUM(cost_of_goods) / SUM(sales_exc_tax) * 100      -- accrual = line-item net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(total_cogs)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333,141.09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(SUM sales_exc_tax)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~1,350,000 (est.)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~24-25%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(after deploy)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~24-25%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FIXED. Previously used SUM(MAX(total_sales_exc_tax) per invoice_id), but invoice_id is unique per LINE so it never deduped — the denominator exploded to $459M and COGS read 0.07% (displayed 3.6%). Now sums line-item sales_exc_tax (~$1.35M), matching how recognized revenue is summed. Verify exact denominator after deploy.</w:t>
      </w:r>
    </w:p>
    <w:p>
      <w:pPr>
        <w:pStyle w:val="Heading2"/>
      </w:pPr>
      <w:r>
        <w:rPr>
          <w:color w:val="1F3955"/>
        </w:rPr>
        <w:t>Payroll Margin %  (salary model)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base salary      = SUM( role hourly wage x scheduled_hours )     -- wages JSON x schedule DB</w:t>
      </w:r>
      <w:r>
        <w:rPr>
          <w:rFonts w:ascii="Consolas" w:hAnsi="Consolas"/>
          <w:color w:val="1F3955"/>
          <w:sz w:val="19"/>
        </w:rPr>
        <w:br/>
        <w:t>ffs              = SUM( Latest FFS x qty )   -- 'Y' -&gt; COGS qty; '0' -&gt; Latest FFS once per service (qty ignored)</w:t>
      </w:r>
      <w:r>
        <w:rPr>
          <w:rFonts w:ascii="Consolas" w:hAnsi="Consolas"/>
          <w:color w:val="1F3955"/>
          <w:sz w:val="19"/>
        </w:rPr>
        <w:br/>
        <w:t>comm             = 0.15 x COMMISSIONABLE sales   &lt;-- excludes Retail &amp; Memberships</w:t>
      </w:r>
      <w:r>
        <w:rPr>
          <w:rFonts w:ascii="Consolas" w:hAnsi="Consolas"/>
          <w:color w:val="1F3955"/>
          <w:sz w:val="19"/>
        </w:rPr>
        <w:br/>
        <w:t xml:space="preserve">                   commissionable = SUM(sales_exc_tax WHERE item_category NOT LIKE 'Retail%'</w:t>
      </w:r>
      <w:r>
        <w:rPr>
          <w:rFonts w:ascii="Consolas" w:hAnsi="Consolas"/>
          <w:color w:val="1F3955"/>
          <w:sz w:val="19"/>
        </w:rPr>
        <w:br/>
        <w:t xml:space="preserve">                                                          AND item_category &lt;&gt; 'Memberships')</w:t>
      </w:r>
      <w:r>
        <w:rPr>
          <w:rFonts w:ascii="Consolas" w:hAnsi="Consolas"/>
          <w:color w:val="1F3955"/>
          <w:sz w:val="19"/>
        </w:rPr>
        <w:br/>
        <w:t>benefits &amp; taxes = (base + ffs + comm) x 0.125</w:t>
      </w:r>
      <w:r>
        <w:rPr>
          <w:rFonts w:ascii="Consolas" w:hAnsi="Consolas"/>
          <w:color w:val="1F3955"/>
          <w:sz w:val="19"/>
        </w:rPr>
        <w:br/>
        <w:t>salary           = base + ffs + comm + benefits</w:t>
      </w:r>
      <w:r>
        <w:rPr>
          <w:rFonts w:ascii="Consolas" w:hAnsi="Consolas"/>
          <w:color w:val="1F3955"/>
          <w:sz w:val="19"/>
        </w:rPr>
        <w:br/>
        <w:t>Payroll Margin % = salary / SUM(sales_exc_tax) * 100   -- denominator = ALL-category accrual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Wages / FFS rates / factors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bundled: data/payroll_schedules.json (from Excel)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Hours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scheduled_hours (BRONZE_ZENOTI_EMPLOYEE_SCHEDULES)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FFS match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service_name (BRONZE_ZENOTI_COST_OF_GOODS)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Commission base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service production only — excludes Retail* &amp; Memberships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sales accrual = SUM(sales_exc_tax), all categories, NOT cash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Real salary from the supporting schedules (hourly wage x scheduled hours) + FFS (per-syringe uses COGS qty, else 1/row) + commission + 12.5% benefits. CHANGED: the 15% commission now applies to COMMISSIONABLE sales only (excludes item_category LIKE 'Retail%' and 'Memberships') — it was 15% of all sales, which overstated payroll margin (~36.4%); excluding retail/memberships pulls it down a few points (and lifts gross margin). Denominator is unchanged (total sales accrual). Note: schedule rows with NULL job_name (the largest group) get no wage match -&gt; $0 base, so hourly support labor is under-counted until job_name is populated. Computed per location and chain.</w:t>
      </w:r>
    </w:p>
    <w:p>
      <w:pPr>
        <w:pStyle w:val="Heading2"/>
      </w:pPr>
      <w:r>
        <w:rPr>
          <w:color w:val="1F3955"/>
        </w:rPr>
        <w:t>Gross Margin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Gross Margin % = 100 - COGS Margin % (real) - Payroll Margin % (real salary)</w:t>
      </w:r>
    </w:p>
    <w:p>
      <w:pPr>
        <w:spacing w:after="200"/>
      </w:pPr>
      <w:r>
        <w:rPr>
          <w:b/>
          <w:color w:val="1E7A3C"/>
          <w:sz w:val="19"/>
        </w:rPr>
        <w:t>MATCHES — Both inputs are now real (COGS from cost-of-goods, payroll from the salary model). No longer uses the modeled 24.64% payroll assumption.</w:t>
      </w:r>
    </w:p>
    <w:p>
      <w:pPr>
        <w:pStyle w:val="Heading2"/>
      </w:pPr>
      <w:r>
        <w:rPr>
          <w:color w:val="1F3955"/>
        </w:rPr>
        <w:t>No-Show Rate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CONCAT(invoice_no, '|', guest_name)) WHERE status IN ('no show','closed no show')</w:t>
      </w:r>
      <w:r>
        <w:rPr>
          <w:rFonts w:ascii="Consolas" w:hAnsi="Consolas"/>
          <w:color w:val="1F3955"/>
          <w:sz w:val="19"/>
        </w:rPr>
        <w:br/>
        <w:t xml:space="preserve">   / COUNT(DISTINCT invoice_no) WHERE status != 'deleted' * 100   (add_on='No')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(invoice_no + guest_name), no-show + closed-no-show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invoice_no, non-deleted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Status set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'no show', 'closed no show'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now counts distinct invoice_no + guest_name (concatenated key), so a unique no-show = one invoice AND guest together; denominator stays distinct non-deleted invoice_no (numerator-only change). Includes 'no show' AND 'closed no show'. Was distinct invoice_no (33 / 6,419 = 0.51% in Jun 2026).</w:t>
      </w:r>
    </w:p>
    <w:p>
      <w:pPr>
        <w:pStyle w:val="Heading2"/>
      </w:pPr>
      <w:r>
        <w:rPr>
          <w:color w:val="1F3955"/>
        </w:rPr>
        <w:t>Cancellation Rate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COUNT(DISTINCT CONCAT(invoice_no, '|', guest_name)) WHERE status IN ('cancelled','closed cancellation')</w:t>
      </w:r>
      <w:r>
        <w:rPr>
          <w:rFonts w:ascii="Consolas" w:hAnsi="Consolas"/>
          <w:color w:val="1F3955"/>
          <w:sz w:val="19"/>
        </w:rPr>
        <w:br/>
        <w:t xml:space="preserve">   / COUNT(DISTINCT invoice_no) WHERE status != 'deleted' * 100   (add_on='No')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(invoice_no + guest_name), cancelled + closed-cancellation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distinct invoice_no, non-deleted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Status set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'cancelled', 'closed cancellation'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now counts distinct invoice_no + guest_name (concatenated key); denominator stays distinct non-deleted invoice_no (numerator-only change). Includes 'cancelled' AND 'closed cancellation'. Was distinct invoice_no (1,283 / 6,419 = 19.99% in Jun 2026).</w:t>
      </w:r>
    </w:p>
    <w:p>
      <w:pPr>
        <w:pStyle w:val="Heading2"/>
      </w:pPr>
      <w:r>
        <w:rPr>
          <w:color w:val="1F3955"/>
        </w:rPr>
        <w:t>Rebook Rate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DISTINCT rebooked closed invoices / DISTINCT closed invoices * 100   (add_on='No')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(rebooked invoices)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1,218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(closed invoices)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3,785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32.18%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32.2%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Matches.</w:t>
      </w:r>
    </w:p>
    <w:p>
      <w:pPr>
        <w:pStyle w:val="Heading2"/>
      </w:pPr>
      <w:r>
        <w:rPr>
          <w:color w:val="1F3955"/>
        </w:rPr>
        <w:t>Utilization · Provider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SUM(booked_hours) / SUM(scheduled_hours - block_out_hours_paid) * 100   (job = Treatment Provider)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1,639.58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(available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2,155.34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76.07%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71.7%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02A2A"/>
          <w:sz w:val="19"/>
        </w:rPr>
        <w:t>NEEDS REVIEW — Close; small gap from a different date window vs the dashboard tile.</w:t>
      </w:r>
    </w:p>
    <w:p>
      <w:pPr>
        <w:pStyle w:val="Heading2"/>
      </w:pPr>
      <w:r>
        <w:rPr>
          <w:color w:val="1F3955"/>
        </w:rPr>
        <w:t>Utilization · Esthetician %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SUM(booked_hours) / SUM(scheduled_hours - block_out_hours_paid) * 100   (job = Esthetician)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479.92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(available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938.50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51.14%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shows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48.5%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B02A2A"/>
          <w:sz w:val="19"/>
        </w:rPr>
        <w:t>NEEDS REVIEW — Close; small gap from a different date window vs the dashboard tile.</w:t>
      </w:r>
    </w:p>
    <w:p>
      <w:pPr>
        <w:pStyle w:val="Heading2"/>
      </w:pPr>
      <w:r>
        <w:rPr>
          <w:color w:val="1F3955"/>
        </w:rPr>
        <w:t>Rev / Hr · Provider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rev/hr provider = SUM(sales_exc_tax by Treatment-Provider employees)</w:t>
      </w:r>
      <w:r>
        <w:rPr>
          <w:rFonts w:ascii="Consolas" w:hAnsi="Consolas"/>
          <w:color w:val="1F3955"/>
          <w:sz w:val="19"/>
        </w:rPr>
        <w:br/>
        <w:t xml:space="preserve">                  / SUM(booked_hours for Treatment-Provider EMPLOYEES)</w:t>
      </w:r>
      <w:r>
        <w:rPr>
          <w:rFonts w:ascii="Consolas" w:hAnsi="Consolas"/>
          <w:color w:val="1F3955"/>
          <w:sz w:val="19"/>
        </w:rPr>
        <w:br/>
        <w:t>DECOUPLED + role membership by employee_id (not per-row job_name)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$1,561,442.67 (Jun 1-29, provider-role sales)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(booked hrs)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2,450  (by employee_id — recovers NULL-job rows)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$637.32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Was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per-day join $629; then decoupled-but-job_name-filtered overstated it to $806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Two fixes. (1) DECOUPLED — drop the per-day/center join so all provider-role sales count. (2) Role membership resolved by EMPLOYEE_ID, not per-row job_name: the schedule has many NULL job_name rows, so filtering hours on job_name='Treatment Provider' dropped ~20% of booked hours (1,938 vs 2,450 real). Booked hours now = all rows for provider employee_ids. $1,561,442.67 / 2,450 = $637.32 (matches the attendance export ~$613 within a few %).</w:t>
      </w:r>
    </w:p>
    <w:p>
      <w:pPr>
        <w:pStyle w:val="Heading2"/>
      </w:pPr>
      <w:r>
        <w:rPr>
          <w:color w:val="1F3955"/>
        </w:rPr>
        <w:t>Rev / Hr · Esthetician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rev/hr esthetician = SUM(sales_exc_tax by Esthetician employees)</w:t>
      </w:r>
      <w:r>
        <w:rPr>
          <w:rFonts w:ascii="Consolas" w:hAnsi="Consolas"/>
          <w:color w:val="1F3955"/>
          <w:sz w:val="19"/>
        </w:rPr>
        <w:br/>
        <w:t xml:space="preserve">                     / SUM(booked_hours for Esthetician EMPLOYEES)</w:t>
      </w:r>
      <w:r>
        <w:rPr>
          <w:rFonts w:ascii="Consolas" w:hAnsi="Consolas"/>
          <w:color w:val="1F3955"/>
          <w:sz w:val="19"/>
        </w:rPr>
        <w:br/>
        <w:t>DECOUPLED + role membership by employee_id (not per-row job_name)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$131,329 (Jun 1-29, esthetician-role sales, name-matched)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esthetician booked hours by employee_id (recovers NULL-job rows)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Was (per-day join)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≈ $182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confirm exact rev/hr from /api/mtd-kpi-header?debug=1 after deploy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Same two fixes as Provider: DECOUPLED (no per-day/center join) + booked hours by employee_id (recovers NULL-job rows). Numerator still matched on serviced_by name; the attendance/Job-column source shows ~$156K (vs $131K name-matched) — a residual name-match gap that only a job-on-sale column or an id-based sold_by join would close. Confirm the deployed value after redeploy.</w:t>
      </w:r>
    </w:p>
    <w:p>
      <w:pPr>
        <w:pStyle w:val="Heading2"/>
      </w:pPr>
      <w:r>
        <w:rPr>
          <w:color w:val="1F3955"/>
        </w:rPr>
        <w:t>MTD Ad Spend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SUM(daily ad spend) for dates in [month start, latest]    -- Google + Facebook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Google (Jun 2026 MTD)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$33,450.51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Facebook (Jun 2026 MTD)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$77,780.82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$111,231.35 (~$111K)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(after deploy)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~$111K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NOT FROM THE DATABASE. Source is a bundled static file: data/Google Ads.xlsx -&gt; data/ad_spend_daily.json (regenerate via scripts/build_ad_spend_json.py when refreshed). Sums the 'google' AND 'Fb' tabs only (Sheet1 is excluded to avoid double-counting). MTD figure is summed dynamically for the window; spend data is static. Chain-level only (campaigns aren't location-tagged).</w:t>
      </w:r>
    </w:p>
    <w:p>
      <w:pPr>
        <w:pStyle w:val="Heading2"/>
      </w:pPr>
      <w:r>
        <w:rPr>
          <w:color w:val="1F3955"/>
        </w:rPr>
        <w:t>Client Acquisition Cost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MTD Ad Spend / New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Numerator (MTD ad spend, Google+FB)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111,231.35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Denominator (new customers)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605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Computed value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$183.85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Dashboard (after deploy)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~$184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Numerator from the bundled ad-spend file (Google + Facebook); denominator (new customers) from the DB. Correct on the All-Locations view; if a single location is selected, ad spend stays chain-wide while new customers is location-scoped, so CAC is mismatched there.</w:t>
      </w:r>
    </w:p>
    <w:p>
      <w:pPr>
        <w:pStyle w:val="Heading2"/>
      </w:pPr>
      <w:r>
        <w:rPr>
          <w:color w:val="1F3955"/>
        </w:rPr>
        <w:t>Service Mix (sub-segment 1 -&gt; sub-segment 2)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-- one row per (sub-segment 1, sub-segment 2); services only</w:t>
      </w:r>
      <w:r>
        <w:rPr>
          <w:rFonts w:ascii="Consolas" w:hAnsi="Consolas"/>
          <w:color w:val="1F3955"/>
          <w:sz w:val="19"/>
        </w:rPr>
        <w:br/>
        <w:t>SELECT item_category                         AS segment1,   -- sub-segment 1</w:t>
      </w:r>
      <w:r>
        <w:rPr>
          <w:rFonts w:ascii="Consolas" w:hAnsi="Consolas"/>
          <w:color w:val="1F3955"/>
          <w:sz w:val="19"/>
        </w:rPr>
        <w:br/>
        <w:t xml:space="preserve">       COALESCE(item_sub_category,'(none)')  AS segment2,   -- sub-segment 2</w:t>
      </w:r>
      <w:r>
        <w:rPr>
          <w:rFonts w:ascii="Consolas" w:hAnsi="Consolas"/>
          <w:color w:val="1F3955"/>
          <w:sz w:val="19"/>
        </w:rPr>
        <w:br/>
        <w:t xml:space="preserve">       SUM(sales_exc_tax)                    AS revenue,</w:t>
      </w:r>
      <w:r>
        <w:rPr>
          <w:rFonts w:ascii="Consolas" w:hAnsi="Consolas"/>
          <w:color w:val="1F3955"/>
          <w:sz w:val="19"/>
        </w:rPr>
        <w:br/>
        <w:t xml:space="preserve">       COUNT(*)                              AS count</w:t>
      </w:r>
      <w:r>
        <w:rPr>
          <w:rFonts w:ascii="Consolas" w:hAnsi="Consolas"/>
          <w:color w:val="1F3955"/>
          <w:sz w:val="19"/>
        </w:rPr>
        <w:br/>
        <w:t>FROM   BRONZE_ZENOTI_SALES_ACCRUAL</w:t>
      </w:r>
      <w:r>
        <w:rPr>
          <w:rFonts w:ascii="Consolas" w:hAnsi="Consolas"/>
          <w:color w:val="1F3955"/>
          <w:sz w:val="19"/>
        </w:rPr>
        <w:br/>
        <w:t>WHERE  &lt;date/location&gt; AND item_type = 'Service' AND item_category IS NOT NULL</w:t>
      </w:r>
      <w:r>
        <w:rPr>
          <w:rFonts w:ascii="Consolas" w:hAnsi="Consolas"/>
          <w:color w:val="1F3955"/>
          <w:sz w:val="19"/>
        </w:rPr>
        <w:br/>
        <w:t>GROUP BY item_category, item_sub_category</w:t>
      </w:r>
      <w:r>
        <w:rPr>
          <w:rFonts w:ascii="Consolas" w:hAnsi="Consolas"/>
          <w:color w:val="1F3955"/>
          <w:sz w:val="19"/>
        </w:rPr>
        <w:br/>
        <w:t>ORDER BY revenue DESC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Sub-segment 1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item_category (default donut + legend)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Sub-segment 2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item_sub_category (drill-down within a segment 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item_type = 'Service' AND item_category IS NOT NULL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revenue share = SUM(sales_exc_tax) per segment / total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BRONZE_ZENOTI_SALES_ACCRUAL (DB)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Endpoint /api/service-mix. Donut + legend show sub-segment 1 (item_category) by revenue share; clicking a segment drills into its sub-segment 2 (item_sub_category) breakdown, with a back link to all services. Services only (excludes Retail / Memberships / packages). Donut center shows the top slice at the current level.</w:t>
      </w:r>
    </w:p>
    <w:p>
      <w:pPr>
        <w:pStyle w:val="Heading2"/>
      </w:pPr>
      <w:r>
        <w:rPr>
          <w:color w:val="1F3955"/>
        </w:rPr>
        <w:t>Product Mix (unit consumption)</w:t>
      </w:r>
    </w:p>
    <w:p>
      <w:pPr>
        <w:spacing w:after="80"/>
        <w:ind w:left="280"/>
      </w:pPr>
      <w:r>
        <w:rPr>
          <w:rFonts w:ascii="Consolas" w:hAnsi="Consolas"/>
          <w:color w:val="1F3955"/>
          <w:sz w:val="19"/>
        </w:rPr>
        <w:t>-- per product, ranked by units desc, from the cost-of-goods consumption table</w:t>
      </w:r>
      <w:r>
        <w:rPr>
          <w:rFonts w:ascii="Consolas" w:hAnsi="Consolas"/>
          <w:color w:val="1F3955"/>
          <w:sz w:val="19"/>
        </w:rPr>
        <w:br/>
        <w:t>units = SUM( CASE WHEN UPPER(product_name) LIKE '%DYSPORT%'</w:t>
      </w:r>
      <w:r>
        <w:rPr>
          <w:rFonts w:ascii="Consolas" w:hAnsi="Consolas"/>
          <w:color w:val="1F3955"/>
          <w:sz w:val="19"/>
        </w:rPr>
        <w:br/>
        <w:t xml:space="preserve">                  THEN qty / 3.0          -- Dysport dosed ~3x; normalize</w:t>
      </w:r>
      <w:r>
        <w:rPr>
          <w:rFonts w:ascii="Consolas" w:hAnsi="Consolas"/>
          <w:color w:val="1F3955"/>
          <w:sz w:val="19"/>
        </w:rPr>
        <w:br/>
        <w:t xml:space="preserve">                  ELSE qty END )</w:t>
      </w:r>
      <w:r>
        <w:rPr>
          <w:rFonts w:ascii="Consolas" w:hAnsi="Consolas"/>
          <w:color w:val="1F3955"/>
          <w:sz w:val="19"/>
        </w:rPr>
        <w:br/>
        <w:t>GROUP BY product_name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Grain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one row per product_name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product_name IS NOT NULL (consumption rows)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units (Dysport qty / 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BRONZE_ZENOTI_COST_OF_GOODS (DB)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E7A3C"/>
          <w:sz w:val="19"/>
        </w:rPr>
        <w:t>MATCHES — Endpoint /api/product-mix; dashboard shows top products by units. Uses product_name + qty from the cost-of-goods consumption table (sales table only has item_name). Was previously one collapsed 'Retail' row. Dysport qty divided by 3 to compare to other injectables.</w:t>
      </w:r>
    </w:p>
    <w:p>
      <w:pPr>
        <w:pStyle w:val="Heading1"/>
      </w:pPr>
      <w:r>
        <w:rPr>
          <w:color w:val="1F3955"/>
        </w:rPr>
        <w:t>Fixes applied (pending deploy)</w:t>
      </w:r>
    </w:p>
    <w:p>
      <w:pPr>
        <w:pStyle w:val="ListBullet"/>
      </w:pPr>
      <w:r>
        <w:rPr>
          <w:sz w:val="20"/>
        </w:rPr>
        <w:t>COGS Margin % — FIXED in utils/cogs.py: accrual denominator now SUM(sales_exc_tax) (~$1.35M) instead of the broken MAX(total_sales_exc_tax)/invoice_id dedupe that inflated it to $459M. Margin goes from 0.07% to ~24-25%.</w:t>
      </w:r>
    </w:p>
    <w:p>
      <w:pPr>
        <w:pStyle w:val="ListBullet"/>
      </w:pPr>
      <w:r>
        <w:rPr>
          <w:sz w:val="20"/>
        </w:rPr>
        <w:t>Membership Adoption % — numerator from the bundled Zenoti Membership export (data/memberships.json, Sale Type='Sale' = new sign-ups created+started this month); 57 in Jun 2026. Replaces the stale Bi_DimMembershipUser_s3 (0) and sparse cash category (4). Denominator = non-member cash guests. ≈1.9% for June.</w:t>
      </w:r>
    </w:p>
    <w:p>
      <w:pPr>
        <w:pStyle w:val="ListBullet"/>
      </w:pPr>
      <w:r>
        <w:rPr>
          <w:sz w:val="20"/>
        </w:rPr>
        <w:t>New / Existing Customer Visits + ASP New/Existing — defined on BRONZE_ZENOTI_SALES_ACCRUAL by each guest's FIRST-EVER sale date (non-membership first purchase): New = first sale in month, Existing = first sale before month + a sale this month. ASP New/Existing use the same segmentation (segment non-membership MTD sales / segment customer count). One cached scan (candidates pre-filter + single-flight); header waits ~6s then falls back to cash. Replaces the earlier Bi_FactCollections_s3 (too slow) and cash-first_visit approaches. utils/new_customers.py.</w:t>
      </w:r>
    </w:p>
    <w:p>
      <w:pPr>
        <w:pStyle w:val="ListBullet"/>
      </w:pPr>
      <w:r>
        <w:rPr>
          <w:sz w:val="20"/>
        </w:rPr>
        <w:t>SSS Growth YoY % — REDEFINED (utils/sss.py): current-year MTD vs the SAME elapsed window last year (no run-rate projection), same-store only. Same-store now uses REAL open/close dates (data/store_dates.json) not the first-cash proxy; &lt;12-month and closed stores excluded (Jun 2026 = 12 same-store locations).</w:t>
      </w:r>
    </w:p>
    <w:p>
      <w:pPr>
        <w:pStyle w:val="ListBullet"/>
      </w:pPr>
      <w:r>
        <w:rPr>
          <w:sz w:val="20"/>
        </w:rPr>
        <w:t>Prior Day Sales — switched to NET SALES on the latest sale day (was cash on the latest cash day, which surfaced the Jun 25 $585K cash batch).</w:t>
      </w:r>
    </w:p>
    <w:p>
      <w:pPr>
        <w:pStyle w:val="ListBullet"/>
      </w:pPr>
      <w:r>
        <w:rPr>
          <w:sz w:val="20"/>
        </w:rPr>
        <w:t>MTD Ad Spend / CAC — NEW: sourced from a bundled static file (data/Google Ads.xlsx -&gt; ad_spend_daily.json), NOT the database. Google + Facebook tabs (Sheet1 excluded). Chain-level; ~$111K MTD, CAC ~$184.</w:t>
      </w:r>
    </w:p>
    <w:p>
      <w:pPr>
        <w:pStyle w:val="ListBullet"/>
      </w:pPr>
      <w:r>
        <w:rPr>
          <w:sz w:val="20"/>
        </w:rPr>
        <w:t>Product Mix — NEW: by product_name + unit consumption from BRONZE_ZENOTI_COST_OF_GOODS, with Dysport qty / 3. Was previously a single 'Retail' category row.</w:t>
      </w:r>
    </w:p>
    <w:p>
      <w:pPr>
        <w:pStyle w:val="ListBullet"/>
      </w:pPr>
      <w:r>
        <w:rPr>
          <w:sz w:val="20"/>
        </w:rPr>
        <w:t>Service Mix — NEW: revenue share by sub-segment 1 (item_category) with drill-down into sub-segment 2 (item_sub_category). Services only. Endpoint /api/service-mix.</w:t>
      </w:r>
    </w:p>
    <w:p>
      <w:pPr>
        <w:pStyle w:val="ListBullet"/>
      </w:pPr>
      <w:r>
        <w:rPr>
          <w:sz w:val="20"/>
        </w:rPr>
        <w:t>Payroll / Gross Margin — real salary model (utils/payroll.py) from the bundled supporting schedules (wage x scheduled hours + FFS + 15% commission + 12.5% benefits) replaces the modeled 24.64%. UPDATED: 15% commission now on commissionable sales only (excludes Retail* &amp; Memberships), so payroll margin came down from ~36.4%. Gross margin = 100 - real COGS% - real payroll%.</w:t>
      </w:r>
    </w:p>
    <w:p>
      <w:pPr>
        <w:pStyle w:val="ListBullet"/>
      </w:pPr>
      <w:r>
        <w:rPr>
          <w:sz w:val="20"/>
        </w:rPr>
        <w:t>Recognized Revenue, Utilization, Run Rate — small differences from date-window boundaries, not logic errors.</w:t>
      </w:r>
    </w:p>
    <w:p>
      <w:pPr>
        <w:pStyle w:val="ListBullet"/>
      </w:pPr>
      <w:r>
        <w:rPr>
          <w:sz w:val="20"/>
        </w:rPr>
        <w:t>KPI header performance — the /api/mtd-kpi-header handler ran ~10 queries sequentially (~27s), tripping the gateway timeout (502s) and leaving the Overview hanging. Fixes: (1) enrichment helpers now run in parallel (ThreadPoolExecutor); (2) the connection pool was serializing that parallelism — get_sql_connection ran its SELECT-1 health check while holding the global lock, so one dead pooled connection blocked every checkout for the full timeout, and run_query returned timed-out (dead) connections to the pool; both fixed (validate lock-free, close dead connections); (3) the two slow Bi_* metrics were moved onto the main cash query (see above). Header is now ~3-5s and the concurrent Overview load (header + operations-summary) no longer 500s.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