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1qyk8gl4i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Règles de gestion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règles de gestion constituent un ensemble de consignes fonctionnelles définissant la logique de fonctionnement du système d’information.</w:t>
        <w:br w:type="textWrapping"/>
        <w:t xml:space="preserve"> Elles décrivent la suite des opérations permettant de transformer les données de base en résultats exploitables.</w:t>
        <w:br w:type="textWrapping"/>
        <w:t xml:space="preserve"> Elles précisent également les </w:t>
      </w:r>
      <w:r w:rsidDel="00000000" w:rsidR="00000000" w:rsidRPr="00000000">
        <w:rPr>
          <w:b w:val="1"/>
          <w:bCs w:val="1"/>
          <w:rtl w:val="0"/>
        </w:rPr>
        <w:t xml:space="preserve">liens existants entre les données</w:t>
      </w:r>
      <w:r w:rsidDel="00000000" w:rsidR="00000000" w:rsidRPr="00000000">
        <w:rPr>
          <w:rtl w:val="0"/>
        </w:rPr>
        <w:t xml:space="preserve">, les </w:t>
      </w:r>
      <w:r w:rsidDel="00000000" w:rsidR="00000000" w:rsidRPr="00000000">
        <w:rPr>
          <w:b w:val="1"/>
          <w:bCs w:val="1"/>
          <w:rtl w:val="0"/>
        </w:rPr>
        <w:t xml:space="preserve">actions effectuées par les différents acteurs du système</w:t>
      </w:r>
      <w:r w:rsidDel="00000000" w:rsidR="00000000" w:rsidRPr="00000000">
        <w:rPr>
          <w:rtl w:val="0"/>
        </w:rPr>
        <w:t xml:space="preserve"> ainsi que les </w:t>
      </w:r>
      <w:r w:rsidDel="00000000" w:rsidR="00000000" w:rsidRPr="00000000">
        <w:rPr>
          <w:b w:val="1"/>
          <w:bCs w:val="1"/>
          <w:rtl w:val="0"/>
        </w:rPr>
        <w:t xml:space="preserve">contraintes de gestion</w:t>
      </w:r>
      <w:r w:rsidDel="00000000" w:rsidR="00000000" w:rsidRPr="00000000">
        <w:rPr>
          <w:rtl w:val="0"/>
        </w:rPr>
        <w:t xml:space="preserve"> appliquées au domaine d’étude.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règles de gestion associées au système de gestion du parc automobile </w:t>
      </w:r>
      <w:r w:rsidDel="00000000" w:rsidR="00000000" w:rsidRPr="00000000">
        <w:rPr>
          <w:b w:val="1"/>
          <w:bCs w:val="1"/>
          <w:rtl w:val="0"/>
        </w:rPr>
        <w:t xml:space="preserve">Mandrindra</w:t>
      </w:r>
      <w:r w:rsidDel="00000000" w:rsidR="00000000" w:rsidRPr="00000000">
        <w:rPr>
          <w:rtl w:val="0"/>
        </w:rPr>
        <w:t xml:space="preserve"> sont les suivantes 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c3kylu2cg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➢ Règles de gestion du système Mandrindra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RG1 :</w:t>
        <w:br w:type="textWrapping"/>
      </w:r>
      <w:r w:rsidDel="00000000" w:rsidR="00000000" w:rsidRPr="00000000">
        <w:rPr>
          <w:rtl w:val="0"/>
        </w:rPr>
        <w:t xml:space="preserve"> Tout utilisateur du système doit disposer d’un compte pour accéder à la plateforme Mandrindra.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RG2 :</w:t>
        <w:br w:type="textWrapping"/>
      </w:r>
      <w:r w:rsidDel="00000000" w:rsidR="00000000" w:rsidRPr="00000000">
        <w:rPr>
          <w:rtl w:val="0"/>
        </w:rPr>
        <w:t xml:space="preserve"> Chaque utilisateur est associé à un rôle unique lors de la création de son compte :</w:t>
        <w:br w:type="textWrapping"/>
        <w:t xml:space="preserve"> Administrateur ou Gestionnaire de Parc / Logistique.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RG3 :</w:t>
        <w:br w:type="textWrapping"/>
      </w:r>
      <w:r w:rsidDel="00000000" w:rsidR="00000000" w:rsidRPr="00000000">
        <w:rPr>
          <w:rtl w:val="0"/>
        </w:rPr>
        <w:t xml:space="preserve"> L’authentification des utilisateurs se fait de manière sécurisée via une adresse email et un mot de passe.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RG4 :</w:t>
        <w:br w:type="textWrapping"/>
      </w:r>
      <w:r w:rsidDel="00000000" w:rsidR="00000000" w:rsidRPr="00000000">
        <w:rPr>
          <w:rtl w:val="0"/>
        </w:rPr>
        <w:t xml:space="preserve"> Seul l’Administrateur est autorisé à créer, modifier ou supprimer les comptes utilisateurs.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RG5 :</w:t>
        <w:br w:type="textWrapping"/>
      </w:r>
      <w:r w:rsidDel="00000000" w:rsidR="00000000" w:rsidRPr="00000000">
        <w:rPr>
          <w:rtl w:val="0"/>
        </w:rPr>
        <w:t xml:space="preserve"> Un Administrateur peut gérer un ou plusieurs véhicules du parc Mandrindra, mais un véhicule est identifié de manière unique par son immatriculation.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RG6 :</w:t>
        <w:br w:type="textWrapping"/>
      </w:r>
      <w:r w:rsidDel="00000000" w:rsidR="00000000" w:rsidRPr="00000000">
        <w:rPr>
          <w:rtl w:val="0"/>
        </w:rPr>
        <w:t xml:space="preserve"> Un Administrateur peut enregistrer un ou plusieurs chauffeurs, et chaque chauffeur possède un statut de disponibilité à un instant donné.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RG7 :</w:t>
        <w:br w:type="textWrapping"/>
      </w:r>
      <w:r w:rsidDel="00000000" w:rsidR="00000000" w:rsidRPr="00000000">
        <w:rPr>
          <w:rtl w:val="0"/>
        </w:rPr>
        <w:t xml:space="preserve"> Un véhicule peut être affecté à plusieurs missions à des dates différentes, mais ne peut être engagé que dans une seule mission à la fois.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RG8 :</w:t>
        <w:br w:type="textWrapping"/>
      </w:r>
      <w:r w:rsidDel="00000000" w:rsidR="00000000" w:rsidRPr="00000000">
        <w:rPr>
          <w:rtl w:val="0"/>
        </w:rPr>
        <w:t xml:space="preserve"> Une mission est obligatoirement associée à un seul véhicule et à un seul chauffeur.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RG9 :</w:t>
        <w:br w:type="textWrapping"/>
      </w:r>
      <w:r w:rsidDel="00000000" w:rsidR="00000000" w:rsidRPr="00000000">
        <w:rPr>
          <w:rtl w:val="0"/>
        </w:rPr>
        <w:t xml:space="preserve"> Une mission comporte un itinéraire défini par un lieu de départ et un lieu d’arrivée, ainsi qu’un objet et un client.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RG10 :</w:t>
        <w:br w:type="textWrapping"/>
      </w:r>
      <w:r w:rsidDel="00000000" w:rsidR="00000000" w:rsidRPr="00000000">
        <w:rPr>
          <w:rtl w:val="0"/>
        </w:rPr>
        <w:t xml:space="preserve"> Un véhicule peut enregistrer plusieurs consommations de carburant, mais chaque consommation est liée à un seul véhicule.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RG11 :</w:t>
        <w:br w:type="textWrapping"/>
      </w:r>
      <w:r w:rsidDel="00000000" w:rsidR="00000000" w:rsidRPr="00000000">
        <w:rPr>
          <w:rtl w:val="0"/>
        </w:rPr>
        <w:t xml:space="preserve"> Chaque consommation de carburant doit préciser le type de carburant, la quantité, le prix et un justificatif sous forme de reçu numérisé.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RG12 :</w:t>
        <w:br w:type="textWrapping"/>
      </w:r>
      <w:r w:rsidDel="00000000" w:rsidR="00000000" w:rsidRPr="00000000">
        <w:rPr>
          <w:rtl w:val="0"/>
        </w:rPr>
        <w:t xml:space="preserve"> Un véhicule peut faire l’objet de plusieurs opérations de maintenance, mais chaque opération de maintenance est associée à un seul véhicule.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RG13 :</w:t>
        <w:br w:type="textWrapping"/>
      </w:r>
      <w:r w:rsidDel="00000000" w:rsidR="00000000" w:rsidRPr="00000000">
        <w:rPr>
          <w:rtl w:val="0"/>
        </w:rPr>
        <w:t xml:space="preserve"> Une opération de maintenance est réalisée par un seul garage et comporte une description des travaux ainsi qu’un coût total.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RG14 :</w:t>
        <w:br w:type="textWrapping"/>
      </w:r>
      <w:r w:rsidDel="00000000" w:rsidR="00000000" w:rsidRPr="00000000">
        <w:rPr>
          <w:rtl w:val="0"/>
        </w:rPr>
        <w:t xml:space="preserve"> L’historique des missions, des consommations de carburant et des maintenances est conservé afin d’assurer la traçabilité et le suivi du kilométrage de chaque véhicule.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RG15 :</w:t>
        <w:br w:type="textWrapping"/>
      </w:r>
      <w:r w:rsidDel="00000000" w:rsidR="00000000" w:rsidRPr="00000000">
        <w:rPr>
          <w:rtl w:val="0"/>
        </w:rPr>
        <w:t xml:space="preserve"> Les échanges entre le Frontend React et le Backend Laravel s’effectuent exclusivement via des API sécurisées à l’aide de jetons d’authentification.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