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b/>
        </w:rPr>
      </w:pPr>
      <w:r>
        <w:rPr>
          <w:b/>
        </w:rPr>
      </w:r>
    </w:p>
    <w:p>
      <w:pPr>
        <w:pStyle w:val="Normal"/>
        <w:jc w:val="center"/>
        <w:rPr>
          <w:rFonts w:ascii="Times New Roman" w:hAnsi="Times New Roman" w:cs="Times New Roman"/>
          <w:b/>
        </w:rPr>
      </w:pPr>
      <w:r>
        <w:rPr>
          <w:rFonts w:cs="Times New Roman" w:ascii="Times New Roman" w:hAnsi="Times New Roman"/>
          <w:b/>
        </w:rPr>
      </w:r>
    </w:p>
    <w:p>
      <w:pPr>
        <w:pStyle w:val="Heading1"/>
        <w:jc w:val="center"/>
        <w:rPr>
          <w:rFonts w:ascii="Times New Roman" w:hAnsi="Times New Roman" w:cs="Times New Roman"/>
          <w:b/>
          <w:color w:val="auto"/>
        </w:rPr>
      </w:pPr>
      <w:r>
        <w:rPr>
          <w:rFonts w:cs="Times New Roman" w:ascii="Times New Roman" w:hAnsi="Times New Roman"/>
          <w:b/>
          <w:color w:val="auto"/>
        </w:rPr>
        <w:t>PARTIE II – ANALYSE ET CONCEPTION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rPr/>
      </w:pPr>
      <w:bookmarkStart w:id="0" w:name="chapitre-4.-analyse-préalable"/>
      <w:bookmarkEnd w:id="0"/>
      <w:r>
        <w:rPr/>
        <w:t>Chapitre 4. Analyse préalable</w:t>
      </w:r>
    </w:p>
    <w:p>
      <w:pPr>
        <w:pStyle w:val="Heading3"/>
        <w:rPr/>
      </w:pPr>
      <w:bookmarkStart w:id="1" w:name="analyse-de-lexistant"/>
      <w:bookmarkEnd w:id="1"/>
      <w:r>
        <w:rPr/>
        <w:t>4.1 Analyse de l’existant</w:t>
      </w:r>
    </w:p>
    <w:p>
      <w:pPr>
        <w:pStyle w:val="Normal"/>
        <w:rPr/>
      </w:pPr>
      <w:r>
        <w:rPr/>
        <w:tab/>
        <w:t>La présente étude a été menée auprès d’une maison d’hôtes (ou d’un ensemble de maisons d’hôtes) afin d’analyser les pratiques actuelles de gestion des réservations. Cette analyse de l’existant consiste à examiner les méthodes actuellement utilisées pour la prise de réservations, la gestion des disponibilités, ainsi que le suivi des clients. Elle vise à mettre en évidence les limites du système en place, notamment en termes d’efficacité, de fiabilité et d’accessibilité, et à identifier les opportunités d’amélioration pouvant être apportées par la mise en œuvre d’une application informatisée de réservation.</w:t>
      </w:r>
    </w:p>
    <w:p>
      <w:pPr>
        <w:pStyle w:val="FirstParagraph"/>
        <w:rPr/>
      </w:pPr>
      <w:r>
        <w:rPr>
          <w:b/>
          <w:bCs/>
        </w:rPr>
        <w:t>4.1.1 Organisation actuelle</w:t>
      </w:r>
      <w:r>
        <w:rPr/>
        <w:t xml:space="preserve"> </w:t>
      </w:r>
    </w:p>
    <w:p>
      <w:pPr>
        <w:pStyle w:val="BodyText"/>
        <w:rPr/>
      </w:pPr>
      <w:r>
        <w:rPr/>
        <w:tab/>
        <w:t>L’organisation actuelle de la gestion des réservations dans la maison d’hôtes repose sur un processus principalement manuel. Les demandes de réservation sont généralement effectuées par les clients via des formulaires papier ou des appels téléphoniques, puis traitées par le personnel administratif.</w:t>
      </w:r>
    </w:p>
    <w:p>
      <w:pPr>
        <w:pStyle w:val="BodyText"/>
        <w:rPr/>
      </w:pPr>
      <w:r>
        <w:rPr/>
        <w:t>Le personnel concerné comprend les réceptionnistes, les responsables des réservations et, dans certains cas, les gestionnaires des hébergements. Les réceptionnistes sont chargés de l’enregistrement des demandes et de la tenue des registres, tandis que les responsables des réservations assurent la validation et la confirmation des séjours. Les gestionnaires des hébergements participent également au processus pour coordonner les disponibilités et préparer l’accueil des clients.</w:t>
      </w:r>
    </w:p>
    <w:p>
      <w:pPr>
        <w:pStyle w:val="BodyText"/>
        <w:rPr/>
      </w:pPr>
      <w:r>
        <w:rPr/>
        <w:t>Cependant, la communication entre ces différents acteurs manque parfois de fluidité, ce qui peut entraîner des erreurs ou des retards dans le traitement des réservations et affecter la satisfaction des clients.</w:t>
      </w:r>
    </w:p>
    <w:p>
      <w:pPr>
        <w:pStyle w:val="BodyText"/>
        <w:rPr/>
      </w:pPr>
      <w:r>
        <w:rPr/>
      </w:r>
    </w:p>
    <w:p>
      <w:pPr>
        <w:pStyle w:val="BodyText"/>
        <w:rPr/>
      </w:pPr>
      <w:r>
        <w:rPr>
          <w:b/>
          <w:bCs/>
        </w:rPr>
        <w:t>4.1.2 Inventaire des moyens matériels et logiciels</w:t>
      </w:r>
    </w:p>
    <w:p>
      <w:pPr>
        <w:pStyle w:val="BodyText"/>
        <w:rPr/>
      </w:pPr>
      <w:r>
        <w:rPr/>
        <w:tab/>
        <w:t>En termes de moyens matériels, la maison d’hôtes dispose d’ordinateurs, d’imprimantes et d’outils bureautiques tels qu’Excel. Il est cependant nécessaire d’évaluer l’état et la performance de ces équipements afin de s’assurer qu’ils répondent aux besoins opérationnels liés à la gestion des réservations.</w:t>
      </w:r>
    </w:p>
    <w:p>
      <w:pPr>
        <w:pStyle w:val="BodyText"/>
        <w:rPr/>
      </w:pPr>
      <w:r>
        <w:rPr/>
        <w:t>Pour ce qui est des moyens logiciels, l’évaluation des outils informatiques existants est essentielle pour déterminer leur capacité à gérer efficacement les réservations, les disponibilités et les informations clients, tout en assurant une communication fluide entre les différents services impliqués dans le processus.</w:t>
      </w:r>
    </w:p>
    <w:p>
      <w:pPr>
        <w:pStyle w:val="BodyText"/>
        <w:rPr/>
      </w:pPr>
      <w:r>
        <w:rPr/>
      </w:r>
    </w:p>
    <w:p>
      <w:pPr>
        <w:pStyle w:val="Heading3"/>
        <w:rPr/>
      </w:pPr>
      <w:bookmarkStart w:id="2" w:name="critique-de-lexistant"/>
      <w:bookmarkStart w:id="3" w:name="analyse-de-lexistant_Copy_1"/>
      <w:bookmarkEnd w:id="2"/>
      <w:bookmarkEnd w:id="3"/>
      <w:r>
        <w:rPr/>
        <w:t>4.2 Critique de l’existant</w:t>
      </w:r>
    </w:p>
    <w:p>
      <w:pPr>
        <w:pStyle w:val="FirstParagraph"/>
        <w:rPr/>
      </w:pPr>
      <w:r>
        <w:rPr/>
        <w:tab/>
        <w:t xml:space="preserve">L’analyse de l’existant a permis d’identifier plusieurs </w:t>
      </w:r>
      <w:r>
        <w:rPr>
          <w:rStyle w:val="Strong"/>
        </w:rPr>
        <w:t>points forts</w:t>
      </w:r>
      <w:r>
        <w:rPr/>
        <w:t xml:space="preserve"> et </w:t>
      </w:r>
      <w:r>
        <w:rPr>
          <w:rStyle w:val="Strong"/>
        </w:rPr>
        <w:t>points faibles</w:t>
      </w:r>
      <w:r>
        <w:rPr/>
        <w:t xml:space="preserve"> dans le système actuel de gestion des réservations au sein de la maison d’hôtes.</w:t>
      </w:r>
    </w:p>
    <w:p>
      <w:pPr>
        <w:pStyle w:val="BodyText"/>
        <w:rPr/>
      </w:pPr>
      <w:r>
        <w:rPr>
          <w:rStyle w:val="Strong"/>
        </w:rPr>
        <w:t>Points forts :</w:t>
      </w:r>
    </w:p>
    <w:p>
      <w:pPr>
        <w:pStyle w:val="BodyText"/>
        <w:numPr>
          <w:ilvl w:val="0"/>
          <w:numId w:val="2"/>
        </w:numPr>
        <w:tabs>
          <w:tab w:val="clear" w:pos="708"/>
          <w:tab w:val="left" w:pos="0" w:leader="none"/>
        </w:tabs>
        <w:ind w:hanging="283" w:left="709"/>
        <w:rPr/>
      </w:pPr>
      <w:r>
        <w:rPr>
          <w:rStyle w:val="Strong"/>
        </w:rPr>
        <w:t>Engagement du personnel :</w:t>
      </w:r>
      <w:r>
        <w:rPr/>
        <w:t xml:space="preserve"> Le personnel en charge des réservations et de l’accueil est motivé et impliqué dans le traitement des demandes des clients, ce qui contribue à une certaine efficacité dans la gestion des réservations.</w:t>
      </w:r>
    </w:p>
    <w:p>
      <w:pPr>
        <w:pStyle w:val="BodyText"/>
        <w:numPr>
          <w:ilvl w:val="0"/>
          <w:numId w:val="2"/>
        </w:numPr>
        <w:tabs>
          <w:tab w:val="clear" w:pos="708"/>
          <w:tab w:val="left" w:pos="0" w:leader="none"/>
        </w:tabs>
        <w:ind w:hanging="283" w:left="709"/>
        <w:rPr/>
      </w:pPr>
      <w:r>
        <w:rPr>
          <w:rStyle w:val="Strong"/>
        </w:rPr>
        <w:t>Respect des procédures :</w:t>
      </w:r>
      <w:r>
        <w:rPr/>
        <w:t xml:space="preserve"> Les méthodes actuellement utilisées respectent les règles internes de la maison d’hôtes pour l’enregistrement des clients et la gestion des disponibilités, ce qui assure une certaine fiabilité du service.</w:t>
      </w:r>
    </w:p>
    <w:p>
      <w:pPr>
        <w:pStyle w:val="BodyText"/>
        <w:rPr/>
      </w:pPr>
      <w:r>
        <w:rPr>
          <w:rStyle w:val="Strong"/>
        </w:rPr>
        <w:t>Points faibles :</w:t>
      </w:r>
    </w:p>
    <w:p>
      <w:pPr>
        <w:pStyle w:val="BodyText"/>
        <w:numPr>
          <w:ilvl w:val="0"/>
          <w:numId w:val="3"/>
        </w:numPr>
        <w:tabs>
          <w:tab w:val="clear" w:pos="708"/>
          <w:tab w:val="left" w:pos="0" w:leader="none"/>
        </w:tabs>
        <w:ind w:hanging="283" w:left="709"/>
        <w:rPr/>
      </w:pPr>
      <w:r>
        <w:rPr>
          <w:rStyle w:val="Strong"/>
        </w:rPr>
        <w:t>Manque d’automatisation :</w:t>
      </w:r>
      <w:r>
        <w:rPr/>
        <w:t xml:space="preserve"> Le processus de gestion des réservations reste principalement manuel, ce qui peut générer des retards, des erreurs ou des doubles réservations.</w:t>
      </w:r>
    </w:p>
    <w:p>
      <w:pPr>
        <w:pStyle w:val="BodyText"/>
        <w:numPr>
          <w:ilvl w:val="0"/>
          <w:numId w:val="3"/>
        </w:numPr>
        <w:tabs>
          <w:tab w:val="clear" w:pos="708"/>
          <w:tab w:val="left" w:pos="0" w:leader="none"/>
        </w:tabs>
        <w:ind w:hanging="283" w:left="709"/>
        <w:rPr/>
      </w:pPr>
      <w:r>
        <w:rPr>
          <w:rStyle w:val="Strong"/>
        </w:rPr>
        <w:t>Communication fragmentée :</w:t>
      </w:r>
      <w:r>
        <w:rPr/>
        <w:t xml:space="preserve"> La communication entre les différents services (réception, gestion des hébergements, service administratif) est parfois peu fluide, ce qui complique le suivi des réservations et peut nuire à l’expérience client.</w:t>
      </w:r>
    </w:p>
    <w:p>
      <w:pPr>
        <w:pStyle w:val="BodyText"/>
        <w:rPr/>
      </w:pPr>
      <w:r>
        <w:rPr/>
      </w:r>
    </w:p>
    <w:p>
      <w:pPr>
        <w:pStyle w:val="Heading3"/>
        <w:rPr/>
      </w:pPr>
      <w:bookmarkStart w:id="4" w:name="conception-avant-projet"/>
      <w:bookmarkStart w:id="5" w:name="critique-de-lexistant_Copy_1"/>
      <w:bookmarkEnd w:id="4"/>
      <w:bookmarkEnd w:id="5"/>
      <w:r>
        <w:rPr/>
        <w:t>4.3 Conception avant projet</w:t>
      </w:r>
    </w:p>
    <w:p>
      <w:pPr>
        <w:pStyle w:val="Normal"/>
        <w:rPr/>
      </w:pPr>
      <w:r>
        <w:rPr/>
        <w:tab/>
        <w:t xml:space="preserve">Cette section présente les propositions de solutions visant à améliorer le système actuel de </w:t>
      </w:r>
      <w:r>
        <w:rPr>
          <w:rStyle w:val="Strong"/>
        </w:rPr>
        <w:t>gestion des réservations</w:t>
      </w:r>
      <w:r>
        <w:rPr/>
        <w:t xml:space="preserve"> dans la maison d’hôtes, ainsi que les méthodes de conception et les outils envisagés pour la mise en œuvre de ce projet.</w:t>
      </w:r>
    </w:p>
    <w:p>
      <w:pPr>
        <w:pStyle w:val="Heading4"/>
        <w:spacing w:before="0" w:after="160"/>
        <w:rPr>
          <w:rFonts w:ascii="Calibri" w:hAnsi="Calibri" w:eastAsia="Calibri" w:cs=""/>
          <w:sz w:val="22"/>
          <w:szCs w:val="22"/>
        </w:rPr>
      </w:pPr>
      <w:r>
        <w:rPr>
          <w:rFonts w:eastAsia="Calibri" w:cs="" w:ascii="Calibri" w:hAnsi="Calibri"/>
          <w:sz w:val="22"/>
          <w:szCs w:val="22"/>
        </w:rPr>
        <w:t>6.1. Proposition des solutions</w:t>
      </w:r>
    </w:p>
    <w:p>
      <w:pPr>
        <w:pStyle w:val="BodyText"/>
        <w:spacing w:before="0" w:after="160"/>
        <w:rPr/>
      </w:pPr>
      <w:r>
        <w:rPr/>
        <w:t>Pour optimiser la gestion des réservations, plusieurs solutions sont envisagées :</w:t>
      </w:r>
    </w:p>
    <w:p>
      <w:pPr>
        <w:pStyle w:val="BodyText"/>
        <w:numPr>
          <w:ilvl w:val="0"/>
          <w:numId w:val="4"/>
        </w:numPr>
        <w:tabs>
          <w:tab w:val="clear" w:pos="708"/>
          <w:tab w:val="left" w:pos="0" w:leader="none"/>
        </w:tabs>
        <w:spacing w:before="0" w:after="160"/>
        <w:ind w:hanging="283" w:left="709"/>
        <w:rPr/>
      </w:pPr>
      <w:r>
        <w:rPr>
          <w:rStyle w:val="Strong"/>
        </w:rPr>
        <w:t>Plateforme intégrée :</w:t>
      </w:r>
      <w:r>
        <w:rPr/>
        <w:t xml:space="preserve"> Développer une application unique qui centralise toutes les étapes du processus de réservation, depuis la demande initiale jusqu’à la confirmation et le suivi des séjours. Cette approche permet de fluidifier la communication entre les différents services et de réduire les risques d’erreurs.</w:t>
      </w:r>
    </w:p>
    <w:p>
      <w:pPr>
        <w:pStyle w:val="BodyText"/>
        <w:numPr>
          <w:ilvl w:val="0"/>
          <w:numId w:val="4"/>
        </w:numPr>
        <w:tabs>
          <w:tab w:val="clear" w:pos="708"/>
          <w:tab w:val="left" w:pos="0" w:leader="none"/>
        </w:tabs>
        <w:spacing w:before="0" w:after="160"/>
        <w:ind w:hanging="283" w:left="709"/>
        <w:rPr/>
      </w:pPr>
      <w:r>
        <w:rPr>
          <w:rStyle w:val="Strong"/>
        </w:rPr>
        <w:t>Formation du personnel :</w:t>
      </w:r>
      <w:r>
        <w:rPr/>
        <w:t xml:space="preserve"> Organiser des sessions de formation pour le personnel en charge des réservations et de l’accueil afin d’améliorer leur maîtrise du système et de renforcer la coordination entre les équipes.</w:t>
      </w:r>
    </w:p>
    <w:p>
      <w:pPr>
        <w:pStyle w:val="Heading4"/>
        <w:spacing w:before="0" w:after="160"/>
        <w:rPr>
          <w:rFonts w:ascii="Calibri" w:hAnsi="Calibri" w:eastAsia="Calibri" w:cs=""/>
          <w:sz w:val="22"/>
          <w:szCs w:val="22"/>
        </w:rPr>
      </w:pPr>
      <w:r>
        <w:rPr>
          <w:rFonts w:eastAsia="Calibri" w:cs="" w:ascii="Calibri" w:hAnsi="Calibri"/>
          <w:sz w:val="22"/>
          <w:szCs w:val="22"/>
        </w:rPr>
        <w:t>6.2. Méthodes de conception et outils utilisés</w:t>
      </w:r>
    </w:p>
    <w:p>
      <w:pPr>
        <w:pStyle w:val="BodyText"/>
        <w:spacing w:before="0" w:after="160"/>
        <w:rPr/>
      </w:pPr>
      <w:r>
        <w:rPr/>
        <w:t>Différentes méthodes et outils peuvent être mobilisés pour la conception et le développement de l’application. Il est donc essentiel de les présenter afin de guider les choix méthodologiques du projet.</w:t>
      </w:r>
    </w:p>
    <w:p>
      <w:pPr>
        <w:pStyle w:val="BodyText"/>
        <w:spacing w:before="0" w:after="160"/>
        <w:rPr/>
      </w:pPr>
      <w:r>
        <w:rPr/>
        <w:t xml:space="preserve">À titre d’exemple, un </w:t>
      </w:r>
      <w:r>
        <w:rPr>
          <w:rStyle w:val="Strong"/>
        </w:rPr>
        <w:t>tableau comparatif</w:t>
      </w:r>
      <w:r>
        <w:rPr/>
        <w:t xml:space="preserve"> des méthodes de conception telles que </w:t>
      </w:r>
      <w:r>
        <w:rPr>
          <w:rStyle w:val="Strong"/>
        </w:rPr>
        <w:t>MERISE</w:t>
      </w:r>
      <w:r>
        <w:rPr/>
        <w:t xml:space="preserve"> et </w:t>
      </w:r>
      <w:r>
        <w:rPr>
          <w:rStyle w:val="Strong"/>
        </w:rPr>
        <w:t>2TUP</w:t>
      </w:r>
      <w:r>
        <w:rPr/>
        <w:t xml:space="preserve"> peut être établi pour évaluer leurs avantages et inconvénients, et sélectionner la méthode la plus adaptée au projet.</w:t>
      </w:r>
    </w:p>
    <w:p>
      <w:pPr>
        <w:pStyle w:val="BodyText"/>
        <w:spacing w:before="0" w:after="160"/>
        <w:rPr/>
      </w:pPr>
      <w:r>
        <w:rPr/>
      </w:r>
    </w:p>
    <w:p>
      <w:pPr>
        <w:pStyle w:val="BodyText"/>
        <w:spacing w:before="0" w:after="160"/>
        <w:rPr/>
      </w:pPr>
      <w:r>
        <w:rPr/>
        <w:t>Tableau 8 : Comparaison entre MERISE et 2TUP</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TableContents"/>
              <w:widowControl w:val="false"/>
              <w:suppressLineNumbers/>
              <w:spacing w:before="0" w:after="160"/>
              <w:rPr/>
            </w:pPr>
            <w:r>
              <w:rPr/>
            </w:r>
          </w:p>
        </w:tc>
        <w:tc>
          <w:tcPr>
            <w:tcW w:w="3024" w:type="dxa"/>
            <w:tcBorders/>
          </w:tcPr>
          <w:p>
            <w:pPr>
              <w:pStyle w:val="TableContents"/>
              <w:widowControl w:val="false"/>
              <w:suppressLineNumbers/>
              <w:spacing w:before="0" w:after="160"/>
              <w:rPr/>
            </w:pPr>
            <w:r>
              <w:rPr/>
              <w:t>AVANTAGES</w:t>
            </w:r>
          </w:p>
        </w:tc>
        <w:tc>
          <w:tcPr>
            <w:tcW w:w="3024" w:type="dxa"/>
            <w:tcBorders/>
          </w:tcPr>
          <w:p>
            <w:pPr>
              <w:pStyle w:val="TableContents"/>
              <w:widowControl w:val="false"/>
              <w:suppressLineNumbers/>
              <w:spacing w:before="0" w:after="160"/>
              <w:rPr/>
            </w:pPr>
            <w:r>
              <w:rPr/>
              <w:t>INCONVENIENTS</w:t>
            </w:r>
          </w:p>
        </w:tc>
      </w:tr>
      <w:tr>
        <w:trPr/>
        <w:tc>
          <w:tcPr>
            <w:tcW w:w="3024" w:type="dxa"/>
            <w:tcBorders/>
          </w:tcPr>
          <w:p>
            <w:pPr>
              <w:pStyle w:val="TableContents"/>
              <w:widowControl w:val="false"/>
              <w:suppressLineNumbers/>
              <w:spacing w:before="0" w:after="160"/>
              <w:rPr/>
            </w:pPr>
            <w:r>
              <w:rPr/>
              <w:t>MERISE</w:t>
            </w:r>
          </w:p>
        </w:tc>
        <w:tc>
          <w:tcPr>
            <w:tcW w:w="3024" w:type="dxa"/>
            <w:tcBorders/>
          </w:tcPr>
          <w:p>
            <w:pPr>
              <w:pStyle w:val="TableContents"/>
              <w:rPr/>
            </w:pPr>
            <w:r>
              <w:rPr/>
              <w:t>Propose une méthode permettant de structurer les données de manière logique et cohérente, facilitant ainsi la compréhension des relations entre les différentes entités.</w:t>
            </w:r>
          </w:p>
          <w:p>
            <w:pPr>
              <w:pStyle w:val="TableContents"/>
              <w:rPr/>
            </w:pPr>
            <w:r>
              <w:rPr/>
            </w:r>
          </w:p>
          <w:p>
            <w:pPr>
              <w:pStyle w:val="TableContents"/>
              <w:spacing w:before="0" w:after="160"/>
              <w:rPr/>
            </w:pPr>
            <w:r>
              <w:rPr/>
              <w:t xml:space="preserve"> </w:t>
            </w:r>
            <w:r>
              <w:rPr/>
              <w:t xml:space="preserve">Fournit une méthode de modélisation des données reconnue et largement utilisée dans le domaine de la gestion de projet et des systèmes d’information. </w:t>
            </w:r>
          </w:p>
        </w:tc>
        <w:tc>
          <w:tcPr>
            <w:tcW w:w="3024" w:type="dxa"/>
            <w:tcBorders/>
          </w:tcPr>
          <w:p>
            <w:pPr>
              <w:pStyle w:val="TableContents"/>
              <w:rPr/>
            </w:pPr>
            <w:r>
              <w:rPr/>
              <w:t xml:space="preserve">Peu adaptée aux environnements distribués où plusieurs applications externes au domaine doivent interagir avec le modèle de l’application. </w:t>
            </w:r>
          </w:p>
          <w:p>
            <w:pPr>
              <w:pStyle w:val="TableContents"/>
              <w:rPr/>
            </w:pPr>
            <w:r>
              <w:rPr/>
            </w:r>
          </w:p>
          <w:p>
            <w:pPr>
              <w:pStyle w:val="TableContents"/>
              <w:spacing w:before="0" w:after="160"/>
              <w:rPr/>
            </w:pPr>
            <w:r>
              <w:rPr/>
              <w:t xml:space="preserve">Ne permet pas de modéliser les données à caractère sémantique. </w:t>
            </w:r>
          </w:p>
        </w:tc>
      </w:tr>
      <w:tr>
        <w:trPr/>
        <w:tc>
          <w:tcPr>
            <w:tcW w:w="3024" w:type="dxa"/>
            <w:tcBorders/>
          </w:tcPr>
          <w:p>
            <w:pPr>
              <w:pStyle w:val="TableContents"/>
              <w:widowControl w:val="false"/>
              <w:suppressLineNumbers/>
              <w:spacing w:before="0" w:after="160"/>
              <w:rPr/>
            </w:pPr>
            <w:r>
              <w:rPr/>
              <w:t>2TUP</w:t>
            </w:r>
          </w:p>
        </w:tc>
        <w:tc>
          <w:tcPr>
            <w:tcW w:w="3024" w:type="dxa"/>
            <w:tcBorders/>
          </w:tcPr>
          <w:p>
            <w:pPr>
              <w:pStyle w:val="TableContents"/>
              <w:rPr/>
            </w:pPr>
            <w:r>
              <w:rPr/>
              <w:t xml:space="preserve">Offre un cycle de développement qui dissocie les aspects fonctionnels. </w:t>
            </w:r>
          </w:p>
          <w:p>
            <w:pPr>
              <w:pStyle w:val="TableContents"/>
              <w:rPr/>
            </w:pPr>
            <w:r>
              <w:rPr/>
            </w:r>
          </w:p>
          <w:p>
            <w:pPr>
              <w:pStyle w:val="TableContents"/>
              <w:spacing w:before="0" w:after="160"/>
              <w:rPr/>
            </w:pPr>
            <w:r>
              <w:rPr/>
              <w:t xml:space="preserve">Apporte une réponse aux contraintes de changement continuel imposées aux systèmes d’information de l’entreprise. </w:t>
            </w:r>
          </w:p>
        </w:tc>
        <w:tc>
          <w:tcPr>
            <w:tcW w:w="3024" w:type="dxa"/>
            <w:tcBorders/>
          </w:tcPr>
          <w:p>
            <w:pPr>
              <w:pStyle w:val="TableContents"/>
              <w:widowControl w:val="false"/>
              <w:suppressLineNumbers/>
              <w:spacing w:before="0" w:after="160"/>
              <w:rPr/>
            </w:pPr>
            <w:r>
              <w:rPr/>
              <w:t xml:space="preserve">Difficulté à intégrer l’étude fonctionnelle et technique en un seul modèle. </w:t>
            </w:r>
          </w:p>
        </w:tc>
      </w:tr>
    </w:tbl>
    <w:p>
      <w:pPr>
        <w:pStyle w:val="BodyText"/>
        <w:spacing w:before="0" w:after="160"/>
        <w:rPr/>
      </w:pPr>
      <w:r>
        <w:rPr/>
      </w:r>
    </w:p>
    <w:p>
      <w:pPr>
        <w:pStyle w:val="BodyText"/>
        <w:spacing w:before="0" w:after="160"/>
        <w:rPr/>
      </w:pPr>
      <w:r>
        <w:rPr/>
      </w:r>
    </w:p>
    <w:p>
      <w:pPr>
        <w:pStyle w:val="BodyText"/>
        <w:spacing w:before="0" w:after="160"/>
        <w:rPr/>
      </w:pPr>
      <w:r>
        <w:rPr/>
        <w:t xml:space="preserve">Le choix s’est porté sur la méthode MERISE, car elle est bien adaptée à la gestion des projets internes aux organisations, en se limitant à un domaine spécifique. MERISE est une méthode de développement de projets informatiques de gestion. Elle convient à toutes les applications, qu’elles soient sur micro-ordinateurs, mini-ordinateurs ou grands systèmes informatiques. Passons maintenant aux différents outils qui peuvent être utilisés pour réaliser ce projet. Bien qu’il en existe plusieurs, nous nous concentrerons uniquement sur les plus connus dans ce domaine et ferons une comparaison entre eux. Examinons d’abord les langages de programmation pouvant être utilisés pour développer l’application. Pour ce qui est de l’outil, un tableau comparatif dès l’outil « PHP », « Java », « Python » sera affiché pour une comparaison rapide </w:t>
      </w:r>
    </w:p>
    <w:p>
      <w:pPr>
        <w:pStyle w:val="BodyText"/>
        <w:spacing w:before="0" w:after="160"/>
        <w:rPr/>
      </w:pPr>
      <w:r>
        <w:rPr/>
      </w:r>
    </w:p>
    <w:p>
      <w:pPr>
        <w:pStyle w:val="BodyText"/>
        <w:spacing w:before="0" w:after="160"/>
        <w:rPr/>
      </w:pPr>
      <w:r>
        <w:rPr/>
        <w:t>Tableau 9 : Comparaison entre PHP, Java, Python</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TableContents"/>
              <w:widowControl w:val="false"/>
              <w:suppressLineNumbers/>
              <w:spacing w:before="0" w:after="160"/>
              <w:rPr/>
            </w:pPr>
            <w:r>
              <w:rPr/>
            </w:r>
          </w:p>
        </w:tc>
        <w:tc>
          <w:tcPr>
            <w:tcW w:w="3024" w:type="dxa"/>
            <w:tcBorders/>
          </w:tcPr>
          <w:p>
            <w:pPr>
              <w:pStyle w:val="TableContents"/>
              <w:widowControl w:val="false"/>
              <w:suppressLineNumbers/>
              <w:spacing w:before="0" w:after="160"/>
              <w:rPr/>
            </w:pPr>
            <w:r>
              <w:rPr/>
              <w:t>Avantages</w:t>
            </w:r>
          </w:p>
        </w:tc>
        <w:tc>
          <w:tcPr>
            <w:tcW w:w="3024" w:type="dxa"/>
            <w:tcBorders/>
          </w:tcPr>
          <w:p>
            <w:pPr>
              <w:pStyle w:val="TableContents"/>
              <w:widowControl w:val="false"/>
              <w:suppressLineNumbers/>
              <w:spacing w:before="0" w:after="160"/>
              <w:rPr/>
            </w:pPr>
            <w:r>
              <w:rPr/>
              <w:t>Inconvénients</w:t>
            </w:r>
          </w:p>
        </w:tc>
      </w:tr>
      <w:tr>
        <w:trPr/>
        <w:tc>
          <w:tcPr>
            <w:tcW w:w="3024" w:type="dxa"/>
            <w:tcBorders/>
          </w:tcPr>
          <w:p>
            <w:pPr>
              <w:pStyle w:val="TableContents"/>
              <w:widowControl w:val="false"/>
              <w:suppressLineNumbers/>
              <w:spacing w:before="0" w:after="160"/>
              <w:rPr/>
            </w:pPr>
            <w:r>
              <w:rPr/>
              <w:t>PHP</w:t>
            </w:r>
          </w:p>
        </w:tc>
        <w:tc>
          <w:tcPr>
            <w:tcW w:w="3024" w:type="dxa"/>
            <w:tcBorders/>
          </w:tcPr>
          <w:p>
            <w:pPr>
              <w:pStyle w:val="TableContents"/>
              <w:rPr/>
            </w:pPr>
            <w:r>
              <w:rPr/>
              <w:t xml:space="preserve"> </w:t>
            </w:r>
            <w:r>
              <w:rPr/>
              <w:t xml:space="preserve">Conçu pour le développement web avec des fonctionnalités intégrées pour les interactions serveur </w:t>
            </w:r>
          </w:p>
          <w:p>
            <w:pPr>
              <w:pStyle w:val="TableContents"/>
              <w:rPr/>
            </w:pPr>
            <w:r>
              <w:rPr/>
              <w:t xml:space="preserve"> </w:t>
            </w:r>
            <w:r>
              <w:rPr/>
              <w:t xml:space="preserve">Large communauté et support étendu </w:t>
            </w:r>
          </w:p>
          <w:p>
            <w:pPr>
              <w:pStyle w:val="TableContents"/>
              <w:spacing w:before="0" w:after="160"/>
              <w:rPr/>
            </w:pPr>
            <w:r>
              <w:rPr/>
              <w:t xml:space="preserve"> </w:t>
            </w:r>
            <w:r>
              <w:rPr/>
              <w:t xml:space="preserve">Exécution rapide pour les applications web et à faible latence </w:t>
            </w:r>
          </w:p>
        </w:tc>
        <w:tc>
          <w:tcPr>
            <w:tcW w:w="3024" w:type="dxa"/>
            <w:tcBorders/>
          </w:tcPr>
          <w:p>
            <w:pPr>
              <w:pStyle w:val="TableContents"/>
              <w:rPr/>
            </w:pPr>
            <w:r>
              <w:rPr/>
              <w:t xml:space="preserve"> </w:t>
            </w:r>
            <w:r>
              <w:rPr/>
              <w:t xml:space="preserve">Moins adapté aux applications non-web </w:t>
            </w:r>
          </w:p>
          <w:p>
            <w:pPr>
              <w:pStyle w:val="TableContents"/>
              <w:rPr/>
            </w:pPr>
            <w:r>
              <w:rPr/>
              <w:t xml:space="preserve"> </w:t>
            </w:r>
            <w:r>
              <w:rPr/>
              <w:t xml:space="preserve">Peut présenter des failles de sécurité sans une gestion stricte </w:t>
            </w:r>
          </w:p>
          <w:p>
            <w:pPr>
              <w:pStyle w:val="TableContents"/>
              <w:spacing w:before="0" w:after="160"/>
              <w:rPr/>
            </w:pPr>
            <w:r>
              <w:rPr/>
              <w:t xml:space="preserve"> </w:t>
            </w:r>
            <w:r>
              <w:rPr/>
              <w:t xml:space="preserve">Conventions de code moins strictes, ce qui peut rendre le code difficile à maintenir </w:t>
            </w:r>
          </w:p>
        </w:tc>
      </w:tr>
      <w:tr>
        <w:trPr/>
        <w:tc>
          <w:tcPr>
            <w:tcW w:w="3024" w:type="dxa"/>
            <w:tcBorders/>
          </w:tcPr>
          <w:p>
            <w:pPr>
              <w:pStyle w:val="TableContents"/>
              <w:spacing w:before="0" w:after="160"/>
              <w:rPr/>
            </w:pPr>
            <w:r>
              <w:rPr/>
              <w:t>JAVA</w:t>
            </w:r>
          </w:p>
        </w:tc>
        <w:tc>
          <w:tcPr>
            <w:tcW w:w="3024" w:type="dxa"/>
            <w:tcBorders/>
          </w:tcPr>
          <w:p>
            <w:pPr>
              <w:pStyle w:val="TableContents"/>
              <w:rPr/>
            </w:pPr>
            <w:r>
              <w:rPr/>
              <w:t xml:space="preserve"> </w:t>
            </w:r>
            <w:r>
              <w:rPr/>
              <w:t xml:space="preserve">Un langage de haut niveau </w:t>
            </w:r>
          </w:p>
          <w:p>
            <w:pPr>
              <w:pStyle w:val="TableContents"/>
              <w:rPr/>
            </w:pPr>
            <w:r>
              <w:rPr/>
              <w:t xml:space="preserve"> </w:t>
            </w:r>
            <w:r>
              <w:rPr/>
              <w:t xml:space="preserve">Langage stable </w:t>
            </w:r>
          </w:p>
          <w:p>
            <w:pPr>
              <w:pStyle w:val="TableContents"/>
              <w:rPr/>
            </w:pPr>
            <w:r>
              <w:rPr/>
              <w:t xml:space="preserve"> </w:t>
            </w:r>
            <w:r>
              <w:rPr/>
              <w:t xml:space="preserve">Langage orientée objet </w:t>
            </w:r>
          </w:p>
          <w:p>
            <w:pPr>
              <w:pStyle w:val="TableContents"/>
              <w:spacing w:before="0" w:after="160"/>
              <w:rPr/>
            </w:pPr>
            <w:r>
              <w:rPr/>
              <w:t xml:space="preserve"> </w:t>
            </w:r>
            <w:r>
              <w:rPr/>
              <w:t xml:space="preserve">Elle est sécurisée </w:t>
            </w:r>
          </w:p>
        </w:tc>
        <w:tc>
          <w:tcPr>
            <w:tcW w:w="3024" w:type="dxa"/>
            <w:tcBorders/>
          </w:tcPr>
          <w:p>
            <w:pPr>
              <w:pStyle w:val="TableContents"/>
              <w:rPr/>
            </w:pPr>
            <w:r>
              <w:rPr/>
              <w:t xml:space="preserve"> </w:t>
            </w:r>
            <w:r>
              <w:rPr/>
              <w:t xml:space="preserve">La verbosité de Java rend le code plutôt compliqué </w:t>
            </w:r>
          </w:p>
          <w:p>
            <w:pPr>
              <w:pStyle w:val="TableContents"/>
              <w:rPr/>
            </w:pPr>
            <w:r>
              <w:rPr/>
              <w:t xml:space="preserve"> </w:t>
            </w:r>
            <w:r>
              <w:rPr/>
              <w:t xml:space="preserve">Beaucoup plus lents à la compilation </w:t>
            </w:r>
          </w:p>
          <w:p>
            <w:pPr>
              <w:pStyle w:val="TableContents"/>
              <w:spacing w:before="0" w:after="160"/>
              <w:rPr/>
            </w:pPr>
            <w:r>
              <w:rPr/>
              <w:t xml:space="preserve"> </w:t>
            </w:r>
            <w:r>
              <w:rPr/>
              <w:t xml:space="preserve">L’apparence n’est pas native (desktop) </w:t>
            </w:r>
          </w:p>
        </w:tc>
      </w:tr>
      <w:tr>
        <w:trPr/>
        <w:tc>
          <w:tcPr>
            <w:tcW w:w="3024" w:type="dxa"/>
            <w:tcBorders/>
          </w:tcPr>
          <w:p>
            <w:pPr>
              <w:pStyle w:val="TableContents"/>
              <w:spacing w:before="0" w:after="160"/>
              <w:rPr/>
            </w:pPr>
            <w:r>
              <w:rPr/>
              <w:t>PYTHON</w:t>
            </w:r>
          </w:p>
        </w:tc>
        <w:tc>
          <w:tcPr>
            <w:tcW w:w="3024" w:type="dxa"/>
            <w:tcBorders/>
          </w:tcPr>
          <w:p>
            <w:pPr>
              <w:pStyle w:val="TableContents"/>
              <w:rPr/>
            </w:pPr>
            <w:r>
              <w:rPr/>
              <w:t xml:space="preserve"> </w:t>
            </w:r>
            <w:r>
              <w:rPr/>
              <w:t>Python est un langage complet, puissant et entièrement gratuit</w:t>
            </w:r>
          </w:p>
          <w:p>
            <w:pPr>
              <w:pStyle w:val="TableContents"/>
              <w:spacing w:before="0" w:after="160"/>
              <w:rPr/>
            </w:pPr>
            <w:r>
              <w:rPr/>
              <w:t xml:space="preserve">  </w:t>
            </w:r>
            <w:r>
              <w:rPr/>
              <w:t>Sa syntaxe est très simple et le code très lisible.  Ses performances semblent être très honorables pour un langage dit de script.</w:t>
            </w:r>
          </w:p>
        </w:tc>
        <w:tc>
          <w:tcPr>
            <w:tcW w:w="3024" w:type="dxa"/>
            <w:tcBorders/>
          </w:tcPr>
          <w:p>
            <w:pPr>
              <w:pStyle w:val="TableContents"/>
              <w:widowControl w:val="false"/>
              <w:suppressLineNumbers/>
              <w:spacing w:before="0" w:after="160"/>
              <w:rPr/>
            </w:pPr>
            <w:r>
              <w:rPr/>
              <w:t xml:space="preserve"> </w:t>
            </w:r>
            <w:r>
              <w:rPr/>
              <w:t>Il faut du temps pour l’appréhender dans son ensemble.  Pour les grosses applications, il peut être nécessaire d’écrire les modules les plus gourmands en traitements en langage compilé.</w:t>
            </w:r>
          </w:p>
        </w:tc>
      </w:tr>
    </w:tbl>
    <w:p>
      <w:pPr>
        <w:pStyle w:val="BodyText"/>
        <w:spacing w:before="0" w:after="160"/>
        <w:rPr/>
      </w:pPr>
      <w:r>
        <w:rPr/>
      </w:r>
    </w:p>
    <w:p>
      <w:pPr>
        <w:pStyle w:val="Normal"/>
        <w:rPr/>
      </w:pPr>
      <w:bookmarkStart w:id="6" w:name="chapitre-4.-analyse-préalable"/>
      <w:bookmarkStart w:id="7" w:name="conception-avant-projet"/>
      <w:bookmarkEnd w:id="6"/>
      <w:bookmarkEnd w:id="7"/>
      <w:r>
        <w:rPr/>
        <w:t xml:space="preserve">Le choix s'est porté sur PHP en raison de ses nombreux avantages pour le développement web. Conçu spécifiquement pour les applications web dynamiques, PHP offre une grande rapidité d'exécution, une compatibilité étendue avec les serveurs et une communauté de développeurs active. Ces atouts permettent de créer des applications performantes et facilement déployables, tout en bénéficiant de nombreuses ressources pour le support et l'optimisation. Autour des outils de gestion des bases de données, nous pouvons distinguer trois SGBD principaux : Microsoft SQL Server, MySQL et SQLite. </w:t>
      </w:r>
    </w:p>
    <w:p>
      <w:pPr>
        <w:pStyle w:val="Normal"/>
        <w:rPr/>
      </w:pPr>
      <w:r>
        <w:rPr/>
      </w:r>
    </w:p>
    <w:p>
      <w:pPr>
        <w:pStyle w:val="Normal"/>
        <w:rPr/>
      </w:pPr>
      <w:r>
        <w:rPr/>
        <w:t xml:space="preserve">Tableau 10 : Comparaison entre les SGBD MySQL, Microsoft SQL Server et SQL Lite </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rHeight w:val="450" w:hRule="atLeast"/>
        </w:trPr>
        <w:tc>
          <w:tcPr>
            <w:tcW w:w="3024" w:type="dxa"/>
            <w:tcBorders/>
          </w:tcPr>
          <w:p>
            <w:pPr>
              <w:pStyle w:val="TableContents"/>
              <w:widowControl w:val="false"/>
              <w:suppressLineNumbers/>
              <w:spacing w:before="0" w:after="160"/>
              <w:rPr/>
            </w:pPr>
            <w:r>
              <w:rPr/>
            </w:r>
          </w:p>
        </w:tc>
        <w:tc>
          <w:tcPr>
            <w:tcW w:w="3024" w:type="dxa"/>
            <w:tcBorders/>
          </w:tcPr>
          <w:p>
            <w:pPr>
              <w:pStyle w:val="TableContents"/>
              <w:widowControl w:val="false"/>
              <w:suppressLineNumbers/>
              <w:spacing w:before="0" w:after="160"/>
              <w:rPr/>
            </w:pPr>
            <w:r>
              <w:rPr/>
              <w:t>Avantages</w:t>
            </w:r>
          </w:p>
        </w:tc>
        <w:tc>
          <w:tcPr>
            <w:tcW w:w="3024" w:type="dxa"/>
            <w:tcBorders/>
          </w:tcPr>
          <w:p>
            <w:pPr>
              <w:pStyle w:val="TableContents"/>
              <w:widowControl w:val="false"/>
              <w:suppressLineNumbers/>
              <w:spacing w:before="0" w:after="160"/>
              <w:rPr/>
            </w:pPr>
            <w:r>
              <w:rPr/>
              <w:t>Inconvénients</w:t>
            </w:r>
          </w:p>
        </w:tc>
      </w:tr>
      <w:tr>
        <w:trPr/>
        <w:tc>
          <w:tcPr>
            <w:tcW w:w="3024" w:type="dxa"/>
            <w:tcBorders/>
          </w:tcPr>
          <w:p>
            <w:pPr>
              <w:pStyle w:val="TableContents"/>
              <w:widowControl w:val="false"/>
              <w:suppressLineNumbers/>
              <w:spacing w:before="0" w:after="160"/>
              <w:rPr/>
            </w:pPr>
            <w:r>
              <w:rPr/>
              <w:t>Microsoft SQL Server</w:t>
            </w:r>
          </w:p>
        </w:tc>
        <w:tc>
          <w:tcPr>
            <w:tcW w:w="3024" w:type="dxa"/>
            <w:tcBorders/>
          </w:tcPr>
          <w:p>
            <w:pPr>
              <w:pStyle w:val="TableContents"/>
              <w:widowControl w:val="false"/>
              <w:suppressLineNumbers/>
              <w:spacing w:before="0" w:after="160"/>
              <w:rPr/>
            </w:pPr>
            <w:r>
              <w:rPr/>
              <w:t xml:space="preserve"> </w:t>
            </w:r>
            <w:r>
              <w:rPr/>
              <w:t xml:space="preserve">Augmente la sécurité des données  Facilité de configuration  Stockage </w:t>
            </w:r>
          </w:p>
        </w:tc>
        <w:tc>
          <w:tcPr>
            <w:tcW w:w="3024" w:type="dxa"/>
            <w:tcBorders/>
          </w:tcPr>
          <w:p>
            <w:pPr>
              <w:pStyle w:val="TableContents"/>
              <w:widowControl w:val="false"/>
              <w:suppressLineNumbers/>
              <w:spacing w:before="0" w:after="160"/>
              <w:rPr/>
            </w:pPr>
            <w:r>
              <w:rPr/>
              <w:t xml:space="preserve"> </w:t>
            </w:r>
            <w:r>
              <w:rPr/>
              <w:t>Les fonctionnalités plus avancées sont payantes  Restriction matérielle</w:t>
            </w:r>
          </w:p>
        </w:tc>
      </w:tr>
      <w:tr>
        <w:trPr/>
        <w:tc>
          <w:tcPr>
            <w:tcW w:w="3024" w:type="dxa"/>
            <w:tcBorders/>
          </w:tcPr>
          <w:p>
            <w:pPr>
              <w:pStyle w:val="TableContents"/>
              <w:widowControl w:val="false"/>
              <w:suppressLineNumbers/>
              <w:spacing w:before="0" w:after="160"/>
              <w:rPr/>
            </w:pPr>
            <w:r>
              <w:rPr/>
              <w:t xml:space="preserve">MySQL </w:t>
            </w:r>
          </w:p>
        </w:tc>
        <w:tc>
          <w:tcPr>
            <w:tcW w:w="3024" w:type="dxa"/>
            <w:tcBorders/>
          </w:tcPr>
          <w:p>
            <w:pPr>
              <w:pStyle w:val="TableContents"/>
              <w:widowControl w:val="false"/>
              <w:suppressLineNumbers/>
              <w:spacing w:before="0" w:after="160"/>
              <w:rPr/>
            </w:pPr>
            <w:r>
              <w:rPr/>
              <w:t xml:space="preserve"> </w:t>
            </w:r>
            <w:r>
              <w:rPr/>
              <w:t xml:space="preserve">Multi-utilisateur  SGBD Open Source  Pas besoin d’avoir une grande RAM pour fonctionner  Outils d’administration très complets </w:t>
            </w:r>
          </w:p>
        </w:tc>
        <w:tc>
          <w:tcPr>
            <w:tcW w:w="3024" w:type="dxa"/>
            <w:tcBorders/>
          </w:tcPr>
          <w:p>
            <w:pPr>
              <w:pStyle w:val="TableContents"/>
              <w:widowControl w:val="false"/>
              <w:suppressLineNumbers/>
              <w:spacing w:before="0" w:after="160"/>
              <w:rPr/>
            </w:pPr>
            <w:r>
              <w:rPr/>
              <w:t xml:space="preserve"> </w:t>
            </w:r>
            <w:r>
              <w:rPr/>
              <w:t xml:space="preserve">Support technique médiocre  Difficile de postuler avec une grande base de données </w:t>
            </w:r>
          </w:p>
        </w:tc>
      </w:tr>
      <w:tr>
        <w:trPr>
          <w:trHeight w:val="1872" w:hRule="atLeast"/>
        </w:trPr>
        <w:tc>
          <w:tcPr>
            <w:tcW w:w="3024" w:type="dxa"/>
            <w:tcBorders/>
          </w:tcPr>
          <w:p>
            <w:pPr>
              <w:pStyle w:val="TableContents"/>
              <w:widowControl w:val="false"/>
              <w:suppressLineNumbers/>
              <w:spacing w:before="0" w:after="160"/>
              <w:rPr/>
            </w:pPr>
            <w:r>
              <w:rPr/>
              <w:t xml:space="preserve">SQL Lite </w:t>
            </w:r>
          </w:p>
        </w:tc>
        <w:tc>
          <w:tcPr>
            <w:tcW w:w="3024" w:type="dxa"/>
            <w:tcBorders/>
          </w:tcPr>
          <w:p>
            <w:pPr>
              <w:pStyle w:val="TableContents"/>
              <w:widowControl w:val="false"/>
              <w:suppressLineNumbers/>
              <w:spacing w:before="0" w:after="160"/>
              <w:rPr/>
            </w:pPr>
            <w:r>
              <w:rPr/>
              <w:t xml:space="preserve"> </w:t>
            </w:r>
            <w:r>
              <w:rPr/>
              <w:t xml:space="preserve">Léger  Meilleurs performances  Fiable  Portable  Réduit la complexité </w:t>
            </w:r>
          </w:p>
        </w:tc>
        <w:tc>
          <w:tcPr>
            <w:tcW w:w="3024" w:type="dxa"/>
            <w:tcBorders/>
          </w:tcPr>
          <w:p>
            <w:pPr>
              <w:pStyle w:val="TableContents"/>
              <w:widowControl w:val="false"/>
              <w:suppressLineNumbers/>
              <w:spacing w:before="0" w:after="160"/>
              <w:rPr/>
            </w:pPr>
            <w:r>
              <w:rPr/>
              <w:t xml:space="preserve"> </w:t>
            </w:r>
            <w:r>
              <w:rPr/>
              <w:t xml:space="preserve">Limité à un accès mono-utilisateur  La quantité de mémoire requise augmente à mesure que la base de données s’agrandit </w:t>
            </w:r>
          </w:p>
        </w:tc>
      </w:tr>
    </w:tbl>
    <w:p>
      <w:pPr>
        <w:pStyle w:val="Normal"/>
        <w:rPr/>
      </w:pPr>
      <w:r>
        <w:rPr/>
      </w:r>
    </w:p>
    <w:p>
      <w:pPr>
        <w:pStyle w:val="Normal"/>
        <w:rPr/>
      </w:pPr>
      <w:r>
        <w:rPr/>
        <w:t xml:space="preserve">Le choix de MySQL s'impose pour sa capacité à gérer efficacement les données et sa flexibilité à répondre aux besoins de multiples applications. Il permet de structurer et de manipuler les données de manière optimale. De plus, les systèmes de gestion de bases de données tels que MySQL, Microsoft SQL Server et SQLite offrent des avantages spécifiques, chacun adapté à différents environnements et exigences de projet. Passons maintenant aux outils de modélisation. Dans ce cas, la comparaison se focalisera entre « Win ‘design » et « Power AMC Designer » </w:t>
      </w:r>
    </w:p>
    <w:p>
      <w:pPr>
        <w:pStyle w:val="Normal"/>
        <w:rPr/>
      </w:pPr>
      <w:r>
        <w:rPr/>
      </w:r>
    </w:p>
    <w:p>
      <w:pPr>
        <w:pStyle w:val="Normal"/>
        <w:rPr/>
      </w:pPr>
      <w:r>
        <w:rPr/>
      </w:r>
    </w:p>
    <w:p>
      <w:pPr>
        <w:pStyle w:val="Normal"/>
        <w:rPr/>
      </w:pPr>
      <w:r>
        <w:rPr/>
        <w:t>Tableau 11 : Comparaison des outils de modélisation Win ‘ design et Power AMC</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TableContents"/>
              <w:widowControl w:val="false"/>
              <w:suppressLineNumbers/>
              <w:spacing w:before="0" w:after="160"/>
              <w:rPr/>
            </w:pPr>
            <w:r>
              <w:rPr/>
            </w:r>
          </w:p>
        </w:tc>
        <w:tc>
          <w:tcPr>
            <w:tcW w:w="3024" w:type="dxa"/>
            <w:tcBorders/>
          </w:tcPr>
          <w:p>
            <w:pPr>
              <w:pStyle w:val="TableContents"/>
              <w:widowControl w:val="false"/>
              <w:suppressLineNumbers/>
              <w:spacing w:before="0" w:after="160"/>
              <w:rPr/>
            </w:pPr>
            <w:r>
              <w:rPr/>
              <w:t>Avantages</w:t>
            </w:r>
          </w:p>
        </w:tc>
        <w:tc>
          <w:tcPr>
            <w:tcW w:w="3024" w:type="dxa"/>
            <w:tcBorders/>
          </w:tcPr>
          <w:p>
            <w:pPr>
              <w:pStyle w:val="TableContents"/>
              <w:widowControl w:val="false"/>
              <w:suppressLineNumbers/>
              <w:spacing w:before="0" w:after="160"/>
              <w:rPr/>
            </w:pPr>
            <w:r>
              <w:rPr/>
              <w:t>Inconvénients</w:t>
            </w:r>
          </w:p>
        </w:tc>
      </w:tr>
      <w:tr>
        <w:trPr/>
        <w:tc>
          <w:tcPr>
            <w:tcW w:w="3024" w:type="dxa"/>
            <w:tcBorders/>
          </w:tcPr>
          <w:p>
            <w:pPr>
              <w:pStyle w:val="TableContents"/>
              <w:widowControl w:val="false"/>
              <w:suppressLineNumbers/>
              <w:spacing w:before="0" w:after="160"/>
              <w:rPr/>
            </w:pPr>
            <w:r>
              <w:rPr/>
              <w:t>Win ‘ design</w:t>
            </w:r>
          </w:p>
        </w:tc>
        <w:tc>
          <w:tcPr>
            <w:tcW w:w="3024" w:type="dxa"/>
            <w:tcBorders/>
          </w:tcPr>
          <w:p>
            <w:pPr>
              <w:pStyle w:val="TableContents"/>
              <w:widowControl w:val="false"/>
              <w:suppressLineNumbers/>
              <w:spacing w:before="0" w:after="160"/>
              <w:rPr/>
            </w:pPr>
            <w:r>
              <w:rPr/>
              <w:t xml:space="preserve"> </w:t>
            </w:r>
            <w:r>
              <w:rPr/>
              <w:t>Permet une modélisation structurée des processus, des données et des architectures, offrant une vue claire et organisée de la structure de l'entreprise. Cela facilite la compréhension et la communication au sein de l'organisation  Il offre des fonctionnalités de collaboration, permettant à plusieurs membres de l'équipe de travailler sur des modèles simultanément, favorisant ainsi la coopération et la cohérence dans la conception</w:t>
            </w:r>
          </w:p>
        </w:tc>
        <w:tc>
          <w:tcPr>
            <w:tcW w:w="3024" w:type="dxa"/>
            <w:tcBorders/>
          </w:tcPr>
          <w:p>
            <w:pPr>
              <w:pStyle w:val="TableContents"/>
              <w:widowControl w:val="false"/>
              <w:suppressLineNumbers/>
              <w:spacing w:before="0" w:after="160"/>
              <w:rPr/>
            </w:pPr>
            <w:r>
              <w:rPr/>
              <w:t xml:space="preserve"> </w:t>
            </w:r>
            <w:r>
              <w:rPr/>
              <w:t xml:space="preserve">Comme tout logiciel de conception complexe, Win’ Design peut avoir une courbe d'apprentissage abrupte. La prise en main du logiciel peut nécessiter du temps et de la formation, ce qui peut être un défi pour les utilisateurs novices.  Win’ Design peut ne pas être compatible avec certains systèmes d’exploitation ou logiciels, ce qui peut limiter sa portée et sa flexibilité </w:t>
            </w:r>
          </w:p>
        </w:tc>
      </w:tr>
      <w:tr>
        <w:trPr/>
        <w:tc>
          <w:tcPr>
            <w:tcW w:w="3024" w:type="dxa"/>
            <w:tcBorders/>
          </w:tcPr>
          <w:p>
            <w:pPr>
              <w:pStyle w:val="TableContents"/>
              <w:widowControl w:val="false"/>
              <w:suppressLineNumbers/>
              <w:spacing w:before="0" w:after="160"/>
              <w:rPr/>
            </w:pPr>
            <w:r>
              <w:rPr/>
              <w:t>Power AMC Designer</w:t>
            </w:r>
          </w:p>
        </w:tc>
        <w:tc>
          <w:tcPr>
            <w:tcW w:w="3024" w:type="dxa"/>
            <w:tcBorders/>
          </w:tcPr>
          <w:p>
            <w:pPr>
              <w:pStyle w:val="TableContents"/>
              <w:widowControl w:val="false"/>
              <w:suppressLineNumbers/>
              <w:spacing w:before="0" w:after="160"/>
              <w:rPr/>
            </w:pPr>
            <w:r>
              <w:rPr/>
              <w:t xml:space="preserve"> </w:t>
            </w:r>
            <w:r>
              <w:rPr/>
              <w:t xml:space="preserve">Le logiciel offre des fonctionnalités avancées pour la modélisation des données, la gestion de projet et la collaboration entre équipes  Propose une interface conviviale qui facilité la création et la modification de modèles de données de processus </w:t>
            </w:r>
          </w:p>
        </w:tc>
        <w:tc>
          <w:tcPr>
            <w:tcW w:w="3024" w:type="dxa"/>
            <w:tcBorders/>
          </w:tcPr>
          <w:p>
            <w:pPr>
              <w:pStyle w:val="TableContents"/>
              <w:widowControl w:val="false"/>
              <w:suppressLineNumbers/>
              <w:spacing w:before="0" w:after="160"/>
              <w:rPr/>
            </w:pPr>
            <w:r>
              <w:rPr/>
              <w:t xml:space="preserve"> </w:t>
            </w:r>
            <w:r>
              <w:rPr/>
              <w:t xml:space="preserve">Le coût de licence de Power AMC Designer peut être élevé pour les petites entreprises ou les individus  Certains utilisateurs ont noté un support client limité de l’éditeur, ce qui peut poser des problèmes en cas de difficultés techniques </w:t>
            </w:r>
          </w:p>
        </w:tc>
      </w:tr>
    </w:tbl>
    <w:p>
      <w:pPr>
        <w:pStyle w:val="Normal"/>
        <w:rPr/>
      </w:pPr>
      <w:r>
        <w:rPr/>
      </w:r>
    </w:p>
    <w:p>
      <w:pPr>
        <w:pStyle w:val="Normal"/>
        <w:rPr/>
      </w:pPr>
      <w:r>
        <w:rPr/>
        <w:t>Win’ Design offre une approche modulaire pour la modélisation d'entreprise, couvrant des aspects tels que les processus, les données, les architectures, et plus encore. Cela en fait un choix polyvalent pour les organisations ayant des besoins variés en matière de conception. L’interface utilisateur intuitive de Win’ Design simplifie la création et la modification de modèles. Les fonctionnalités de collaboration en temps réel permettent à plusieurs utilisateurs de travailler simultanément sur les modèles, améliorant ainsi l'efficacité et la cohérence.</w:t>
      </w:r>
    </w:p>
    <w:p>
      <w:pPr>
        <w:pStyle w:val="Heading2"/>
        <w:rPr/>
      </w:pPr>
      <w:r>
        <w:rPr/>
        <w:t>Chapitre 5. Analyse conceptuelle</w:t>
      </w:r>
    </w:p>
    <w:p>
      <w:pPr>
        <w:pStyle w:val="Heading3"/>
        <w:rPr/>
      </w:pPr>
      <w:bookmarkStart w:id="8" w:name="présentation-de-la-méthode-merise"/>
      <w:bookmarkEnd w:id="8"/>
      <w:r>
        <w:rPr/>
        <w:t>5.1 Présentation de la méthode Merise</w:t>
      </w:r>
    </w:p>
    <w:p>
      <w:pPr>
        <w:pStyle w:val="FirstParagraph"/>
        <w:rPr/>
      </w:pPr>
      <w:r>
        <w:rPr/>
        <w:t>Méthode structurée pour l’analyse et la conception des systèmes d’information, basée sur trois niveaux : conceptuel, logique et physique.</w:t>
      </w:r>
    </w:p>
    <w:p>
      <w:pPr>
        <w:pStyle w:val="Heading3"/>
        <w:rPr/>
      </w:pPr>
      <w:bookmarkStart w:id="9" w:name="dictionnaire-des-données"/>
      <w:bookmarkStart w:id="10" w:name="présentation-de-la-méthode-merise_Copy_1"/>
      <w:bookmarkEnd w:id="9"/>
      <w:bookmarkEnd w:id="10"/>
      <w:r>
        <w:rPr/>
        <w:t>5.2 Dictionnaire des données</w:t>
      </w:r>
    </w:p>
    <w:p>
      <w:pPr>
        <w:pStyle w:val="Compact"/>
        <w:numPr>
          <w:ilvl w:val="0"/>
          <w:numId w:val="1"/>
        </w:numPr>
        <w:rPr/>
      </w:pPr>
      <w:r>
        <w:rPr>
          <w:b/>
          <w:bCs/>
        </w:rPr>
        <w:t>Utilisateur</w:t>
      </w:r>
      <w:r>
        <w:rPr/>
        <w:t xml:space="preserve"> : ID, nom, email, mot de passe, rôle</w:t>
      </w:r>
    </w:p>
    <w:p>
      <w:pPr>
        <w:pStyle w:val="Compact"/>
        <w:numPr>
          <w:ilvl w:val="0"/>
          <w:numId w:val="1"/>
        </w:numPr>
        <w:rPr/>
      </w:pPr>
      <w:r>
        <w:rPr>
          <w:b/>
          <w:bCs/>
        </w:rPr>
        <w:t>Maison</w:t>
      </w:r>
      <w:r>
        <w:rPr/>
        <w:t xml:space="preserve"> : ID, nom, description, localisation, tarif, propriétaire</w:t>
      </w:r>
    </w:p>
    <w:p>
      <w:pPr>
        <w:pStyle w:val="Compact"/>
        <w:numPr>
          <w:ilvl w:val="0"/>
          <w:numId w:val="1"/>
        </w:numPr>
        <w:rPr/>
      </w:pPr>
      <w:r>
        <w:rPr>
          <w:b/>
          <w:bCs/>
        </w:rPr>
        <w:t>Réservation</w:t>
      </w:r>
      <w:r>
        <w:rPr/>
        <w:t xml:space="preserve"> : ID, ID utilisateur, ID maison, dates, montant, statut</w:t>
      </w:r>
    </w:p>
    <w:p>
      <w:pPr>
        <w:pStyle w:val="Compact"/>
        <w:numPr>
          <w:ilvl w:val="0"/>
          <w:numId w:val="1"/>
        </w:numPr>
        <w:rPr/>
      </w:pPr>
      <w:r>
        <w:rPr>
          <w:b/>
          <w:bCs/>
        </w:rPr>
        <w:t>Paiement</w:t>
      </w:r>
      <w:r>
        <w:rPr/>
        <w:t xml:space="preserve"> : ID, ID réservation, mode, statut, date</w:t>
      </w:r>
    </w:p>
    <w:p>
      <w:pPr>
        <w:pStyle w:val="Heading3"/>
        <w:rPr/>
      </w:pPr>
      <w:bookmarkStart w:id="11" w:name="règles-de-gestion"/>
      <w:bookmarkStart w:id="12" w:name="dictionnaire-des-données_Copy_1"/>
      <w:bookmarkEnd w:id="11"/>
      <w:bookmarkEnd w:id="12"/>
      <w:r>
        <w:rPr/>
        <w:t>5.3 Règles de gestion</w:t>
      </w:r>
    </w:p>
    <w:p>
      <w:pPr>
        <w:pStyle w:val="Compact"/>
        <w:numPr>
          <w:ilvl w:val="0"/>
          <w:numId w:val="1"/>
        </w:numPr>
        <w:rPr/>
      </w:pPr>
      <w:r>
        <w:rPr/>
        <w:t>Un utilisateur peut effectuer plusieurs réservations.</w:t>
      </w:r>
    </w:p>
    <w:p>
      <w:pPr>
        <w:pStyle w:val="Compact"/>
        <w:numPr>
          <w:ilvl w:val="0"/>
          <w:numId w:val="1"/>
        </w:numPr>
        <w:rPr/>
      </w:pPr>
      <w:r>
        <w:rPr/>
        <w:t>Une maison appartient à un seul propriétaire.</w:t>
      </w:r>
    </w:p>
    <w:p>
      <w:pPr>
        <w:pStyle w:val="Compact"/>
        <w:numPr>
          <w:ilvl w:val="0"/>
          <w:numId w:val="1"/>
        </w:numPr>
        <w:rPr/>
      </w:pPr>
      <w:r>
        <w:rPr/>
        <w:t>Le paiement doit être validé avant confirmation de réservation.</w:t>
      </w:r>
    </w:p>
    <w:p>
      <w:pPr>
        <w:pStyle w:val="Heading3"/>
        <w:rPr/>
      </w:pPr>
      <w:bookmarkStart w:id="13" w:name="règles-de-gestion_Copy_1"/>
      <w:bookmarkEnd w:id="13"/>
      <w:r>
        <w:rPr/>
        <w:t>5.4 Diagramme de flux</w:t>
      </w:r>
    </w:p>
    <w:p>
      <w:pPr>
        <w:pStyle w:val="FirstParagraph"/>
        <w:rPr/>
      </w:pPr>
      <w:bookmarkStart w:id="14" w:name="diagramme-de-flux"/>
      <w:r>
        <w:rPr/>
        <w:t>Espace réservé pour insérer le diagramme représentant le flux : recherche → réservation → paiement → confirmation.</w:t>
      </w:r>
      <w:bookmarkEnd w:id="14"/>
    </w:p>
    <w:p>
      <w:pPr>
        <w:pStyle w:val="Heading3"/>
        <w:rPr/>
      </w:pPr>
      <w:r>
        <w:rPr/>
        <w:t>5.5 Modélisation des données</w:t>
      </w:r>
    </w:p>
    <w:p>
      <w:pPr>
        <w:pStyle w:val="FirstParagraph"/>
        <w:rPr/>
      </w:pPr>
      <w:r>
        <w:rPr>
          <w:b/>
          <w:bCs/>
        </w:rPr>
        <w:t>5.5.1 MCD :</w:t>
      </w:r>
      <w:r>
        <w:rPr/>
        <w:t xml:space="preserve"> - Entités : Utilisateur, Maison, Réservation, Paiement - Relations : - Utilisateur réserve Réservation - Réservation concerne Maison - Réservation génère Paiement</w:t>
      </w:r>
    </w:p>
    <w:p>
      <w:pPr>
        <w:pStyle w:val="BodyText"/>
        <w:rPr/>
      </w:pPr>
      <w:r>
        <w:rPr>
          <w:b/>
          <w:bCs/>
        </w:rPr>
        <w:t>5.5.2 MLD :</w:t>
      </w:r>
      <w:r>
        <w:rPr/>
        <w:t xml:space="preserve"> - Tables : utilisateurs, maisons, reservations, paiements - Clés primaires et étrangères définies selon le MCD</w:t>
      </w:r>
    </w:p>
    <w:p>
      <w:pPr>
        <w:pStyle w:val="BodyText"/>
        <w:rPr/>
      </w:pPr>
      <w:r>
        <w:rPr>
          <w:b/>
          <w:bCs/>
        </w:rPr>
        <w:t>5.5.3 MCT :</w:t>
      </w:r>
      <w:r>
        <w:rPr/>
        <w:t xml:space="preserve"> - Gérer utilisateurs, gérer maisons, réserver, payer, afficher tableaux de bord</w:t>
      </w:r>
    </w:p>
    <w:p>
      <w:pPr>
        <w:pStyle w:val="BodyText"/>
        <w:rPr/>
      </w:pPr>
      <w:r>
        <w:rPr>
          <w:b/>
          <w:bCs/>
        </w:rPr>
        <w:t>5.5.4 MOT :</w:t>
      </w:r>
      <w:r>
        <w:rPr/>
        <w:t xml:space="preserve"> - Organisation : stagiaire = développement + tests + documentation, validation régulière avec l’encadrant</w:t>
      </w:r>
    </w:p>
    <w:p>
      <w:pPr>
        <w:pStyle w:val="Normal"/>
        <w:widowControl/>
        <w:bidi w:val="0"/>
        <w:spacing w:lineRule="auto" w:line="259" w:before="0" w:after="160"/>
        <w:jc w:val="left"/>
        <w:rPr/>
      </w:pPr>
      <w:r>
        <w:rPr/>
      </w:r>
      <w:bookmarkStart w:id="15" w:name="_GoBack"/>
      <w:bookmarkStart w:id="16" w:name="_GoBack"/>
      <w:bookmarkEnd w:id="16"/>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fr-FR" w:eastAsia="en-US" w:bidi="ar-SA"/>
    </w:rPr>
  </w:style>
  <w:style w:type="paragraph" w:styleId="Heading1">
    <w:name w:val="heading 1"/>
    <w:basedOn w:val="Normal"/>
    <w:next w:val="BodyText"/>
    <w:link w:val="Titre1Car"/>
    <w:uiPriority w:val="9"/>
    <w:qFormat/>
    <w:rsid w:val="00563521"/>
    <w:pPr>
      <w:keepNext w:val="true"/>
      <w:keepLines/>
      <w:spacing w:lineRule="auto" w:line="240" w:before="360" w:after="80"/>
      <w:outlineLvl w:val="0"/>
    </w:pPr>
    <w:rPr>
      <w:rFonts w:ascii="Calibri Light" w:hAnsi="Calibri Light" w:eastAsia="" w:cs="" w:asciiTheme="majorHAnsi" w:cstheme="majorBidi" w:eastAsiaTheme="majorEastAsia" w:hAnsiTheme="majorHAnsi"/>
      <w:color w:themeColor="accent1" w:themeShade="bf" w:val="2E74B5"/>
      <w:sz w:val="40"/>
      <w:szCs w:val="40"/>
      <w:lang w:val="en-US"/>
    </w:rPr>
  </w:style>
  <w:style w:type="paragraph" w:styleId="Heading2">
    <w:name w:val="heading 2"/>
    <w:basedOn w:val="Normal"/>
    <w:next w:val="Normal"/>
    <w:link w:val="Titre2Car"/>
    <w:uiPriority w:val="9"/>
    <w:semiHidden/>
    <w:unhideWhenUsed/>
    <w:qFormat/>
    <w:rsid w:val="00563521"/>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next w:val="Normal"/>
    <w:link w:val="Titre3Car"/>
    <w:uiPriority w:val="9"/>
    <w:semiHidden/>
    <w:unhideWhenUsed/>
    <w:qFormat/>
    <w:rsid w:val="0056352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4D78"/>
      <w:sz w:val="24"/>
      <w:szCs w:val="24"/>
    </w:rPr>
  </w:style>
  <w:style w:type="paragraph" w:styleId="Heading4">
    <w:name w:val="heading 4"/>
    <w:basedOn w:val="Heading"/>
    <w:next w:val="BodyText"/>
    <w:qFormat/>
    <w:pPr>
      <w:spacing w:before="120" w:after="120"/>
      <w:outlineLvl w:val="3"/>
    </w:pPr>
    <w:rPr>
      <w:rFonts w:ascii="Liberation Serif" w:hAnsi="Liberation Serif" w:eastAsia="Adwaita Sans" w:cs="Noto Nastaliq Urdu"/>
      <w:b/>
      <w:bCs/>
      <w:sz w:val="24"/>
      <w:szCs w:val="24"/>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Heading1"/>
    <w:uiPriority w:val="9"/>
    <w:qFormat/>
    <w:rsid w:val="00563521"/>
    <w:rPr>
      <w:rFonts w:ascii="Calibri Light" w:hAnsi="Calibri Light" w:eastAsia="" w:cs="" w:asciiTheme="majorHAnsi" w:cstheme="majorBidi" w:eastAsiaTheme="majorEastAsia" w:hAnsiTheme="majorHAnsi"/>
      <w:color w:themeColor="accent1" w:themeShade="bf" w:val="2E74B5"/>
      <w:sz w:val="40"/>
      <w:szCs w:val="40"/>
      <w:lang w:val="en-US"/>
    </w:rPr>
  </w:style>
  <w:style w:type="character" w:styleId="CorpsdetexteCar" w:customStyle="1">
    <w:name w:val="Corps de texte Car"/>
    <w:basedOn w:val="DefaultParagraphFont"/>
    <w:uiPriority w:val="99"/>
    <w:semiHidden/>
    <w:qFormat/>
    <w:rsid w:val="00563521"/>
    <w:rPr/>
  </w:style>
  <w:style w:type="character" w:styleId="Titre2Car" w:customStyle="1">
    <w:name w:val="Titre 2 Car"/>
    <w:basedOn w:val="DefaultParagraphFont"/>
    <w:link w:val="Heading2"/>
    <w:uiPriority w:val="9"/>
    <w:semiHidden/>
    <w:qFormat/>
    <w:rsid w:val="00563521"/>
    <w:rPr>
      <w:rFonts w:ascii="Calibri Light" w:hAnsi="Calibri Light" w:eastAsia="" w:cs="" w:asciiTheme="majorHAnsi" w:cstheme="majorBidi" w:eastAsiaTheme="majorEastAsia" w:hAnsiTheme="majorHAnsi"/>
      <w:color w:themeColor="accent1" w:themeShade="bf" w:val="2E74B5"/>
      <w:sz w:val="26"/>
      <w:szCs w:val="26"/>
    </w:rPr>
  </w:style>
  <w:style w:type="character" w:styleId="Titre3Car" w:customStyle="1">
    <w:name w:val="Titre 3 Car"/>
    <w:basedOn w:val="DefaultParagraphFont"/>
    <w:link w:val="Heading3"/>
    <w:uiPriority w:val="9"/>
    <w:semiHidden/>
    <w:qFormat/>
    <w:rsid w:val="00563521"/>
    <w:rPr>
      <w:rFonts w:ascii="Calibri Light" w:hAnsi="Calibri Light" w:eastAsia="" w:cs="" w:asciiTheme="majorHAnsi" w:cstheme="majorBidi" w:eastAsiaTheme="majorEastAsia" w:hAnsiTheme="majorHAnsi"/>
      <w:color w:themeColor="accent1" w:themeShade="7f" w:val="1F4D78"/>
      <w:sz w:val="24"/>
      <w:szCs w:val="24"/>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CorpsdetexteCar"/>
    <w:uiPriority w:val="99"/>
    <w:semiHidden/>
    <w:unhideWhenUsed/>
    <w:rsid w:val="00563521"/>
    <w:pPr>
      <w:spacing w:before="0" w:after="1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rsid w:val="00563521"/>
    <w:pPr>
      <w:spacing w:lineRule="auto" w:line="240" w:before="180" w:after="180"/>
    </w:pPr>
    <w:rPr>
      <w:sz w:val="24"/>
      <w:szCs w:val="24"/>
      <w:lang w:val="en-US"/>
    </w:rPr>
  </w:style>
  <w:style w:type="paragraph" w:styleId="Compact" w:customStyle="1">
    <w:name w:val="Compact"/>
    <w:basedOn w:val="BodyText"/>
    <w:qFormat/>
    <w:rsid w:val="00563521"/>
    <w:pPr>
      <w:spacing w:lineRule="auto" w:line="240" w:before="36" w:after="36"/>
    </w:pPr>
    <w:rPr>
      <w:sz w:val="24"/>
      <w:szCs w:val="24"/>
      <w:lang w:val="en-US"/>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41</TotalTime>
  <Application>LibreOffice/25.2.6.2$Linux_X86_64 LibreOffice_project/520$Build-2</Application>
  <AppVersion>15.0000</AppVersion>
  <Pages>8</Pages>
  <Words>1927</Words>
  <Characters>10927</Characters>
  <CharactersWithSpaces>12777</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2025-12-27T19:04:00Z</dcterms:created>
  <dc:creator>Prisca</dc:creator>
  <dc:description/>
  <dc:language>en-US</dc:language>
  <cp:lastModifiedBy/>
  <dcterms:modified xsi:type="dcterms:W3CDTF">2025-12-28T11:04:24Z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