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35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>fundamental, run both by hand and by an AI research loop — **exactly one edge has cleared the honest</w:t>
      </w:r>
    </w:p>
    <w:p>
      <w:r>
        <w:rPr>
          <w:b w:val="0"/>
        </w:rPr>
        <w:t>out-of-sample bar**: a cointegrated-pairs market-neutral basket.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**No other candidate</w:t>
      </w:r>
    </w:p>
    <w:p>
      <w:r>
        <w:rPr>
          <w:b w:val="0"/>
        </w:rPr>
        <w:t>survived.**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legs.</w:t>
      </w:r>
    </w:p>
    <w:p/>
    <w:p>
      <w:pPr>
        <w:pStyle w:val="Heading2"/>
      </w:pPr>
      <w:r>
        <w:t>The scoreboard (35 experiments, by outcome)</w:t>
      </w:r>
    </w:p>
    <w:p>
      <w:r>
        <w:rPr>
          <w:b/>
        </w:rPr>
        <w:t>✅ Validated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⚠️ Generalizes but too weak to deploy (1):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Three different candidates (EAR-PEAD, the SI tilt, accruals) proved</w:t>
      </w:r>
    </w:p>
    <w:p>
      <w:r>
        <w:rPr>
          <w:b w:val="0"/>
        </w:rPr>
        <w:t xml:space="preserve">   this — each died only on a *fresh-symbol* (new names) or *multi-regime* (new years) holdout. That</w:t>
      </w:r>
    </w:p>
    <w:p>
      <w:r>
        <w:rPr>
          <w:b w:val="0"/>
        </w:rPr>
        <w:t xml:space="preserve">   holdout is now the standing bar for "validated."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