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48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>fundamental, run both by hand and by an AI research loop — **exactly one edge is validated, deployed, and</w:t>
      </w:r>
    </w:p>
    <w:p>
      <w:r>
        <w:rPr>
          <w:b w:val="0"/>
        </w:rPr>
        <w:t>now survivorship-stamped</w:t>
      </w:r>
      <w:r>
        <w:rPr>
          <w:b/>
        </w:rPr>
        <w:t>: a cointegrated-pairs market-neutral basket (</w:t>
      </w:r>
      <w:r>
        <w:rPr>
          <w:b w:val="0"/>
        </w:rPr>
        <w:t>WF ~0.83**, −4% DD, top-10 + 5%</w:t>
      </w:r>
    </w:p>
    <w:p>
      <w:r>
        <w:rPr>
          <w:b w:val="0"/>
        </w:rPr>
        <w:t>ADF; the earlier "0.29" was an over-diversified basket that diluted the edge). Re-run this session on a</w:t>
      </w:r>
    </w:p>
    <w:p>
      <w:r>
        <w:rPr>
          <w:b w:val="0"/>
        </w:rPr>
        <w:t xml:space="preserve">point-in-time large-cap universe via a new delisting-aware walk-forward, it holds at </w:t>
      </w:r>
      <w:r>
        <w:rPr>
          <w:b/>
        </w:rPr>
        <w:t>+0.83 → +0.93</w:t>
      </w:r>
      <w:r>
        <w:rPr>
          <w:b w:val="0"/>
        </w:rPr>
        <w:t xml:space="preserve"> —</w:t>
      </w:r>
    </w:p>
    <w:p>
      <w:r>
        <w:rPr>
          <w:b w:val="0"/>
        </w:rPr>
        <w:t xml:space="preserve">the same survivorship test that demoted other candidates *clears* it. </w:t>
      </w:r>
      <w:r>
        <w:rPr>
          <w:b/>
        </w:rPr>
        <w:t>No second leg has survived.</w:t>
      </w:r>
    </w:p>
    <w:p>
      <w:r>
        <w:rPr>
          <w:b w:val="0"/>
        </w:rPr>
        <w:t>The second-leg hunt is the methodology in miniature, and every candidate failed a *different* honest</w:t>
      </w:r>
    </w:p>
    <w:p>
      <w:r>
        <w:rPr>
          <w:b w:val="0"/>
        </w:rPr>
        <w:t xml:space="preserve">gate: mid-cap </w:t>
      </w:r>
      <w:r>
        <w:rPr>
          <w:b/>
        </w:rPr>
        <w:t>value</w:t>
      </w:r>
      <w:r>
        <w:rPr>
          <w:b w:val="0"/>
        </w:rPr>
        <w:t xml:space="preserve"> is a survivorship artifact (Case 43); mid-cap </w:t>
      </w:r>
      <w:r>
        <w:rPr>
          <w:b/>
        </w:rPr>
        <w:t>momentum</w:t>
      </w:r>
      <w:r>
        <w:rPr>
          <w:b w:val="0"/>
        </w:rPr>
        <w:t xml:space="preserve"> looked like a ~0.4</w:t>
      </w:r>
    </w:p>
    <w:p>
      <w:r>
        <w:rPr>
          <w:b w:val="0"/>
        </w:rPr>
        <w:t xml:space="preserve">edge but its deployable borrow-free form is </w:t>
      </w:r>
      <w:r>
        <w:rPr>
          <w:b/>
        </w:rPr>
        <w:t>negative over the forward window</w:t>
      </w:r>
      <w:r>
        <w:rPr>
          <w:b w:val="0"/>
        </w:rPr>
        <w:t xml:space="preserve"> (carried by 2021) — the</w:t>
      </w:r>
    </w:p>
    <w:p>
      <w:r>
        <w:rPr>
          <w:b w:val="0"/>
        </w:rPr>
        <w:t xml:space="preserve">honest combiner *dilutes* (Case 47); </w:t>
      </w:r>
      <w:r>
        <w:rPr>
          <w:b/>
        </w:rPr>
        <w:t>cross-sectional seasonality</w:t>
      </w:r>
      <w:r>
        <w:rPr>
          <w:b w:val="0"/>
        </w:rPr>
        <w:t xml:space="preserve"> is uncorrelated and looked positive,</w:t>
      </w:r>
    </w:p>
    <w:p>
      <w:r>
        <w:rPr>
          <w:b w:val="0"/>
        </w:rPr>
        <w:t xml:space="preserve">but is regime-unstable (negative 2025–26) and its combiner "lift" was a </w:t>
      </w:r>
      <w:r>
        <w:rPr>
          <w:b/>
        </w:rPr>
        <w:t>partial-2026 artifact</w:t>
      </w:r>
      <w:r>
        <w:rPr>
          <w:b w:val="0"/>
        </w:rPr>
        <w:t xml:space="preserve"> (Case</w:t>
      </w:r>
    </w:p>
    <w:p>
      <w:r>
        <w:rPr>
          <w:b w:val="0"/>
        </w:rPr>
        <w:t>48). The binding constraint is unchanged and now crisply defined: **a leg that is positive over 2022→ AND</w:t>
      </w:r>
    </w:p>
    <w:p>
      <w:r>
        <w:rPr>
          <w:b w:val="0"/>
        </w:rPr>
        <w:t>uncorrelated with pairs AND robust across years.** None found yet. A pairs+momentum forward track runs</w:t>
      </w:r>
    </w:p>
    <w:p>
      <w:r>
        <w:rPr>
          <w:b w:val="0"/>
        </w:rPr>
        <w:t>live (sized tiny) to let reality speak, but expectations are honestly low.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 — and the</w:t>
      </w:r>
    </w:p>
    <w:p>
      <w:r>
        <w:rPr>
          <w:b w:val="0"/>
        </w:rPr>
        <w:t>mid-cap blend is the first credible one.</w:t>
      </w:r>
    </w:p>
    <w:p/>
    <w:p>
      <w:pPr>
        <w:pStyle w:val="Heading2"/>
      </w:pPr>
      <w:r>
        <w:t>The scoreboard (48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 </w:t>
      </w:r>
      <w:r>
        <w:rPr>
          <w:b/>
        </w:rPr>
        <w:t>Now SURVIVORSHIP-STAMPED (Case 46):</w:t>
      </w:r>
    </w:p>
    <w:p>
      <w:r>
        <w:rPr>
          <w:b w:val="0"/>
        </w:rPr>
        <w:t xml:space="preserve">  re-run on a point-in-time large-cap universe (195 survivors + 32 representative delistings, SIP feed,</w:t>
      </w:r>
    </w:p>
    <w:p>
      <w:r>
        <w:rPr>
          <w:b w:val="0"/>
        </w:rPr>
        <w:t xml:space="preserve">  via a new delisting-aware walk-forward), the WF is </w:t>
      </w:r>
      <w:r>
        <w:rPr>
          <w:b/>
        </w:rPr>
        <w:t>+0.83 → +0.93</w:t>
      </w:r>
      <w:r>
        <w:rPr>
          <w:b w:val="0"/>
        </w:rPr>
        <w:t xml:space="preserve"> — robust, not inflated. The same</w:t>
      </w:r>
    </w:p>
    <w:p>
      <w:r>
        <w:rPr>
          <w:b w:val="0"/>
        </w:rPr>
        <w:t xml:space="preserve">  test that demoted value and right-sized momentum *clears the deployed edge.*</w:t>
      </w:r>
    </w:p>
    <w:p>
      <w:r>
        <w:rPr>
          <w:b/>
        </w:rPr>
        <w:t>🚀 On a forward paper-track (sized tiny, low expectations):</w:t>
      </w:r>
      <w:r>
        <w:rPr>
          <w:b w:val="0"/>
        </w:rPr>
        <w:t xml:space="preserve"> the borrow-free **long/index-hedged</w:t>
      </w:r>
    </w:p>
    <w:p>
      <w:r>
        <w:rPr>
          <w:b w:val="0"/>
        </w:rPr>
        <w:t>momentum sleeve</w:t>
      </w:r>
      <w:r>
        <w:rPr>
          <w:b/>
        </w:rPr>
        <w:t xml:space="preserve"> is wired into the daily `com.alpca.forwardtrack` job alongside the pairs basket. </w:t>
      </w:r>
      <w:r>
        <w:rPr>
          <w:b w:val="0"/>
        </w:rPr>
        <w:t>But</w:t>
      </w:r>
    </w:p>
    <w:p>
      <w:r>
        <w:rPr>
          <w:b w:val="0"/>
        </w:rPr>
        <w:t>the honest two-sleeve combiner (Case 47) shows it does NOT help:** done apples-to-apples (walk-forward</w:t>
      </w:r>
    </w:p>
    <w:p>
      <w:r>
        <w:rPr>
          <w:b w:val="0"/>
        </w:rPr>
        <w:t xml:space="preserve">pairs OOS + same-date momentum), the momentum sleeve is </w:t>
      </w:r>
      <w:r>
        <w:rPr>
          <w:b/>
        </w:rPr>
        <w:t>negative over 2022–2026</w:t>
      </w:r>
      <w:r>
        <w:rPr>
          <w:b w:val="0"/>
        </w:rPr>
        <w:t xml:space="preserve"> (its ~0.21 was carried</w:t>
      </w:r>
    </w:p>
    <w:p>
      <w:r>
        <w:rPr>
          <w:b w:val="0"/>
        </w:rPr>
        <w:t>by 2021, which the pairs WF excludes), so the inverse-vol combined book (</w:t>
      </w:r>
      <w:r>
        <w:rPr>
          <w:b/>
        </w:rPr>
        <w:t>0.47</w:t>
      </w:r>
      <w:r>
        <w:rPr>
          <w:b w:val="0"/>
        </w:rPr>
        <w:t>) is *below* pairs-alone</w:t>
      </w:r>
    </w:p>
    <w:p>
      <w:r>
        <w:rPr>
          <w:b w:val="0"/>
        </w:rPr>
        <w:t>(</w:t>
      </w:r>
      <w:r>
        <w:rPr>
          <w:b/>
        </w:rPr>
        <w:t>0.83</w:t>
      </w:r>
      <w:r>
        <w:rPr>
          <w:b w:val="0"/>
        </w:rPr>
        <w:t xml:space="preserve">). ρ≈0 doesn't save a negative leg. </w:t>
      </w:r>
      <w:r>
        <w:rPr>
          <w:b/>
        </w:rPr>
        <w:t>Deploy the pairs basket alone;</w:t>
      </w:r>
      <w:r>
        <w:rPr>
          <w:b w:val="0"/>
        </w:rPr>
        <w:t xml:space="preserve"> the forward track runs</w:t>
      </w:r>
    </w:p>
    <w:p>
      <w:r>
        <w:rPr>
          <w:b w:val="0"/>
        </w:rPr>
        <w:t>only to let live reality confirm or refute, sized tiny. The combiner stays edge-supply-limited.</w:t>
      </w:r>
    </w:p>
    <w:p>
      <w:r>
        <w:rPr>
          <w:b/>
        </w:rPr>
        <w:t>🟡 Second-edge candidate — mid-cap momentum, modest (~0.4) and borrow-aware (Cases 41–45):</w:t>
      </w:r>
    </w:p>
    <w:p>
      <w:pPr>
        <w:pStyle w:val="ListBullet"/>
      </w:pPr>
      <w:r>
        <w:rPr>
          <w:b/>
        </w:rPr>
        <w:t>Mid-cap vol-managed momentum.</w:t>
      </w:r>
      <w:r>
        <w:rPr>
          <w:b w:val="0"/>
        </w:rPr>
        <w:t xml:space="preserve"> Found on mid-caps (Cases 41–42), uncorrelated with the pairs basket</w:t>
      </w:r>
    </w:p>
    <w:p>
      <w:r>
        <w:rPr>
          <w:b w:val="0"/>
        </w:rPr>
        <w:t xml:space="preserve">  (</w:t>
      </w:r>
      <w:r>
        <w:rPr>
          <w:b/>
        </w:rPr>
        <w:t>ρ = −0.03</w:t>
      </w:r>
      <w:r>
        <w:rPr>
          <w:b w:val="0"/>
        </w:rPr>
        <w:t>, gate #1). The survivorship re-test (Case 43) *appeared* to flip value→momentum and lift</w:t>
      </w:r>
    </w:p>
    <w:p>
      <w:r>
        <w:rPr>
          <w:b w:val="0"/>
        </w:rPr>
        <w:t xml:space="preserve">  it to 1.35 — but </w:t>
      </w:r>
      <w:r>
        <w:rPr>
          <w:b/>
        </w:rPr>
        <w:t>Case 45 resolved that as a cherry-pick artifact:</w:t>
      </w:r>
      <w:r>
        <w:rPr>
          <w:b w:val="0"/>
        </w:rPr>
        <w:t xml:space="preserve"> rebuilt on the **full, outcome-blind</w:t>
      </w:r>
    </w:p>
    <w:p>
      <w:r>
        <w:rPr>
          <w:b w:val="0"/>
        </w:rPr>
        <w:t xml:space="preserve">  point-in-time universe** (all 1,707 Alpaca delistings, SIP feed, filtered to mid-cap-in-2021), where</w:t>
      </w:r>
    </w:p>
    <w:p>
      <w:r>
        <w:rPr>
          <w:b w:val="0"/>
        </w:rPr>
        <w:t xml:space="preserve">  representative delistings turn out to be </w:t>
      </w:r>
      <w:r>
        <w:rPr>
          <w:b/>
        </w:rPr>
        <w:t>mostly ACQUISITIONS, not bankruptcies</w:t>
      </w:r>
      <w:r>
        <w:rPr>
          <w:b w:val="0"/>
        </w:rPr>
        <w:t xml:space="preserve"> (genuine mid-caps get</w:t>
      </w:r>
    </w:p>
    <w:p>
      <w:r>
        <w:rPr>
          <w:b w:val="0"/>
        </w:rPr>
        <w:t xml:space="preserve">  bought, not wiped out). On that honest universe the magnitude </w:t>
      </w:r>
      <w:r>
        <w:rPr>
          <w:b/>
        </w:rPr>
        <w:t>collapses from 1.1 to ~0.4</w:t>
      </w:r>
      <w:r>
        <w:rPr>
          <w:b w:val="0"/>
        </w:rPr>
        <w:t>: borrow-free</w:t>
      </w:r>
    </w:p>
    <w:p>
      <w:r>
        <w:rPr>
          <w:b w:val="0"/>
        </w:rPr>
        <w:t xml:space="preserve">  ≈0.43, after adverse-selection borrow ≈0.30, and a mildly positive **borrow-free long/SPY-hedged form</w:t>
      </w:r>
    </w:p>
    <w:p>
      <w:r>
        <w:rPr>
          <w:b w:val="0"/>
        </w:rPr>
        <w:t xml:space="preserve">  ≈0.23** (the long leg holds acquired winners into their buyout premium; adding representative delistings</w:t>
      </w:r>
    </w:p>
    <w:p>
      <w:r>
        <w:rPr>
          <w:b w:val="0"/>
        </w:rPr>
        <w:t xml:space="preserve">  slightly *hurts* the L/S, confirming no survivorship boost). **Net: a real but MODEST (~0.4)</w:t>
      </w:r>
    </w:p>
    <w:p>
      <w:r>
        <w:rPr>
          <w:b w:val="0"/>
        </w:rPr>
        <w:t xml:space="preserve">  momentum edge, uncorrelated with the pairs basket, with a plausible borrow-free deployable form (~0.2) —</w:t>
      </w:r>
    </w:p>
    <w:p>
      <w:r>
        <w:rPr>
          <w:b w:val="0"/>
        </w:rPr>
        <w:t xml:space="preserve">  a credible weak second leg for the combiner, pending a forward track.</w:t>
      </w:r>
      <w:r>
        <w:rPr>
          <w:b/>
        </w:rPr>
        <w:t xml:space="preserve"> </w:t>
      </w:r>
      <w:r>
        <w:rPr>
          <w:b w:val="0"/>
        </w:rPr>
        <w:t>Update (Case 47):** the</w:t>
      </w:r>
    </w:p>
    <w:p>
      <w:r>
        <w:rPr>
          <w:b w:val="0"/>
        </w:rPr>
        <w:t xml:space="preserve">  *deployable* borrow-free long/index-hedge form is **negative over the pairs walk-forward's OOS window</w:t>
      </w:r>
    </w:p>
    <w:p>
      <w:r>
        <w:rPr>
          <w:b w:val="0"/>
        </w:rPr>
        <w:t xml:space="preserve">  (2022–2026)** — its ~0.2 was carried by 2021 — so the honest two-sleeve combiner *dilutes* (0.47 &lt;</w:t>
      </w:r>
    </w:p>
    <w:p>
      <w:r>
        <w:rPr>
          <w:b w:val="0"/>
        </w:rPr>
        <w:t xml:space="preserve">  pairs-alone 0.83). The ~0.4 is the full-period borrow-aware L/S; it does </w:t>
      </w:r>
      <w:r>
        <w:rPr>
          <w:b/>
        </w:rPr>
        <w:t>not</w:t>
      </w:r>
      <w:r>
        <w:rPr>
          <w:b w:val="0"/>
        </w:rPr>
        <w:t xml:space="preserve"> translate into a</w:t>
      </w:r>
    </w:p>
    <w:p>
      <w:r>
        <w:rPr>
          <w:b w:val="0"/>
        </w:rPr>
        <w:t xml:space="preserve">  deployable, positive-over-the-relevant-window sleeve. The arc is itself the lesson: a cherry-picked</w:t>
      </w:r>
    </w:p>
    <w:p>
      <w:r>
        <w:rPr>
          <w:b w:val="0"/>
        </w:rPr>
        <w:t xml:space="preserve">  survivorship "fix" was a bias in the opposite direction; only the full outcome-blind PIT universe gave</w:t>
      </w:r>
    </w:p>
    <w:p>
      <w:r>
        <w:rPr>
          <w:b w:val="0"/>
        </w:rPr>
        <w:t xml:space="preserve">  the honest number. </w:t>
      </w:r>
      <w:r>
        <w:rPr>
          <w:b/>
        </w:rPr>
        <w:t>Still one validated+deployed edge (pairs); no positive second leg yet.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pPr>
        <w:pStyle w:val="ListBullet"/>
      </w:pPr>
      <w:r>
        <w:rPr>
          <w:b/>
        </w:rPr>
        <w:t>Momentum family on mid-caps (the survivor-only view, Case 41)</w:t>
      </w:r>
      <w:r>
        <w:rPr>
          <w:b w:val="0"/>
        </w:rPr>
        <w:t xml:space="preserve"> — *residual* and *vol-managed*</w:t>
      </w:r>
    </w:p>
    <w:p>
      <w:r>
        <w:rPr>
          <w:b w:val="0"/>
        </w:rPr>
        <w:t xml:space="preserve">  momentum, both rejected on large-caps (Cases 31–32), *appear* to generalize on mid-caps (holdout</w:t>
      </w:r>
    </w:p>
    <w:p>
      <w:r>
        <w:rPr>
          <w:b w:val="0"/>
        </w:rPr>
        <w:t xml:space="preserve">  +0.25, vol-managed the most regime-robust factor at 4/6 years). But the survivorship + borrow stress</w:t>
      </w:r>
    </w:p>
    <w:p>
      <w:r>
        <w:rPr>
          <w:b w:val="0"/>
        </w:rPr>
        <w:t xml:space="preserve">  (Cases 43–44) showed the apparent strength is a short-side-only, borrow-gated anomaly — see the 🟡</w:t>
      </w:r>
    </w:p>
    <w:p>
      <w:r>
        <w:rPr>
          <w:b w:val="0"/>
        </w:rPr>
        <w:t xml:space="preserve">  candidate above, which is the honest, post-stress version of this line.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real + uncorrelated but not robust (1):</w:t>
      </w:r>
    </w:p>
    <w:p>
      <w:pPr>
        <w:pStyle w:val="ListBullet"/>
      </w:pPr>
      <w:r>
        <w:rPr>
          <w:b/>
        </w:rPr>
        <w:t>Cross-sectional calendar seasonality (Heston-Sadka, Case 48)</w:t>
      </w:r>
      <w:r>
        <w:rPr>
          <w:b w:val="0"/>
        </w:rPr>
        <w:t xml:space="preserve"> — mid-cap same-month signal is uncorrelated with pairs (ρ=0.06) and looked positive over the OOS window (+0.35), but per-year it's +2023/+2024 then −2025/−2026; the combiner lift (0.83→0.88) was a partial-2026 artifact that *reverses* to a dilution once 2026 is excluded. 5yr is too little history for a calendar premium.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r>
        <w:rPr>
          <w:b w:val="0"/>
        </w:rPr>
        <w:t>5b. **Survivorship bias doesn't just dock a Sharpe — it can flip which signal is real, and a careless</w:t>
      </w:r>
    </w:p>
    <w:p>
      <w:r>
        <w:rPr>
          <w:b w:val="0"/>
        </w:rPr>
        <w:t xml:space="preserve">   "fix" re-biases the other way.** A today-exists universe inflated VALUE and suppressed MOMENTUM; adding</w:t>
      </w:r>
    </w:p>
    <w:p>
      <w:r>
        <w:rPr>
          <w:b w:val="0"/>
        </w:rPr>
        <w:t xml:space="preserve">   the dead names back sent value 0.35 → −0.45 and momentum 0.39 → 1.35 (Case 43). But that "+50</w:t>
      </w:r>
    </w:p>
    <w:p>
      <w:r>
        <w:rPr>
          <w:b w:val="0"/>
        </w:rPr>
        <w:t xml:space="preserve">   delistings" set was *cherry-picked famous bankruptcies*, which over-fed the short leg — itself a</w:t>
      </w:r>
    </w:p>
    <w:p>
      <w:r>
        <w:rPr>
          <w:b w:val="0"/>
        </w:rPr>
        <w:t xml:space="preserve">   survivorship bias in the opposite direction. Only the </w:t>
      </w:r>
      <w:r>
        <w:rPr>
          <w:b/>
        </w:rPr>
        <w:t>full, outcome-blind point-in-time universe</w:t>
      </w:r>
    </w:p>
    <w:p>
      <w:r>
        <w:rPr>
          <w:b w:val="0"/>
        </w:rPr>
        <w:t xml:space="preserve">   (all 1,707 Alpaca delistings, SIP feed, filtered on 2021 characteristics) gave the honest number, and</w:t>
      </w:r>
    </w:p>
    <w:p>
      <w:r>
        <w:rPr>
          <w:b w:val="0"/>
        </w:rPr>
        <w:t xml:space="preserve">   it </w:t>
      </w:r>
      <w:r>
        <w:rPr>
          <w:b/>
        </w:rPr>
        <w:t>collapsed momentum's 1.1+ back to ~0.4</w:t>
      </w:r>
      <w:r>
        <w:rPr>
          <w:b w:val="0"/>
        </w:rPr>
        <w:t xml:space="preserve"> (Case 45) — because representative mid-cap delistings are</w:t>
      </w:r>
    </w:p>
    <w:p>
      <w:r>
        <w:rPr>
          <w:b w:val="0"/>
        </w:rPr>
        <w:t xml:space="preserve">   mostly </w:t>
      </w:r>
      <w:r>
        <w:rPr>
          <w:b/>
        </w:rPr>
        <w:t>acquisitions, not bankruptcies</w:t>
      </w:r>
      <w:r>
        <w:rPr>
          <w:b w:val="0"/>
        </w:rPr>
        <w:t>. Two rules: (i) point-in-time universes are mandatory; (ii)</w:t>
      </w:r>
    </w:p>
    <w:p>
      <w:r>
        <w:rPr>
          <w:b w:val="0"/>
        </w:rPr>
        <w:t xml:space="preserve">   the delisting set must be *selected on entry-date characteristics, never on outcome* — or you just</w:t>
      </w:r>
    </w:p>
    <w:p>
      <w:r>
        <w:rPr>
          <w:b w:val="0"/>
        </w:rPr>
        <w:t xml:space="preserve">   trade one survivorship bias for its mirror image.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