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Getting Started with Alpca + an AI Coding IDE</w:t>
      </w:r>
    </w:p>
    <w:p>
      <w:r>
        <w:rPr>
          <w:b w:val="0"/>
        </w:rPr>
        <w:t>This repo is built to be driven by an AI coding agent. It already ships a `CLAUDE.md`</w:t>
      </w:r>
    </w:p>
    <w:p>
      <w:r>
        <w:rPr>
          <w:b w:val="0"/>
        </w:rPr>
        <w:t>(agent context) and a `TRADING_POLICY.md` (the anti-overfit / pro-edge stance the agent</w:t>
      </w:r>
    </w:p>
    <w:p>
      <w:r>
        <w:rPr>
          <w:b w:val="0"/>
        </w:rPr>
        <w:t>must follow). Point any modern AI IDE at the repo root and it will pick those up.</w:t>
      </w:r>
    </w:p>
    <w:p/>
    <w:p>
      <w:pPr>
        <w:pStyle w:val="Heading2"/>
      </w:pPr>
      <w:r>
        <w:t>0. Clone + create the environment (once)</w:t>
      </w:r>
    </w:p>
    <w:p>
      <w:r>
        <w:rPr>
          <w:b w:val="0"/>
        </w:rPr>
        <w:t>```bash</w:t>
      </w:r>
    </w:p>
    <w:p>
      <w:r>
        <w:rPr>
          <w:b w:val="0"/>
        </w:rPr>
        <w:t>git clone https://github.com/IsaiahDupree/alpca.git</w:t>
      </w:r>
    </w:p>
    <w:p>
      <w:r>
        <w:rPr>
          <w:b w:val="0"/>
        </w:rPr>
        <w:t>cd alpca</w:t>
      </w:r>
    </w:p>
    <w:p>
      <w:r>
        <w:rPr>
          <w:b w:val="0"/>
        </w:rPr>
        <w:t>python3 -m venv .venv &amp;&amp; source .venv/bin/activate</w:t>
      </w:r>
    </w:p>
    <w:p>
      <w:r>
        <w:rPr>
          <w:b w:val="0"/>
        </w:rPr>
        <w:t>pip install -e .</w:t>
      </w:r>
    </w:p>
    <w:p>
      <w:r>
        <w:rPr>
          <w:b w:val="0"/>
        </w:rPr>
        <w:t>cp .env.example .env     # fill ALPACA_API_KEY / ALPACA_SECRET_KEY (PAPER keys)</w:t>
      </w:r>
    </w:p>
    <w:p>
      <w:r>
        <w:rPr>
          <w:b w:val="0"/>
        </w:rPr>
        <w:t>```</w:t>
      </w:r>
    </w:p>
    <w:p>
      <w:r>
        <w:rPr>
          <w:b w:val="0"/>
        </w:rPr>
        <w:t xml:space="preserve">Everything runs </w:t>
      </w:r>
      <w:r>
        <w:rPr>
          <w:b/>
        </w:rPr>
        <w:t>offline + paper</w:t>
      </w:r>
      <w:r>
        <w:rPr>
          <w:b w:val="0"/>
        </w:rPr>
        <w:t xml:space="preserve"> by default. You do </w:t>
      </w:r>
      <w:r>
        <w:rPr>
          <w:b/>
        </w:rPr>
        <w:t>not</w:t>
      </w:r>
      <w:r>
        <w:rPr>
          <w:b w:val="0"/>
        </w:rPr>
        <w:t xml:space="preserve"> need API keys to run the</w:t>
      </w:r>
    </w:p>
    <w:p>
      <w:r>
        <w:rPr>
          <w:b w:val="0"/>
        </w:rPr>
        <w:t>backtests, the harness, or the 3,300+ tests — only to place paper orders. No live trading</w:t>
      </w:r>
    </w:p>
    <w:p>
      <w:r>
        <w:rPr>
          <w:b w:val="0"/>
        </w:rPr>
        <w:t>happens unless you explicitly double-gate it (see README → Safety).</w:t>
      </w:r>
    </w:p>
    <w:p/>
    <w:p>
      <w:pPr>
        <w:pStyle w:val="Heading2"/>
      </w:pPr>
      <w:r>
        <w:t>1. Connect it to your AI IDE</w:t>
      </w:r>
    </w:p>
    <w:p>
      <w:pPr>
        <w:pStyle w:val="Heading3"/>
      </w:pPr>
      <w:r>
        <w:t>Claude Code (CLI)</w:t>
      </w:r>
    </w:p>
    <w:p>
      <w:r>
        <w:rPr>
          <w:b w:val="0"/>
        </w:rPr>
        <w:t>```bash</w:t>
      </w:r>
    </w:p>
    <w:p>
      <w:r>
        <w:rPr>
          <w:b w:val="0"/>
        </w:rPr>
        <w:t>cd alpca</w:t>
      </w:r>
    </w:p>
    <w:p>
      <w:r>
        <w:rPr>
          <w:b w:val="0"/>
        </w:rPr>
        <w:t>claude            # launches in the repo; auto-loads CLAUDE.md + TRADING_POLICY.md</w:t>
      </w:r>
    </w:p>
    <w:p>
      <w:r>
        <w:rPr>
          <w:b w:val="0"/>
        </w:rPr>
        <w:t>```</w:t>
      </w:r>
    </w:p>
    <w:p>
      <w:r>
        <w:rPr>
          <w:b w:val="0"/>
        </w:rPr>
        <w:t>That's it — `CLAUDE.md` is the project context and is read on every session. Try:</w:t>
      </w:r>
    </w:p>
    <w:p>
      <w:r>
        <w:rPr>
          <w:b w:val="0"/>
        </w:rPr>
        <w:t>&gt; "Read the README and docs/STATE_OF_THE_PROGRAM.md, then summarize which edges actually</w:t>
      </w:r>
    </w:p>
    <w:p>
      <w:r>
        <w:rPr>
          <w:b w:val="0"/>
        </w:rPr>
        <w:t>&gt; survived out-of-sample and why the rest were rejected."</w:t>
      </w:r>
    </w:p>
    <w:p>
      <w:pPr>
        <w:pStyle w:val="Heading3"/>
      </w:pPr>
      <w:r>
        <w:t>OpenAI Codex / Codex CLI</w:t>
      </w:r>
    </w:p>
    <w:p>
      <w:r>
        <w:rPr>
          <w:b w:val="0"/>
        </w:rPr>
        <w:t>Open the folder as your workspace. Codex reads `CLAUDE.md` and `README.md` as context.</w:t>
      </w:r>
    </w:p>
    <w:p>
      <w:r>
        <w:rPr>
          <w:b w:val="0"/>
        </w:rPr>
        <w:t>If your Codex setup uses `AGENTS.md`, symlink it: `ln -s CLAUDE.md AGENTS.md`.</w:t>
      </w:r>
    </w:p>
    <w:p>
      <w:pPr>
        <w:pStyle w:val="Heading3"/>
      </w:pPr>
      <w:r>
        <w:t>Cursor</w:t>
      </w:r>
    </w:p>
    <w:p>
      <w:r>
        <w:rPr>
          <w:b w:val="0"/>
        </w:rPr>
        <w:t>`File → Open Folder → alpca`. Cursor indexes the repo automatically. Add `CLAUDE.md`</w:t>
      </w:r>
    </w:p>
    <w:p>
      <w:r>
        <w:rPr>
          <w:b w:val="0"/>
        </w:rPr>
        <w:t>and `TRADING_POLICY.md` to `.cursorrules` context (or just @-mention them in chat).</w:t>
      </w:r>
    </w:p>
    <w:p>
      <w:pPr>
        <w:pStyle w:val="Heading3"/>
      </w:pPr>
      <w:r>
        <w:t>Windsurf / Cline / Continue / any MCP-aware IDE</w:t>
      </w:r>
    </w:p>
    <w:p>
      <w:r>
        <w:rPr>
          <w:b w:val="0"/>
        </w:rPr>
        <w:t>Open the folder. Reference `CLAUDE.md` for the map and `TRADING_POLICY.md` for the stance.</w:t>
      </w:r>
    </w:p>
    <w:p>
      <w:r>
        <w:rPr>
          <w:b w:val="0"/>
        </w:rPr>
        <w:t>The repo is plain Python with a clean package layout (`alpca/`), so any agent can navigate it.</w:t>
      </w:r>
    </w:p>
    <w:p>
      <w:r>
        <w:rPr>
          <w:b/>
        </w:rPr>
        <w:t>The one rule for the agent:</w:t>
      </w:r>
      <w:r>
        <w:rPr>
          <w:b w:val="0"/>
        </w:rPr>
        <w:t xml:space="preserve"> before it proposes any strategy or trade, have it read</w:t>
      </w:r>
    </w:p>
    <w:p>
      <w:r>
        <w:rPr>
          <w:b w:val="0"/>
        </w:rPr>
        <w:t>`TRADING_POLICY.md`. It encodes the non-negotiables — out-of-sample + walk-forward +</w:t>
      </w:r>
    </w:p>
    <w:p>
      <w:r>
        <w:rPr>
          <w:b w:val="0"/>
        </w:rPr>
        <w:t>realistic costs, no look-ahead, no martingale, and an advocate check paired with every</w:t>
      </w:r>
    </w:p>
    <w:p>
      <w:r>
        <w:rPr>
          <w:b w:val="0"/>
        </w:rPr>
        <w:t>skeptic check. This is what keeps the agent from fooling you with a pretty backtest.</w:t>
      </w:r>
    </w:p>
    <w:p/>
    <w:p>
      <w:pPr>
        <w:pStyle w:val="Heading2"/>
      </w:pPr>
      <w:r>
        <w:t>2. The 60-second orientation for the agent (and you)</w:t>
      </w:r>
    </w:p>
    <w:p>
      <w:r>
        <w:rPr>
          <w:b w:val="0"/>
        </w:rPr>
        <w:t>Ask your AI IDE to run these, in order — they tell the whole honest story:</w:t>
      </w:r>
    </w:p>
    <w:p>
      <w:r>
        <w:rPr>
          <w:b w:val="0"/>
        </w:rPr>
        <w:t>```bash</w:t>
      </w:r>
    </w:p>
    <w:p>
      <w:pPr>
        <w:pStyle w:val="Heading1"/>
      </w:pPr>
      <w:r>
        <w:t>(a) Judge ONE strategy honestly — vs buy-and-hold, significance, stability, OOS:</w:t>
      </w:r>
    </w:p>
    <w:p>
      <w:r>
        <w:rPr>
          <w:b w:val="0"/>
        </w:rPr>
        <w:t>python -c "import json; from alpca.backtest.evaluation import evaluate; \</w:t>
      </w:r>
    </w:p>
    <w:p>
      <w:r>
        <w:rPr>
          <w:b w:val="0"/>
        </w:rPr>
        <w:t xml:space="preserve">  bars=[json.loads(l) for l in open('data/cache/SPY_1day_bars.jsonl')]; \</w:t>
      </w:r>
    </w:p>
    <w:p>
      <w:r>
        <w:rPr>
          <w:b w:val="0"/>
        </w:rPr>
        <w:t xml:space="preserve">  print(evaluate('rsi-mr', bars).render())"</w:t>
      </w:r>
    </w:p>
    <w:p>
      <w:pPr>
        <w:pStyle w:val="Heading1"/>
      </w:pPr>
      <w:r>
        <w:t>(b) Run the WHOLE 34-strategy registry through the harness -&gt; ranked truth table:</w:t>
      </w:r>
    </w:p>
    <w:p>
      <w:r>
        <w:rPr>
          <w:b w:val="0"/>
        </w:rPr>
        <w:t>python scripts/truth_table.py --symbol SPY --timeframe 1day --cache data/cache</w:t>
      </w:r>
    </w:p>
    <w:p>
      <w:pPr>
        <w:pStyle w:val="Heading1"/>
      </w:pPr>
      <w:r>
        <w:t>(c) Market-neutral discovery on a universe (basket + OOS + walk-forward):</w:t>
      </w:r>
    </w:p>
    <w:p>
      <w:r>
        <w:rPr>
          <w:b w:val="0"/>
        </w:rPr>
        <w:t>python scripts/discover_universe.py --cache data/cache</w:t>
      </w:r>
    </w:p>
    <w:p>
      <w:pPr>
        <w:pStyle w:val="Heading1"/>
      </w:pPr>
      <w:r>
        <w:t>(d) Run the offline test suite (no creds, no network):</w:t>
      </w:r>
    </w:p>
    <w:p>
      <w:r>
        <w:rPr>
          <w:b w:val="0"/>
        </w:rPr>
        <w:t>pytest -q</w:t>
      </w:r>
    </w:p>
    <w:p>
      <w:r>
        <w:rPr>
          <w:b w:val="0"/>
        </w:rPr>
        <w:t>```</w:t>
      </w:r>
    </w:p>
    <w:p/>
    <w:p>
      <w:pPr>
        <w:pStyle w:val="Heading2"/>
      </w:pPr>
      <w:r>
        <w:t>3. Where everything lives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You want…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Look at…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The honest one-page summary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`docs/STATE_OF_THE_PROGRAM.md`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Every edge we tested + why it passed/failed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`docs/EDGE_CASE_STUDIES.md` (64 case studies)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The evaluation harness (the point)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`alpca/backtest/evaluation.py`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The 34 strategies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`alpca/strategies/`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Market-neutral pairs / cross-sectional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`alpca/backtest/pairs.py`, `cross_sectional.py`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Realistic fills / costs / latency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`alpca/execution/`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Untested ideas worth chasing next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`docs/RESEARCH_CANDIDATES.md`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How the autonomous research loop works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`docs/AI_RESEARCH_LOOP.md`</w:t>
            </w:r>
          </w:p>
        </w:tc>
      </w:tr>
    </w:tbl>
    <w:p/>
    <w:p>
      <w:pPr>
        <w:pStyle w:val="Heading2"/>
      </w:pPr>
      <w:r>
        <w:t>4. The honest results in one paragraph</w:t>
      </w:r>
    </w:p>
    <w:p>
      <w:r>
        <w:rPr>
          <w:b w:val="0"/>
        </w:rPr>
        <w:t xml:space="preserve">Across 34 price-only strategies on 5 years of daily data, </w:t>
      </w:r>
      <w:r>
        <w:rPr>
          <w:b/>
        </w:rPr>
        <w:t>none beat buy-and-hold</w:t>
      </w:r>
      <w:r>
        <w:rPr>
          <w:b w:val="0"/>
        </w:rPr>
        <w:t xml:space="preserve"> — the</w:t>
      </w:r>
    </w:p>
    <w:p>
      <w:r>
        <w:rPr>
          <w:b w:val="0"/>
        </w:rPr>
        <w:t>good-looking ones are risk-reduced *beta*, not *alpha*. The only thing that survived rigorous</w:t>
      </w:r>
    </w:p>
    <w:p>
      <w:r>
        <w:rPr>
          <w:b w:val="0"/>
        </w:rPr>
        <w:t xml:space="preserve">out-of-sample + walk-forward + realistic-cost testing is </w:t>
      </w:r>
      <w:r>
        <w:rPr>
          <w:b/>
        </w:rPr>
        <w:t>market-neutral</w:t>
      </w:r>
      <w:r>
        <w:rPr>
          <w:b w:val="0"/>
        </w:rPr>
        <w:t>: a cointegrated-</w:t>
      </w:r>
    </w:p>
    <w:p>
      <w:r>
        <w:rPr>
          <w:b w:val="0"/>
        </w:rPr>
        <w:t xml:space="preserve">pairs basket (in-sample Sharpe 1.78 → honest </w:t>
      </w:r>
      <w:r>
        <w:rPr>
          <w:b/>
        </w:rPr>
        <w:t>walk-forward OOS ~0.54</w:t>
      </w:r>
      <w:r>
        <w:rPr>
          <w:b w:val="0"/>
        </w:rPr>
        <w:t>, −5% max drawdown).</w:t>
      </w:r>
    </w:p>
    <w:p>
      <w:r>
        <w:rPr>
          <w:b w:val="0"/>
        </w:rPr>
        <w:t>A 6-leg combiner (pairs + EAR-PEAD-hedged + cross-sectional + calendar overlays) runs at</w:t>
      </w:r>
    </w:p>
    <w:p>
      <w:r>
        <w:rPr>
          <w:b/>
        </w:rPr>
        <w:t>Sharpe ~0.99, ~9.7%/yr, near-zero cross-leg correlation (avg |corr| 0.038)</w:t>
      </w:r>
      <w:r>
        <w:rPr>
          <w:b w:val="0"/>
        </w:rPr>
        <w:t xml:space="preserve"> — modest, real,</w:t>
      </w:r>
    </w:p>
    <w:p>
      <w:r>
        <w:rPr>
          <w:b w:val="0"/>
        </w:rPr>
        <w:t>and uncorrelated to the market. Many candidates that looked great in-sample (EAR-PEAD,</w:t>
      </w:r>
    </w:p>
    <w:p>
      <w:r>
        <w:rPr>
          <w:b w:val="0"/>
        </w:rPr>
        <w:t>short-interest tilt, overnight reversal) were **killed by out-of-universe / out-of-regime</w:t>
      </w:r>
    </w:p>
    <w:p>
      <w:r>
        <w:rPr>
          <w:b w:val="0"/>
        </w:rPr>
        <w:t>holdouts** — and the case studies document exactly how, so you can trust the survivors.</w:t>
      </w:r>
    </w:p>
    <w:p>
      <w:r>
        <w:rPr>
          <w:b w:val="0"/>
        </w:rPr>
        <w:t>See the two graphs: `docs/strategy_landscape.png` (the overfit catch) and</w:t>
      </w:r>
    </w:p>
    <w:p>
      <w:r>
        <w:rPr>
          <w:b w:val="0"/>
        </w:rPr>
        <w:t>`docs/deployed_results.png` (what actually ships).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