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Alpca × Trading-Knowledge — Coverage Map &amp; Cross-Ecosystem Synthesis</w:t>
      </w:r>
    </w:p>
    <w:p>
      <w:r>
        <w:rPr>
          <w:b w:val="0"/>
        </w:rPr>
        <w:t xml:space="preserve">We ingested the entire </w:t>
      </w:r>
      <w:r>
        <w:rPr>
          <w:b/>
        </w:rPr>
        <w:t>`trading-knowledge`</w:t>
      </w:r>
      <w:r>
        <w:rPr>
          <w:b w:val="0"/>
        </w:rPr>
        <w:t xml:space="preserve"> corpus (the `knowledge` MCP provider —</w:t>
      </w:r>
    </w:p>
    <w:p>
      <w:r>
        <w:rPr>
          <w:b w:val="0"/>
        </w:rPr>
        <w:t>github.com/IsaiahDupree/Trading-Knowledge): strategy references distilled from **19 algorithmic-</w:t>
      </w:r>
    </w:p>
    <w:p>
      <w:r>
        <w:rPr>
          <w:b w:val="0"/>
        </w:rPr>
        <w:t>trading books** (`books/`), per-strategy aggregations (`strategies/`), and — most valuable — every</w:t>
      </w:r>
    </w:p>
    <w:p>
      <w:r>
        <w:rPr>
          <w:b w:val="0"/>
        </w:rPr>
        <w:t xml:space="preserve">edge </w:t>
      </w:r>
      <w:r>
        <w:rPr>
          <w:b/>
        </w:rPr>
        <w:t>actually implemented and forward-tested in our own five codebases</w:t>
      </w:r>
      <w:r>
        <w:rPr>
          <w:b w:val="0"/>
        </w:rPr>
        <w:t xml:space="preserve"> (`code-strategies/`:</w:t>
      </w:r>
    </w:p>
    <w:p>
      <w:r>
        <w:rPr>
          <w:b w:val="0"/>
        </w:rPr>
        <w:t>TradingBot2/lastminute, HFT-work, polymarket-weather, kalshi, LiquidationBot), plus the</w:t>
      </w:r>
    </w:p>
    <w:p>
      <w:r>
        <w:rPr>
          <w:b w:val="0"/>
        </w:rPr>
        <w:t>`LIVE-LANE-MAP` that reconciles the book shelf against real forward tracks.</w:t>
      </w:r>
    </w:p>
    <w:p>
      <w:r>
        <w:rPr>
          <w:b w:val="0"/>
        </w:rPr>
        <w:t xml:space="preserve">A 32-agent ingestion workflow read all 50 reachable docs, extracted </w:t>
      </w:r>
      <w:r>
        <w:rPr>
          <w:b/>
        </w:rPr>
        <w:t>217 strategy specs</w:t>
      </w:r>
      <w:r>
        <w:rPr>
          <w:b w:val="0"/>
        </w:rPr>
        <w:t>, mapped</w:t>
      </w:r>
    </w:p>
    <w:p>
      <w:r>
        <w:rPr>
          <w:b w:val="0"/>
        </w:rPr>
        <w:t>each against Alpca's 63 tested cases and the venue, and surfaced any Alpaca-feasible gap.</w:t>
      </w:r>
    </w:p>
    <w:p>
      <w:pPr>
        <w:pStyle w:val="Heading2"/>
      </w:pPr>
      <w:r>
        <w:t>The headline: the corpus is covered, and the two programs agree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Maps to an Alpca case already tested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126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Momentum, MR, pairs, factors, sentiment, RSI/Bollinger/breakout, etc. — already run through our battery (mostly beta/rejected).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Structural / venue-specific (not Alpaca-feasible)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Maker rebates, complete-set merge-maker, Dutch-book arb, oracle-lag, options spreads, VWAP/TWAP, HFT-scalping, on-chain liquidation keeping. Real edges *elsewhere*; impossible on a price-taker equity venue.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Infeasible (other)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Need L2 depth, options, ms requoting, or data we lack.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"Novel + feasible + directional"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All </w:t>
            </w:r>
            <w:r>
              <w:rPr>
                <w:b/>
              </w:rPr>
              <w:t>plausibility ≤ 0.35</w:t>
            </w:r>
            <w:r>
              <w:rPr>
                <w:b w:val="0"/>
              </w:rPr>
              <w:t xml:space="preserve"> — and on inspection: backtest infra already built (queue-fill model), verification machinery (Council v2), or re-labelings of momentum/fair-value/MR/LSTM/TD3 we've already rejected. </w:t>
            </w:r>
            <w:r>
              <w:rPr>
                <w:b/>
              </w:rPr>
              <w:t>No genuine new alpha.</w:t>
            </w:r>
          </w:p>
        </w:tc>
      </w:tr>
    </w:tbl>
    <w:p>
      <w:r>
        <w:rPr>
          <w:b w:val="0"/>
        </w:rPr>
        <w:t>**Net: of 217 published/implemented strategies across the full corpus, ZERO surface a new</w:t>
      </w:r>
    </w:p>
    <w:p>
      <w:r>
        <w:rPr>
          <w:b w:val="0"/>
        </w:rPr>
        <w:t>Alpaca-deployable alpha.** Everything is (a) already tested here, (b) a structural edge specific to</w:t>
      </w:r>
    </w:p>
    <w:p>
      <w:r>
        <w:rPr>
          <w:b w:val="0"/>
        </w:rPr>
        <w:t>the prediction-market/crypto/DeFi venues, or (c) a low-conviction relabel. The deployed Alpca book</w:t>
      </w:r>
    </w:p>
    <w:p>
      <w:r>
        <w:rPr>
          <w:b w:val="0"/>
        </w:rPr>
        <w:t>(pairs + short-vol) stands.</w:t>
      </w:r>
    </w:p>
    <w:p>
      <w:pPr>
        <w:pStyle w:val="Heading2"/>
      </w:pPr>
      <w:r>
        <w:t>Cross-ecosystem confirmation (this is the real value)</w:t>
      </w:r>
    </w:p>
    <w:p>
      <w:r>
        <w:rPr>
          <w:b w:val="0"/>
        </w:rPr>
        <w:t>Two independent research programs — Alpca (equities) and the `code-strategies` stack (prediction</w:t>
      </w:r>
    </w:p>
    <w:p>
      <w:r>
        <w:rPr>
          <w:b w:val="0"/>
        </w:rPr>
        <w:t xml:space="preserve">markets / crypto / DeFi) — built with the </w:t>
      </w:r>
      <w:r>
        <w:rPr>
          <w:b/>
        </w:rPr>
        <w:t>same anti-overfitting discipline</w:t>
      </w:r>
      <w:r>
        <w:rPr>
          <w:b w:val="0"/>
        </w:rPr>
        <w:t>, converge on the</w:t>
      </w:r>
    </w:p>
    <w:p>
      <w:r>
        <w:rPr>
          <w:b w:val="0"/>
        </w:rPr>
        <w:t>same conclusions:</w:t>
      </w:r>
    </w:p>
    <w:p>
      <w:pPr>
        <w:pStyle w:val="ListNumber"/>
      </w:pPr>
      <w:r>
        <w:rPr>
          <w:b/>
        </w:rPr>
        <w:t>Directional retail strategies get debunked at honest fills.</w:t>
      </w:r>
      <w:r>
        <w:rPr>
          <w:b w:val="0"/>
        </w:rPr>
        <w:t xml:space="preserve"> The shelf's backbone is</w:t>
      </w:r>
    </w:p>
    <w:p>
      <w:r>
        <w:rPr>
          <w:b w:val="0"/>
        </w:rPr>
        <w:t xml:space="preserve">   mean-reversion (11/19 books); their forward tracks killed directional MR (penny-sniper −77%/$),</w:t>
      </w:r>
    </w:p>
    <w:p>
      <w:r>
        <w:rPr>
          <w:b w:val="0"/>
        </w:rPr>
        <w:t xml:space="preserve">   exactly as Alpca found single-asset directional = beta (Case 2). Both programs </w:t>
      </w:r>
      <w:r>
        <w:rPr>
          <w:b/>
        </w:rPr>
        <w:t>sell</w:t>
      </w:r>
      <w:r>
        <w:rPr>
          <w:b w:val="0"/>
        </w:rPr>
        <w:t xml:space="preserve"> the tails</w:t>
      </w:r>
    </w:p>
    <w:p>
      <w:r>
        <w:rPr>
          <w:b w:val="0"/>
        </w:rPr>
        <w:t xml:space="preserve">   the books tell you to buy.</w:t>
      </w:r>
    </w:p>
    <w:p>
      <w:pPr>
        <w:pStyle w:val="ListNumber"/>
      </w:pPr>
      <w:r>
        <w:rPr>
          <w:b/>
        </w:rPr>
        <w:t>The one directional survivor matches.</w:t>
      </w:r>
      <w:r>
        <w:rPr>
          <w:b w:val="0"/>
        </w:rPr>
        <w:t xml:space="preserve"> HFT-work's **cross-sectional momentum survived the</w:t>
      </w:r>
    </w:p>
    <w:p>
      <w:r>
        <w:rPr>
          <w:b w:val="0"/>
        </w:rPr>
        <w:t xml:space="preserve">   overfit gauntlet at OOS Sharpe ~0.68** — *the same number Alpca found independently* for</w:t>
      </w:r>
    </w:p>
    <w:p>
      <w:r>
        <w:rPr>
          <w:b w:val="0"/>
        </w:rPr>
        <w:t xml:space="preserve">   cross-sectional momentum (Case 3). Two venues, one edge, one magnitude. Strong evidence it's real</w:t>
      </w:r>
    </w:p>
    <w:p>
      <w:r>
        <w:rPr>
          <w:b w:val="0"/>
        </w:rPr>
        <w:t xml:space="preserve">   (and real-but-modest).</w:t>
      </w:r>
    </w:p>
    <w:p>
      <w:pPr>
        <w:pStyle w:val="ListNumber"/>
      </w:pPr>
      <w:r>
        <w:rPr>
          <w:b/>
        </w:rPr>
        <w:t>The edges that actually pay are STRUCTURAL — and not on Alpaca's venue.</w:t>
      </w:r>
      <w:r>
        <w:rPr>
          <w:b w:val="0"/>
        </w:rPr>
        <w:t xml:space="preserve"> Their confirmed</w:t>
      </w:r>
    </w:p>
    <w:p>
      <w:r>
        <w:rPr>
          <w:b w:val="0"/>
        </w:rPr>
        <w:t xml:space="preserve">   winners are maker/structural: complete-set merge-maker (the capital path), reward-farming</w:t>
      </w:r>
    </w:p>
    <w:p>
      <w:r>
        <w:rPr>
          <w:b w:val="0"/>
        </w:rPr>
        <w:t xml:space="preserve">   (+$749/6d), and the </w:t>
      </w:r>
      <w:r>
        <w:rPr>
          <w:b/>
        </w:rPr>
        <w:t>weather oracle-lag</w:t>
      </w:r>
      <w:r>
        <w:rPr>
          <w:b w:val="0"/>
        </w:rPr>
        <w:t xml:space="preserve"> (+$0.1855/ct, t=8.65 — the only proven *forecasting*</w:t>
      </w:r>
    </w:p>
    <w:p>
      <w:r>
        <w:rPr>
          <w:b w:val="0"/>
        </w:rPr>
        <w:t xml:space="preserve">   edge in the whole stack). None is portable to a price-taker equity venue with no rebates/L2/oracle.</w:t>
      </w:r>
    </w:p>
    <w:p>
      <w:pPr>
        <w:pStyle w:val="ListNumber"/>
      </w:pPr>
      <w:r>
        <w:rPr>
          <w:b/>
        </w:rPr>
        <w:t>The transferable asset is the discipline, not a strategy.</w:t>
      </w:r>
      <w:r>
        <w:rPr>
          <w:b w:val="0"/>
        </w:rPr>
        <w:t xml:space="preserve"> Both programs independently</w:t>
      </w:r>
    </w:p>
    <w:p>
      <w:r>
        <w:rPr>
          <w:b w:val="0"/>
        </w:rPr>
        <w:t xml:space="preserve">   concluded the real edge is the 5-control verification machinery (OOS-only, structural&gt;fitted,</w:t>
      </w:r>
    </w:p>
    <w:p>
      <w:r>
        <w:rPr>
          <w:b w:val="0"/>
        </w:rPr>
        <w:t xml:space="preserve">   block-perm, forward&gt;backtest) — which is exactly Alpca's `VERIFICATION_CONTROLS.md`.</w:t>
      </w:r>
    </w:p>
    <w:p>
      <w:pPr>
        <w:pStyle w:val="Heading2"/>
      </w:pPr>
      <w:r>
        <w:t>What this means for Alpca</w:t>
      </w:r>
    </w:p>
    <w:p>
      <w:pPr>
        <w:pStyle w:val="ListBullet"/>
      </w:pPr>
      <w:r>
        <w:rPr>
          <w:b/>
        </w:rPr>
        <w:t>No new edge to add from the corpus.</w:t>
      </w:r>
      <w:r>
        <w:rPr>
          <w:b w:val="0"/>
        </w:rPr>
        <w:t xml:space="preserve"> The hunt for a 3rd Alpca leg is not blocked by *missing</w:t>
      </w:r>
    </w:p>
    <w:p>
      <w:r>
        <w:rPr>
          <w:b w:val="0"/>
        </w:rPr>
        <w:t xml:space="preserve">  ideas* — we've now exhausted both the public literature (Case 62, 176 web strategies) and the</w:t>
      </w:r>
    </w:p>
    <w:p>
      <w:r>
        <w:rPr>
          <w:b w:val="0"/>
        </w:rPr>
        <w:t xml:space="preserve">  user's entire private corpus (217 specs). The bar is the venue, not the idea supply.</w:t>
      </w:r>
    </w:p>
    <w:p>
      <w:pPr>
        <w:pStyle w:val="ListBullet"/>
      </w:pPr>
      <w:r>
        <w:rPr>
          <w:b/>
        </w:rPr>
        <w:t>The maker/structural lesson reframes the ceiling.</w:t>
      </w:r>
      <w:r>
        <w:rPr>
          <w:b w:val="0"/>
        </w:rPr>
        <w:t xml:space="preserve"> The user's real money is made on the</w:t>
      </w:r>
    </w:p>
    <w:p>
      <w:r>
        <w:rPr>
          <w:b w:val="0"/>
        </w:rPr>
        <w:t xml:space="preserve">  *maker/structural* side (rebates, complete-set, oracle-lag) — categorically unavailable on Alpaca.</w:t>
      </w:r>
    </w:p>
    <w:p>
      <w:r>
        <w:rPr>
          <w:b w:val="0"/>
        </w:rPr>
        <w:t xml:space="preserve">  Alpca's honest ceiling remains market-neutral (pairs + short-vol, ~0.5 Sharpe), and that is</w:t>
      </w:r>
    </w:p>
    <w:p>
      <w:r>
        <w:rPr>
          <w:b w:val="0"/>
        </w:rPr>
        <w:t xml:space="preserve">  consistent with the broader program's finding that directional price alpha is thin everywhere.</w:t>
      </w:r>
    </w:p>
    <w:p>
      <w:pPr>
        <w:pStyle w:val="ListBullet"/>
      </w:pPr>
      <w:r>
        <w:rPr>
          <w:b/>
        </w:rPr>
        <w:t>Cross-sectional momentum (~0.68) deserves a second look as a deployable leg</w:t>
      </w:r>
      <w:r>
        <w:rPr>
          <w:b w:val="0"/>
        </w:rPr>
        <w:t xml:space="preserve"> — it's the one</w:t>
      </w:r>
    </w:p>
    <w:p>
      <w:r>
        <w:rPr>
          <w:b w:val="0"/>
        </w:rPr>
        <w:t xml:space="preserve">  directional edge confirmed in *both* programs. Alpca tested it (Case 3, modest/config-sensitive);</w:t>
      </w:r>
    </w:p>
    <w:p>
      <w:r>
        <w:rPr>
          <w:b w:val="0"/>
        </w:rPr>
        <w:t xml:space="preserve">  given the independent HFT-work confirmation, a hardened market-neutral cross-sectional-momentum</w:t>
      </w:r>
    </w:p>
    <w:p>
      <w:r>
        <w:rPr>
          <w:b w:val="0"/>
        </w:rPr>
        <w:t xml:space="preserve">  sleeve (z-scored, trend-gated, the HFT-work construction) on the 10.5yr SIP universe is the</w:t>
      </w:r>
    </w:p>
    <w:p>
      <w:r>
        <w:rPr>
          <w:b w:val="0"/>
        </w:rPr>
        <w:t xml:space="preserve">  highest-conviction remaining build.</w:t>
      </w:r>
    </w:p>
    <w:p>
      <w:pPr>
        <w:pStyle w:val="Heading2"/>
      </w:pPr>
      <w:r>
        <w:t>Provider now wired in</w:t>
      </w:r>
    </w:p>
    <w:p>
      <w:r>
        <w:rPr>
          <w:b w:val="0"/>
        </w:rPr>
        <w:t>The `knowledge` MCP (`trading-knowledge`, 60 docs) is now an active source in the research pipeline</w:t>
      </w:r>
    </w:p>
    <w:p>
      <w:r>
        <w:rPr>
          <w:b w:val="0"/>
        </w:rPr>
        <w:t>(`docs/RESEARCH_PIPELINE.md`), alongside AlphaVantage, Alpaca, SEC EDGAR/Form-4, FINRA, and the web</w:t>
      </w:r>
    </w:p>
    <w:p>
      <w:r>
        <w:rPr>
          <w:b w:val="0"/>
        </w:rPr>
        <w:t>publishers. Coverage catalog: `data/research/trading_knowledge_coverage.json`.</w:t>
      </w:r>
    </w:p>
    <w:p>
      <w:r>
        <w:rPr>
          <w:b w:val="0"/>
        </w:rPr>
        <w:t>_Generated by the `ingest-trading-knowledge` workflow (32 agents, ~1.2M tokens, 50 docs → 217 specs)._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