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Two-Stage Steam Rocket Design</w:t>
      </w:r>
    </w:p>
    <w:p>
      <w:pPr>
        <w:pStyle w:val="Subtitle"/>
        <w:jc w:val="center"/>
      </w:pPr>
      <w:r>
        <w:t>Engineering Proposal for Aerospace Design Project</w:t>
      </w:r>
    </w:p>
    <w:p>
      <w:pPr>
        <w:jc w:val="center"/>
      </w:pPr>
      <w:r>
        <w:t>Prepared: April 13,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/>
      <w:r>
        <w:fldChar w:fldCharType="begin"/>
        <w:instrText xml:space="preserve">TOC \o "1-3"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CustomBody"/>
      </w:pPr>
      <w:r>
        <w:t>This proposal outlines the design and engineering specifications for a two-stage steam-powered rocket system. Our design addresses all requirements specified in the project brief, providing detailed AutoCAD designs, pressure system analysis, and comprehensive thrust and propellant calculations.</w:t>
      </w:r>
    </w:p>
    <w:p>
      <w:pPr>
        <w:pStyle w:val="CustomBody"/>
      </w:pPr>
      <w:r>
        <w:t>Key features of our proposed solution include:</w:t>
      </w:r>
    </w:p>
    <w:p>
      <w:pPr>
        <w:pStyle w:val="CustomBody"/>
      </w:pPr>
      <w:r>
        <w:t>A two-stage vehicle with modular separation system for optimal performance</w:t>
      </w:r>
    </w:p>
    <w:p>
      <w:pPr>
        <w:pStyle w:val="CustomBody"/>
      </w:pPr>
      <w:r>
        <w:t>Detailed pressure vessel design with appropriate safety factors</w:t>
      </w:r>
    </w:p>
    <w:p>
      <w:pPr>
        <w:pStyle w:val="CustomBody"/>
      </w:pPr>
      <w:r>
        <w:t>Comprehensive thrust calculations for steam propulsion</w:t>
      </w:r>
    </w:p>
    <w:p>
      <w:pPr>
        <w:pStyle w:val="CustomBody"/>
      </w:pPr>
      <w:r>
        <w:t>Precise propellant (water) requirements for specified mission parameters</w:t>
      </w:r>
    </w:p>
    <w:p>
      <w:pPr>
        <w:pStyle w:val="CustomBody"/>
      </w:pPr>
      <w:r>
        <w:t>Complete set of engineering drawings and specifications for manufacturing</w:t>
      </w:r>
    </w:p>
    <w:p>
      <w:r>
        <w:br w:type="page"/>
      </w:r>
    </w:p>
    <w:p>
      <w:pPr>
        <w:pStyle w:val="Heading1"/>
      </w:pPr>
      <w:r>
        <w:t>Technical Approach</w:t>
      </w:r>
    </w:p>
    <w:p>
      <w:pPr>
        <w:pStyle w:val="CustomBody"/>
      </w:pPr>
      <w:r>
        <w:t>Our approach to the steam rocket design combines fundamental engineering principles with practical design considerations to achieve a reliable and efficient propulsion system.</w:t>
      </w:r>
    </w:p>
    <w:p>
      <w:pPr>
        <w:pStyle w:val="Heading2"/>
      </w:pPr>
      <w:r>
        <w:t>Steam Propulsion Principles</w:t>
      </w:r>
    </w:p>
    <w:p>
      <w:pPr>
        <w:pStyle w:val="CustomBody"/>
      </w:pPr>
      <w:r/>
      <w:r>
        <w:rPr>
          <w:b w:val="0"/>
        </w:rPr>
        <w:t>Steam propulsion is based on the controlled expansion of high-temperature, high-pressure water vapor through a nozzle to generate thrust. The following key equations govern the design and performance of steam rockets:</w:t>
      </w:r>
      <w:r>
        <w:br/>
        <w:t>Where:</w:t>
      </w:r>
    </w:p>
    <w:p>
      <w:pPr>
        <w:pStyle w:val="Heading2"/>
      </w:pPr>
      <w:r>
        <w:t>Two-Stage Design Rationale</w:t>
      </w:r>
    </w:p>
    <w:p>
      <w:pPr>
        <w:pStyle w:val="CustomBody"/>
      </w:pPr>
      <w:r/>
      <w:r>
        <w:rPr>
          <w:b w:val="0"/>
        </w:rPr>
        <w:t>The two-stage design provides several critical advantages for a steam rocket system:</w:t>
      </w:r>
    </w:p>
    <w:p>
      <w:pPr>
        <w:pStyle w:val="Heading2"/>
      </w:pPr>
      <w:r>
        <w:t>Material Selection</w:t>
      </w:r>
    </w:p>
    <w:p>
      <w:pPr>
        <w:pStyle w:val="CustomBody"/>
      </w:pPr>
      <w:r/>
      <w:r>
        <w:rPr>
          <w:b w:val="0"/>
        </w:rPr>
        <w:t>Material selection is critical for steam rocket pressure vessels, which must withstand high temperatures and pressures while remaining lightweight. Our design incorporates:</w:t>
      </w:r>
    </w:p>
    <w:p>
      <w:r>
        <w:br w:type="page"/>
      </w:r>
    </w:p>
    <w:p>
      <w:pPr>
        <w:pStyle w:val="Heading1"/>
      </w:pPr>
      <w:r>
        <w:t>Design Specifications</w:t>
      </w:r>
    </w:p>
    <w:p>
      <w:pPr>
        <w:pStyle w:val="CustomBody"/>
      </w:pPr>
      <w:r>
        <w:t>The following specifications detail the engineering parameters for both stages of the rocket system, including pressure vessel requirements, nozzle geometry, and performance calculations.</w:t>
      </w:r>
    </w:p>
    <w:p>
      <w:pPr>
        <w:pStyle w:val="Heading2"/>
      </w:pPr>
      <w:r>
        <w:t>First Stage Specifications</w:t>
      </w:r>
    </w:p>
    <w:p>
      <w:pPr>
        <w:pStyle w:val="CustomBody"/>
      </w:pPr>
      <w:r/>
      <w:r>
        <w:rPr>
          <w:b w:val="0"/>
        </w:rPr>
        <w:t>The first stage provides initial thrust for liftoff and early acceleration. Its specifications are optimized for sea-level operation with higher thrust:</w:t>
      </w:r>
    </w:p>
    <w:p>
      <w:pPr>
        <w:pStyle w:val="Heading2"/>
      </w:pPr>
      <w:r>
        <w:t>Second Stage Specifications</w:t>
      </w:r>
    </w:p>
    <w:p>
      <w:pPr>
        <w:pStyle w:val="CustomBody"/>
      </w:pPr>
      <w:r/>
      <w:r>
        <w:rPr>
          <w:b w:val="0"/>
        </w:rPr>
        <w:t>The second stage operates after first stage separation and is optimized for performance in near-vacuum conditions:</w:t>
      </w:r>
    </w:p>
    <w:p>
      <w:pPr>
        <w:pStyle w:val="Heading2"/>
      </w:pPr>
      <w:r>
        <w:t>Performance Calculations</w:t>
      </w:r>
    </w:p>
    <w:p>
      <w:pPr>
        <w:pStyle w:val="CustomBody"/>
      </w:pPr>
      <w:r/>
      <w:r>
        <w:rPr>
          <w:b w:val="0"/>
        </w:rPr>
        <w:t>The overall vehicle performance is determined through detailed calculations of specific impulse, thrust, and propellant utilization:</w:t>
      </w:r>
    </w:p>
    <w:p>
      <w:r>
        <w:br w:type="page"/>
      </w:r>
    </w:p>
    <w:p>
      <w:pPr>
        <w:pStyle w:val="Heading1"/>
      </w:pPr>
      <w:r>
        <w:t>Engineering Drawings</w:t>
      </w:r>
    </w:p>
    <w:p>
      <w:pPr>
        <w:pStyle w:val="CustomBody"/>
      </w:pPr>
      <w:r>
        <w:t>The following section contains engineering drawings and visualizations of the rocket design, including component layouts, stage separation interfaces, and structural outlines.</w:t>
      </w:r>
    </w:p>
    <w:p>
      <w:pPr>
        <w:pStyle w:val="Heading2"/>
      </w:pPr>
      <w:r>
        <w:t>Overall Vehicle Configuration</w:t>
      </w:r>
    </w:p>
    <w:p>
      <w:pPr>
        <w:pStyle w:val="CustomBody"/>
      </w:pPr>
      <w:r/>
      <w:r>
        <w:rPr>
          <w:b w:val="0"/>
        </w:rPr>
        <w:t>The complete two-stage vehicle configuration is shown below:</w:t>
      </w:r>
    </w:p>
    <w:p>
      <w:pPr>
        <w:pStyle w:val="Heading2"/>
      </w:pPr>
      <w:r>
        <w:t>Pressure Vessel Design</w:t>
      </w:r>
    </w:p>
    <w:p>
      <w:pPr>
        <w:pStyle w:val="CustomBody"/>
      </w:pPr>
      <w:r/>
      <w:r>
        <w:rPr>
          <w:b w:val="0"/>
        </w:rPr>
        <w:t>The pressure vessel design includes appropriate safety factors and wall thickness calculations to ensure structural integrity:</w:t>
      </w:r>
    </w:p>
    <w:p>
      <w:pPr>
        <w:pStyle w:val="Heading2"/>
      </w:pPr>
      <w:r>
        <w:t>Nozzle Geometry</w:t>
      </w:r>
    </w:p>
    <w:p>
      <w:pPr>
        <w:pStyle w:val="CustomBody"/>
      </w:pPr>
      <w:r/>
      <w:r>
        <w:rPr>
          <w:b w:val="0"/>
        </w:rPr>
        <w:t>The nozzle geometry is optimized for each stage's operating environment:</w:t>
      </w:r>
    </w:p>
    <w:p>
      <w:r>
        <w:br w:type="page"/>
      </w:r>
    </w:p>
    <w:p>
      <w:pPr>
        <w:pStyle w:val="Heading1"/>
      </w:pPr>
      <w:r>
        <w:t>Project Implementation</w:t>
      </w:r>
    </w:p>
    <w:p>
      <w:pPr>
        <w:pStyle w:val="CustomBody"/>
      </w:pPr>
      <w:r>
        <w:t>The following timeline and deliverables outline our approach to implementing this design project, including key milestones and delivery schedule.</w:t>
      </w:r>
    </w:p>
    <w:p>
      <w:pPr>
        <w:pStyle w:val="Heading2"/>
      </w:pPr>
      <w:r>
        <w:t>Timeline</w:t>
      </w:r>
    </w:p>
    <w:p>
      <w:pPr>
        <w:pStyle w:val="CustomBody"/>
      </w:pPr>
      <w:r/>
      <w:r>
        <w:rPr>
          <w:b w:val="0"/>
        </w:rPr>
        <w:t>The project will be completed within one week, with the following timeline:</w:t>
      </w:r>
    </w:p>
    <w:p>
      <w:pPr>
        <w:pStyle w:val="Heading2"/>
      </w:pPr>
      <w:r>
        <w:t>Deliverables</w:t>
      </w:r>
    </w:p>
    <w:p>
      <w:pPr>
        <w:pStyle w:val="CustomBody"/>
      </w:pPr>
      <w:r>
        <w:t>The complete project includes the following deliverables:</w:t>
      </w:r>
    </w:p>
    <w:p>
      <w:pPr>
        <w:pStyle w:val="CustomBody"/>
      </w:pPr>
      <w:r>
        <w:t>AutoCAD (.dwg) files for the complete two-stage vehicle</w:t>
      </w:r>
    </w:p>
    <w:p>
      <w:pPr>
        <w:pStyle w:val="CustomBody"/>
      </w:pPr>
      <w:r>
        <w:t>PDF report with pressure vessel calculations and safety analysis</w:t>
      </w:r>
    </w:p>
    <w:p>
      <w:pPr>
        <w:pStyle w:val="CustomBody"/>
      </w:pPr>
      <w:r>
        <w:t>Excel spreadsheet with thrust and propellant calculations</w:t>
      </w:r>
    </w:p>
    <w:p>
      <w:pPr>
        <w:pStyle w:val="CustomBody"/>
      </w:pPr>
      <w:r>
        <w:t>3D model files (.step or .stl) for visualization and manufacturing</w:t>
      </w:r>
    </w:p>
    <w:p>
      <w:pPr>
        <w:pStyle w:val="CustomBody"/>
      </w:pPr>
      <w:r>
        <w:t>Technical documentation with assembly and integration instructions</w:t>
      </w:r>
    </w:p>
    <w:p>
      <w:r>
        <w:br w:type="page"/>
      </w:r>
    </w:p>
    <w:p>
      <w:pPr>
        <w:pStyle w:val="Heading1"/>
      </w:pPr>
      <w:r>
        <w:t>Appendix: Detailed Calculations</w:t>
      </w:r>
    </w:p>
    <w:p>
      <w:pPr>
        <w:pStyle w:val="CustomBody"/>
      </w:pPr>
      <w:r>
        <w:t>This appendix contains the detailed engineering calculations for the steam rocket design, including mathematical derivations, parameter sensitivity analysis, and reference data.</w:t>
      </w:r>
    </w:p>
    <w:p>
      <w:pPr>
        <w:pStyle w:val="Heading2"/>
      </w:pPr>
      <w:r>
        <w:t>Thrust Calculations</w:t>
      </w:r>
    </w:p>
    <w:p>
      <w:pPr>
        <w:pStyle w:val="CustomBody"/>
      </w:pPr>
      <w:r/>
      <w:r>
        <w:rPr>
          <w:b w:val="0"/>
        </w:rPr>
        <w:t>The thrust calculation process involves several steps:</w:t>
      </w:r>
    </w:p>
    <w:p>
      <w:pPr>
        <w:pStyle w:val="Heading2"/>
      </w:pPr>
      <w:r>
        <w:t>Pressure Vessel Analysis</w:t>
      </w:r>
    </w:p>
    <w:p>
      <w:pPr>
        <w:pStyle w:val="CustomBody"/>
      </w:pPr>
      <w:r/>
      <w:r>
        <w:rPr>
          <w:b w:val="0"/>
        </w:rPr>
        <w:t>The pressure vessel analysis ensures structural integrity under operating conditions:</w:t>
      </w:r>
    </w:p>
    <w:p>
      <w:pPr>
        <w:pStyle w:val="Heading2"/>
      </w:pPr>
      <w:r>
        <w:t>Propellant Requirements</w:t>
      </w:r>
    </w:p>
    <w:p>
      <w:pPr>
        <w:pStyle w:val="CustomBody"/>
      </w:pPr>
      <w:r/>
      <w:r>
        <w:rPr>
          <w:b w:val="0"/>
        </w:rPr>
        <w:t>The water propellant requirements are determined based on desired thrust and burn time:</w:t>
      </w:r>
    </w:p>
    <w:p>
      <w:r>
        <w:drawing>
          <wp:inline xmlns:a="http://schemas.openxmlformats.org/drawingml/2006/main" xmlns:pic="http://schemas.openxmlformats.org/drawingml/2006/picture">
            <wp:extent cx="4572000" cy="1056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rust_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F = Thrust (N)</w:t>
      </w:r>
    </w:p>
    <w:p>
      <w:pPr>
        <w:pStyle w:val="CustomBody"/>
      </w:pPr>
      <w:r>
        <w:t>ṁ = Mass flow rate (kg/s)</w:t>
      </w:r>
    </w:p>
    <w:p>
      <w:pPr>
        <w:pStyle w:val="CustomBody"/>
      </w:pPr>
      <w:r>
        <w:t>ve = Exhaust velocity (m/s)</w:t>
      </w:r>
    </w:p>
    <w:p>
      <w:pPr>
        <w:pStyle w:val="CustomBody"/>
      </w:pPr>
      <w:r>
        <w:t>pe = Exit pressure (Pa)</w:t>
      </w:r>
    </w:p>
    <w:p>
      <w:pPr>
        <w:pStyle w:val="CustomBody"/>
      </w:pPr>
      <w:r>
        <w:t>pa = Ambient pressure (Pa)</w:t>
      </w:r>
    </w:p>
    <w:p>
      <w:pPr>
        <w:pStyle w:val="CustomBody"/>
      </w:pPr>
      <w:r>
        <w:t>Ae = Exit area (m²)</w:t>
      </w:r>
    </w:p>
    <w:p>
      <w:pPr>
        <w:pStyle w:val="CustomBody"/>
      </w:pPr>
      <w:r>
        <w:t>The pressure vessel wall thickness is calculated using:</w:t>
      </w:r>
    </w:p>
    <w:p>
      <w:r>
        <w:drawing>
          <wp:inline xmlns:a="http://schemas.openxmlformats.org/drawingml/2006/main" xmlns:pic="http://schemas.openxmlformats.org/drawingml/2006/picture">
            <wp:extent cx="2743200" cy="6341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ll_thickness_equ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Where:</w:t>
      </w:r>
    </w:p>
    <w:p>
      <w:pPr>
        <w:pStyle w:val="CustomBody"/>
      </w:pPr>
      <w:r>
        <w:t>t = Wall thickness (m)</w:t>
      </w:r>
    </w:p>
    <w:p>
      <w:pPr>
        <w:pStyle w:val="CustomBody"/>
      </w:pPr>
      <w:r>
        <w:t>P = Internal pressure (Pa)</w:t>
      </w:r>
    </w:p>
    <w:p>
      <w:pPr>
        <w:pStyle w:val="CustomBody"/>
      </w:pPr>
      <w:r>
        <w:t>r = Vessel radius (m)</w:t>
      </w:r>
    </w:p>
    <w:p>
      <w:pPr>
        <w:pStyle w:val="CustomBody"/>
      </w:pPr>
      <w:r>
        <w:t>S = Material yield strength (Pa)</w:t>
      </w:r>
    </w:p>
    <w:p>
      <w:pPr>
        <w:pStyle w:val="CustomBody"/>
      </w:pPr>
      <w:r>
        <w:t>E = Safety factor</w:t>
      </w:r>
    </w:p>
    <w:p>
      <w:pPr>
        <w:pStyle w:val="CustomBody"/>
      </w:pPr>
      <w:r>
        <w:t>1. Improved performance through optimized nozzle designs for each flight regime</w:t>
      </w:r>
    </w:p>
    <w:p>
      <w:pPr>
        <w:pStyle w:val="CustomBody"/>
      </w:pPr>
      <w:r>
        <w:t>2. Reduced mass fraction by shedding the first stage after its propellant is depleted</w:t>
      </w:r>
    </w:p>
    <w:p>
      <w:pPr>
        <w:pStyle w:val="CustomBody"/>
      </w:pPr>
      <w:r>
        <w:t>3. Ability to use different operating pressures and temperatures in each stage</w:t>
      </w:r>
    </w:p>
    <w:p>
      <w:pPr>
        <w:pStyle w:val="CustomBody"/>
      </w:pPr>
      <w:r>
        <w:t>4. Enhanced reliability through redundant propulsion systems</w:t>
      </w:r>
    </w:p>
    <w:p>
      <w:pPr>
        <w:pStyle w:val="CustomBody"/>
      </w:pPr>
      <w:r>
        <w:t>The Delta-V benefit of staging is described by the rocket equation:</w:t>
      </w:r>
    </w:p>
    <w:p>
      <w:r>
        <w:drawing>
          <wp:inline xmlns:a="http://schemas.openxmlformats.org/drawingml/2006/main" xmlns:pic="http://schemas.openxmlformats.org/drawingml/2006/picture">
            <wp:extent cx="3657600" cy="8455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ta_v_equ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• High-strength stainless steel (Grade 304/316) for the first stage pressure vessel</w:t>
      </w:r>
    </w:p>
    <w:p>
      <w:pPr>
        <w:pStyle w:val="CustomBody"/>
      </w:pPr>
      <w:r>
        <w:t>• Titanium alloy for the second stage to reduce mass</w:t>
      </w:r>
    </w:p>
    <w:p>
      <w:pPr>
        <w:pStyle w:val="CustomBody"/>
      </w:pPr>
      <w:r>
        <w:t>• Copper alloy for nozzle throats to enhance heat transfer</w:t>
      </w:r>
    </w:p>
    <w:p>
      <w:pPr>
        <w:pStyle w:val="CustomBody"/>
      </w:pPr>
      <w:r>
        <w:t>• Composite overwrap for additional structural integrity</w:t>
      </w:r>
    </w:p>
    <w:p>
      <w:pPr>
        <w:pStyle w:val="CustomBody"/>
      </w:pPr>
      <w:r>
        <w:t>Each material was selected based on its specific properties and the operating conditions of each stage:</w:t>
      </w:r>
    </w:p>
    <w:p>
      <w:pPr>
        <w:pStyle w:val="ListBullet"/>
      </w:pPr>
      <w:r>
        <w:t>Chamber Pressure: 3.00 MPa</w:t>
      </w:r>
    </w:p>
    <w:p>
      <w:pPr>
        <w:pStyle w:val="ListBullet"/>
      </w:pPr>
      <w:r>
        <w:t>Chamber Temperature: 450°C</w:t>
      </w:r>
    </w:p>
    <w:p>
      <w:pPr>
        <w:pStyle w:val="ListBullet"/>
      </w:pPr>
      <w:r>
        <w:t>Throat Diameter: 25.0 mm</w:t>
      </w:r>
    </w:p>
    <w:p>
      <w:pPr>
        <w:pStyle w:val="ListBullet"/>
      </w:pPr>
      <w:r>
        <w:t>Exit Diameter: 75.0 mm</w:t>
      </w:r>
    </w:p>
    <w:p>
      <w:pPr>
        <w:pStyle w:val="ListBullet"/>
      </w:pPr>
      <w:r>
        <w:t>Expansion Ratio: 9.0</w:t>
      </w:r>
    </w:p>
    <w:p>
      <w:pPr>
        <w:pStyle w:val="ListBullet"/>
      </w:pPr>
      <w:r>
        <w:t>Vessel Diameter: 30.0 cm</w:t>
      </w:r>
    </w:p>
    <w:p>
      <w:pPr>
        <w:pStyle w:val="ListBullet"/>
      </w:pPr>
      <w:r>
        <w:t>Vessel Length: 60.0 cm</w:t>
      </w:r>
    </w:p>
    <w:p>
      <w:pPr>
        <w:pStyle w:val="ListBullet"/>
      </w:pPr>
      <w:r>
        <w:t>Wall Thickness: 1.80 mm</w:t>
      </w:r>
    </w:p>
    <w:p>
      <w:pPr>
        <w:pStyle w:val="ListBullet"/>
      </w:pPr>
      <w:r>
        <w:t>Vessel Volume: 56.5 liters</w:t>
      </w:r>
    </w:p>
    <w:p>
      <w:pPr>
        <w:pStyle w:val="ListBullet"/>
      </w:pPr>
      <w:r>
        <w:t>Thrust: 1802 N (1.80 kN)</w:t>
      </w:r>
    </w:p>
    <w:p>
      <w:pPr>
        <w:pStyle w:val="ListBullet"/>
      </w:pPr>
      <w:r>
        <w:t>Specific Impulse: 107.2 seconds</w:t>
      </w:r>
    </w:p>
    <w:p>
      <w:pPr>
        <w:pStyle w:val="ListBullet"/>
      </w:pPr>
      <w:r>
        <w:t>Mass Flow Rate: 1.7146 kg/s</w:t>
      </w:r>
    </w:p>
    <w:p>
      <w:pPr>
        <w:pStyle w:val="ListBullet"/>
      </w:pPr>
      <w:r>
        <w:t>Burn Time: 28.0 seconds</w:t>
      </w:r>
    </w:p>
    <w:p>
      <w:pPr>
        <w:pStyle w:val="ListBullet"/>
      </w:pPr>
      <w:r>
        <w:t>Total Impulse: 50.53 kN·s</w:t>
      </w:r>
    </w:p>
    <w:p>
      <w:pPr>
        <w:pStyle w:val="CustomBody"/>
      </w:pPr>
      <w:r>
        <w:t>The first stage thrust profile over time:</w:t>
      </w:r>
    </w:p>
    <w:p>
      <w:r>
        <w:drawing>
          <wp:inline xmlns:a="http://schemas.openxmlformats.org/drawingml/2006/main" xmlns:pic="http://schemas.openxmlformats.org/drawingml/2006/picture">
            <wp:extent cx="5486400" cy="32652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rust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Chamber Pressure: 2.00 MPa</w:t>
      </w:r>
    </w:p>
    <w:p>
      <w:pPr>
        <w:pStyle w:val="ListBullet"/>
      </w:pPr>
      <w:r>
        <w:t>Chamber Temperature: 400°C</w:t>
      </w:r>
    </w:p>
    <w:p>
      <w:pPr>
        <w:pStyle w:val="ListBullet"/>
      </w:pPr>
      <w:r>
        <w:t>Throat Diameter: 15.0 mm</w:t>
      </w:r>
    </w:p>
    <w:p>
      <w:pPr>
        <w:pStyle w:val="ListBullet"/>
      </w:pPr>
      <w:r>
        <w:t>Exit Diameter: 60.0 mm</w:t>
      </w:r>
    </w:p>
    <w:p>
      <w:pPr>
        <w:pStyle w:val="ListBullet"/>
      </w:pPr>
      <w:r>
        <w:t>Expansion Ratio: 16.0</w:t>
      </w:r>
    </w:p>
    <w:p>
      <w:pPr>
        <w:pStyle w:val="ListBullet"/>
      </w:pPr>
      <w:r>
        <w:t>Vessel Diameter: 20.0 cm</w:t>
      </w:r>
    </w:p>
    <w:p>
      <w:pPr>
        <w:pStyle w:val="ListBullet"/>
      </w:pPr>
      <w:r>
        <w:t>Vessel Length: 40.0 cm</w:t>
      </w:r>
    </w:p>
    <w:p>
      <w:pPr>
        <w:pStyle w:val="ListBullet"/>
      </w:pPr>
      <w:r>
        <w:t>Wall Thickness: 1.00 mm</w:t>
      </w:r>
    </w:p>
    <w:p>
      <w:pPr>
        <w:pStyle w:val="ListBullet"/>
      </w:pPr>
      <w:r>
        <w:t>Vessel Volume: 16.8 liters</w:t>
      </w:r>
    </w:p>
    <w:p>
      <w:pPr>
        <w:pStyle w:val="ListBullet"/>
      </w:pPr>
      <w:r>
        <w:t>Thrust: 415 N (0.41 kN)</w:t>
      </w:r>
    </w:p>
    <w:p>
      <w:pPr>
        <w:pStyle w:val="ListBullet"/>
      </w:pPr>
      <w:r>
        <w:t>Specific Impulse: 99.2 seconds</w:t>
      </w:r>
    </w:p>
    <w:p>
      <w:pPr>
        <w:pStyle w:val="ListBullet"/>
      </w:pPr>
      <w:r>
        <w:t>Mass Flow Rate: 0.4265 kg/s</w:t>
      </w:r>
    </w:p>
    <w:p>
      <w:pPr>
        <w:pStyle w:val="ListBullet"/>
      </w:pPr>
      <w:r>
        <w:t>Burn Time: 33.4 seconds</w:t>
      </w:r>
    </w:p>
    <w:p>
      <w:pPr>
        <w:pStyle w:val="ListBullet"/>
      </w:pPr>
      <w:r>
        <w:t>Total Impulse: 13.85 kN·s</w:t>
      </w:r>
    </w:p>
    <w:p>
      <w:pPr>
        <w:pStyle w:val="CustomBody"/>
      </w:pPr>
      <w:r>
        <w:t>Performance comparison between the two stages:</w:t>
      </w:r>
    </w:p>
    <w:p>
      <w:r>
        <w:drawing>
          <wp:inline xmlns:a="http://schemas.openxmlformats.org/drawingml/2006/main" xmlns:pic="http://schemas.openxmlformats.org/drawingml/2006/picture">
            <wp:extent cx="5486400" cy="27147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ance_compari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Specific impulse (a measure of efficiency) is calculated as:</w:t>
      </w:r>
    </w:p>
    <w:p>
      <w:r>
        <w:drawing>
          <wp:inline xmlns:a="http://schemas.openxmlformats.org/drawingml/2006/main" xmlns:pic="http://schemas.openxmlformats.org/drawingml/2006/picture">
            <wp:extent cx="3657600" cy="8455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p_equ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combined system provides approximately 50.5313.85 kN·s of total impulse.</w:t>
      </w:r>
    </w:p>
    <w:p>
      <w:r>
        <w:drawing>
          <wp:inline xmlns:a="http://schemas.openxmlformats.org/drawingml/2006/main" xmlns:pic="http://schemas.openxmlformats.org/drawingml/2006/picture">
            <wp:extent cx="5486400" cy="31904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o_stage_rocket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diagram shows the relative sizing and configuration of the two stages, with the larger first stage providing initial thrust and the smaller second stage optimized for vacuum performance.</w:t>
      </w:r>
    </w:p>
    <w:p>
      <w:r>
        <w:drawing>
          <wp:inline xmlns:a="http://schemas.openxmlformats.org/drawingml/2006/main" xmlns:pic="http://schemas.openxmlformats.org/drawingml/2006/picture">
            <wp:extent cx="5486400" cy="175490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sure_vessel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pressure vessel design accounts for both the operating pressure and temperature, with wall thickness determined using the appropriate engineering formulas and safety factors.</w:t>
      </w:r>
    </w:p>
    <w:p>
      <w:pPr>
        <w:pStyle w:val="CustomBody"/>
      </w:pPr>
      <w:r>
        <w:t>First Stage Nozzle:</w:t>
      </w:r>
    </w:p>
    <w:p>
      <w:pPr>
        <w:pStyle w:val="CustomBody"/>
      </w:pPr>
      <w:r>
        <w:t>• Throat Diameter: 25.0 mm</w:t>
      </w:r>
    </w:p>
    <w:p>
      <w:pPr>
        <w:pStyle w:val="CustomBody"/>
      </w:pPr>
      <w:r>
        <w:t>• Exit Diameter: 75.0 mm</w:t>
      </w:r>
    </w:p>
    <w:p>
      <w:pPr>
        <w:pStyle w:val="CustomBody"/>
      </w:pPr>
      <w:r>
        <w:t>• Expansion Ratio: 9.0</w:t>
      </w:r>
    </w:p>
    <w:p>
      <w:pPr>
        <w:pStyle w:val="CustomBody"/>
      </w:pPr>
      <w:r>
        <w:t>• Optimized for sea-level operation with moderate expansion ratio</w:t>
      </w:r>
    </w:p>
    <w:p>
      <w:pPr>
        <w:pStyle w:val="CustomBody"/>
      </w:pPr>
      <w:r>
        <w:t>Second Stage Nozzle:</w:t>
      </w:r>
    </w:p>
    <w:p>
      <w:pPr>
        <w:pStyle w:val="CustomBody"/>
      </w:pPr>
      <w:r>
        <w:t>• Throat Diameter: 15.0 mm</w:t>
      </w:r>
    </w:p>
    <w:p>
      <w:pPr>
        <w:pStyle w:val="CustomBody"/>
      </w:pPr>
      <w:r>
        <w:t>• Exit Diameter: 60.0 mm</w:t>
      </w:r>
    </w:p>
    <w:p>
      <w:pPr>
        <w:pStyle w:val="CustomBody"/>
      </w:pPr>
      <w:r>
        <w:t>• Expansion Ratio: 16.0</w:t>
      </w:r>
    </w:p>
    <w:p>
      <w:pPr>
        <w:pStyle w:val="CustomBody"/>
      </w:pPr>
      <w:r>
        <w:t>• Optimized for near-vacuum conditions with higher expansion ratio</w:t>
      </w:r>
    </w:p>
    <w:p>
      <w:pPr>
        <w:pStyle w:val="CustomBody"/>
      </w:pPr>
      <w:r>
        <w:t>The exhaust velocity through the nozzle is given by:</w:t>
      </w:r>
    </w:p>
    <w:p>
      <w:r>
        <w:drawing>
          <wp:inline xmlns:a="http://schemas.openxmlformats.org/drawingml/2006/main" xmlns:pic="http://schemas.openxmlformats.org/drawingml/2006/picture">
            <wp:extent cx="5486400" cy="12682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haust_velocity_equ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Days 1-2: Detailed AutoCAD design of two-stage vehicle</w:t>
      </w:r>
    </w:p>
    <w:p>
      <w:pPr>
        <w:pStyle w:val="CustomBody"/>
      </w:pPr>
      <w:r>
        <w:t>Days 3-4: Pressure vessel calculations and structural analysis</w:t>
      </w:r>
    </w:p>
    <w:p>
      <w:pPr>
        <w:pStyle w:val="CustomBody"/>
      </w:pPr>
      <w:r>
        <w:t>Days 5-6: Propulsion system performance calculations</w:t>
      </w:r>
    </w:p>
    <w:p>
      <w:pPr>
        <w:pStyle w:val="CustomBody"/>
      </w:pPr>
      <w:r>
        <w:t>Day 7: Final documentation and delivery</w:t>
      </w:r>
    </w:p>
    <w:p>
      <w:pPr>
        <w:pStyle w:val="CustomBody"/>
      </w:pPr>
      <w:r>
        <w:t>1. Calculate the mass flow rate using:</w:t>
      </w:r>
    </w:p>
    <w:p>
      <w:r>
        <w:drawing>
          <wp:inline xmlns:a="http://schemas.openxmlformats.org/drawingml/2006/main" xmlns:pic="http://schemas.openxmlformats.org/drawingml/2006/picture">
            <wp:extent cx="5486400" cy="12682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ss_flow_equ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2. Determine the exhaust velocity based on chamber conditions and nozzle expansion ratio</w:t>
      </w:r>
    </w:p>
    <w:p>
      <w:pPr>
        <w:pStyle w:val="CustomBody"/>
      </w:pPr>
      <w:r>
        <w:t>3. Calculate the resulting thrust using the thrust equation</w:t>
      </w:r>
    </w:p>
    <w:p>
      <w:pPr>
        <w:pStyle w:val="CustomBody"/>
      </w:pPr>
      <w:r>
        <w:t>4. Verify performance against design requirements</w:t>
      </w:r>
    </w:p>
    <w:p>
      <w:pPr>
        <w:pStyle w:val="CustomBody"/>
      </w:pPr>
      <w:r>
        <w:t>Example calculation for first stage:</w:t>
      </w:r>
    </w:p>
    <w:p>
      <w:pPr>
        <w:pStyle w:val="CustomBody"/>
      </w:pPr>
      <w:r>
        <w:t>• Mass flow rate: 1.7146 kg/s</w:t>
      </w:r>
    </w:p>
    <w:p>
      <w:pPr>
        <w:pStyle w:val="CustomBody"/>
      </w:pPr>
      <w:r>
        <w:t>• Resulting thrust: 1802 N (1.80 kN)</w:t>
      </w:r>
    </w:p>
    <w:p>
      <w:pPr>
        <w:pStyle w:val="CustomBody"/>
      </w:pPr>
      <w:r>
        <w:t>1. Calculate required wall thickness based on internal pressure and vessel diameter</w:t>
      </w:r>
    </w:p>
    <w:p>
      <w:pPr>
        <w:pStyle w:val="CustomBody"/>
      </w:pPr>
      <w:r>
        <w:t>2. Apply appropriate safety factor (2.0 for this design)</w:t>
      </w:r>
    </w:p>
    <w:p>
      <w:pPr>
        <w:pStyle w:val="CustomBody"/>
      </w:pPr>
      <w:r>
        <w:t>3. Consider material strength at elevated temperatures</w:t>
      </w:r>
    </w:p>
    <w:p>
      <w:pPr>
        <w:pStyle w:val="CustomBody"/>
      </w:pPr>
      <w:r>
        <w:t>4. Account for thermal expansion and stress concentrations</w:t>
      </w:r>
    </w:p>
    <w:p>
      <w:pPr>
        <w:pStyle w:val="CustomBody"/>
      </w:pPr>
      <w:r>
        <w:t>Example calculation for first stage:</w:t>
      </w:r>
    </w:p>
    <w:p>
      <w:pPr>
        <w:pStyle w:val="CustomBody"/>
      </w:pPr>
      <w:r>
        <w:t>• Operating pressure: 3.00 MPa</w:t>
      </w:r>
    </w:p>
    <w:p>
      <w:pPr>
        <w:pStyle w:val="CustomBody"/>
      </w:pPr>
      <w:r>
        <w:t>• Vessel diameter: 30.0 cm</w:t>
      </w:r>
    </w:p>
    <w:p>
      <w:pPr>
        <w:pStyle w:val="CustomBody"/>
      </w:pPr>
      <w:r>
        <w:t>• Required wall thickness: 1.80 mm</w:t>
      </w:r>
    </w:p>
    <w:p>
      <w:pPr>
        <w:pStyle w:val="CustomBody"/>
      </w:pPr>
      <w:r>
        <w:t>1. Determine required mass flow rate for target thrust</w:t>
      </w:r>
    </w:p>
    <w:p>
      <w:pPr>
        <w:pStyle w:val="CustomBody"/>
      </w:pPr>
      <w:r>
        <w:t>2. Calculate total water mass based on desired burn duration</w:t>
      </w:r>
    </w:p>
    <w:p>
      <w:pPr>
        <w:pStyle w:val="CustomBody"/>
      </w:pPr>
      <w:r>
        <w:t>3. Size the pressure vessel to accommodate the water plus expansion space (ullage)</w:t>
      </w:r>
    </w:p>
    <w:p>
      <w:pPr>
        <w:pStyle w:val="CustomBody"/>
      </w:pPr>
      <w:r>
        <w:t>4. Consider water heating requirements to reach operating temperature</w:t>
      </w:r>
    </w:p>
    <w:p>
      <w:pPr>
        <w:pStyle w:val="CustomBody"/>
      </w:pPr>
      <w:r>
        <w:t>First stage water requirement: approximately 48.0 liters</w:t>
      </w:r>
    </w:p>
    <w:p>
      <w:pPr>
        <w:pStyle w:val="CustomBody"/>
      </w:pPr>
      <w:r>
        <w:t>Second stage water requirement: approximately 14.3 liters</w:t>
      </w:r>
    </w:p>
    <w:p>
      <w:pPr>
        <w:pStyle w:val="CustomBody"/>
      </w:pPr>
      <w:r>
        <w:t>Total water propellant mass: approximately 62.3 kg</w:t>
      </w:r>
    </w:p>
    <w:p>
      <w:r>
        <w:rPr>
          <w:i/>
        </w:rPr>
        <w:t>Note: This Table of Contents will update when you open the document in Microsoft Word.</w:t>
      </w:r>
      <w:r>
        <w:rPr>
          <w:i/>
        </w:rPr>
        <w:t xml:space="preserve"> Right-click and select 'Update Field' to update the TOC.</w:t>
      </w:r>
    </w:p>
    <w:p>
      <w:r>
        <w:br w:type="page"/>
      </w:r>
    </w:p>
    <w:p>
      <w:pPr>
        <w:pStyle w:val="Heading1"/>
      </w:pPr>
      <w:r>
        <w:t>References</w:t>
      </w:r>
    </w:p>
    <w:p>
      <w:pPr>
        <w:ind w:left="720" w:hanging="720"/>
      </w:pPr>
      <w:r>
        <w:rPr>
          <w:sz w:val="22"/>
        </w:rPr>
        <w:t>Sutton, G.P., and Biblarz, O. (2016). Rocket Propulsion Elements, 9th Edition. Wiley.</w:t>
      </w:r>
    </w:p>
    <w:p>
      <w:pPr>
        <w:ind w:left="720" w:hanging="720"/>
      </w:pPr>
      <w:r>
        <w:rPr>
          <w:sz w:val="22"/>
        </w:rPr>
        <w:t>National Aeronautics and Space Administration (2015). NASA Steam Propulsion Investigation: Final Report.</w:t>
      </w:r>
    </w:p>
    <w:p>
      <w:pPr>
        <w:ind w:left="720" w:hanging="720"/>
      </w:pPr>
      <w:r>
        <w:rPr>
          <w:sz w:val="22"/>
        </w:rPr>
        <w:t>Turner, M.J. (2009). Rocket and Spacecraft Propulsion: Principles, Practice and New Developments, 3rd Edition. Springer.</w:t>
      </w:r>
    </w:p>
    <w:p>
      <w:pPr>
        <w:ind w:left="720" w:hanging="720"/>
      </w:pPr>
      <w:r>
        <w:rPr>
          <w:sz w:val="22"/>
        </w:rPr>
        <w:t>Huzel, D.K., and Huang, D.H. (1992). Modern Engineering for Design of Liquid-Propellant Rocket Engines. AIAA.</w:t>
      </w:r>
    </w:p>
    <w:p>
      <w:pPr>
        <w:ind w:left="720" w:hanging="720"/>
      </w:pPr>
      <w:r>
        <w:rPr>
          <w:sz w:val="22"/>
        </w:rPr>
        <w:t>Engineering Toolbox (2023). Steam Thermodynamic Properties. Retrieved from www.engineeringtoolbox.com.</w:t>
      </w:r>
    </w:p>
    <w:p>
      <w:pPr>
        <w:ind w:left="720" w:hanging="720"/>
      </w:pPr>
      <w:r>
        <w:rPr>
          <w:sz w:val="22"/>
        </w:rPr>
        <w:t>American Society of Mechanical Engineers (2021). ASME Boiler and Pressure Vessel Code, Section VIII: Rules for Construction of Pressure Vessels.</w:t>
      </w:r>
    </w:p>
    <w:sectPr w:rsidR="00FC693F" w:rsidRPr="0006063C" w:rsidSect="00034616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basedOn w:val="Heading1"/>
    <w:rPr>
      <w:b/>
      <w:color w:val="003366"/>
      <w:sz w:val="32"/>
    </w:rPr>
  </w:style>
  <w:style w:type="paragraph" w:customStyle="1" w:styleId="CustomHeading2">
    <w:name w:val="Custom Heading 2"/>
    <w:basedOn w:val="Heading2"/>
    <w:rPr>
      <w:b/>
      <w:color w:val="003366"/>
      <w:sz w:val="28"/>
    </w:rPr>
  </w:style>
  <w:style w:type="paragraph" w:customStyle="1" w:styleId="CustomHeading3">
    <w:name w:val="Custom Heading 3"/>
    <w:basedOn w:val="Heading3"/>
    <w:rPr>
      <w:b/>
      <w:color w:val="003366"/>
      <w:sz w:val="24"/>
    </w:rPr>
  </w:style>
  <w:style w:type="paragraph" w:customStyle="1" w:styleId="CustomBody">
    <w:name w:val="Custom Body"/>
    <w:basedOn w:val="Normal"/>
    <w:pPr>
      <w:spacing w:after="12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