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0F6B5B"/>
          <w:sz w:val="24"/>
        </w:rPr>
        <w:t>MARKETING COPILOT</w:t>
      </w:r>
    </w:p>
    <w:p>
      <w:pPr>
        <w:pStyle w:val="Title"/>
      </w:pPr>
      <w:r>
        <w:t>Business Workspace</w:t>
        <w:br/>
        <w:t>Summary v1.0</w:t>
      </w:r>
    </w:p>
    <w:p>
      <w:pPr>
        <w:pStyle w:val="Lead"/>
      </w:pPr>
      <w:r>
        <w:t>Samlad nulägesbild av affärsstrategi, målgrupp, positionering, prissättning, konkurrens, go-to-market och framtida lanseringsidéer.</w:t>
      </w:r>
    </w:p>
    <w:tbl>
      <w:tblPr>
        <w:tblW w:type="auto" w:w="0"/>
        <w:tblLook w:firstColumn="1" w:firstRow="1" w:lastColumn="0" w:lastRow="0" w:noHBand="0" w:noVBand="1" w:val="04A0"/>
      </w:tblPr>
      <w:tblGrid>
        <w:gridCol w:w="4968"/>
        <w:gridCol w:w="4968"/>
      </w:tblGrid>
      <w:tr>
        <w:tc>
          <w:tcPr>
            <w:tcW w:type="dxa" w:w="496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FFFFFF"/>
                <w:sz w:val="18"/>
              </w:rPr>
              <w:t>Arbetsyta</w:t>
            </w:r>
          </w:p>
        </w:tc>
        <w:tc>
          <w:tcPr>
            <w:tcW w:type="dxa" w:w="496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sz w:val="19"/>
              </w:rPr>
              <w:t>📈 Affär &amp; Lansering</w:t>
            </w:r>
          </w:p>
        </w:tc>
      </w:tr>
      <w:tr>
        <w:tc>
          <w:tcPr>
            <w:tcW w:type="dxa" w:w="496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FFFFFF"/>
                <w:sz w:val="18"/>
              </w:rPr>
              <w:t>Status</w:t>
            </w:r>
          </w:p>
        </w:tc>
        <w:tc>
          <w:tcPr>
            <w:tcW w:type="dxa" w:w="496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sz w:val="19"/>
              </w:rPr>
              <w:t>Gällande nulägesbild</w:t>
            </w:r>
          </w:p>
        </w:tc>
      </w:tr>
      <w:tr>
        <w:tc>
          <w:tcPr>
            <w:tcW w:type="dxa" w:w="496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FFFFFF"/>
                <w:sz w:val="18"/>
              </w:rPr>
              <w:t>Omfattning</w:t>
            </w:r>
          </w:p>
        </w:tc>
        <w:tc>
          <w:tcPr>
            <w:tcW w:type="dxa" w:w="496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sz w:val="19"/>
              </w:rPr>
              <w:t>Endast beslut och slutsatser som fortfarande gäller</w:t>
            </w:r>
          </w:p>
        </w:tc>
      </w:tr>
      <w:tr>
        <w:tc>
          <w:tcPr>
            <w:tcW w:type="dxa" w:w="496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FFFFFF"/>
                <w:sz w:val="18"/>
              </w:rPr>
              <w:t>Syfte</w:t>
            </w:r>
          </w:p>
        </w:tc>
        <w:tc>
          <w:tcPr>
            <w:tcW w:type="dxa" w:w="496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sz w:val="19"/>
              </w:rPr>
              <w:t>Överföring till ny arbetsmiljö</w:t>
            </w:r>
          </w:p>
        </w:tc>
      </w:tr>
      <w:tr>
        <w:tc>
          <w:tcPr>
            <w:tcW w:type="dxa" w:w="496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FFFFFF"/>
                <w:sz w:val="18"/>
              </w:rPr>
              <w:t>Versionsdatum</w:t>
            </w:r>
          </w:p>
        </w:tc>
        <w:tc>
          <w:tcPr>
            <w:tcW w:type="dxa" w:w="496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sz w:val="19"/>
              </w:rPr>
              <w:t>5 augusti 2026</w:t>
            </w:r>
          </w:p>
        </w:tc>
      </w:tr>
    </w:tbl>
    <w:p/>
    <w:tbl>
      <w:tblPr>
        <w:tblW w:type="auto" w:w="0"/>
        <w:tblLook w:firstColumn="1" w:firstRow="1" w:lastColumn="0" w:lastRow="0" w:noHBand="0" w:noVBand="1" w:val="04A0"/>
      </w:tblPr>
      <w:tblGrid>
        <w:gridCol w:w="9936"/>
      </w:tblGrid>
      <w:tr>
        <w:tc>
          <w:tcPr>
            <w:tcW w:type="dxa" w:w="9936"/>
            <w:shd w:fill="EAF4F1"/>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0F6B5B"/>
                <w:sz w:val="22"/>
              </w:rPr>
              <w:t>Kommersiell huvudtes</w:t>
            </w:r>
          </w:p>
          <w:p>
            <w:pPr>
              <w:spacing w:after="0"/>
            </w:pPr>
            <w:r>
              <w:t>Marketing Copilot ska inte säljas som ännu en AI-generator. Produkten ska säljas som en AI-marknadschef för små och medelstora företag: ett system som förstår verksamheten, rekommenderar vad som bör prioriteras, förklarar varför och hjälper kunden att genomföra arbetet.</w:t>
            </w:r>
          </w:p>
        </w:tc>
      </w:tr>
    </w:tbl>
    <w:p>
      <w:pPr>
        <w:spacing w:after="20"/>
      </w:pPr>
    </w:p>
    <w:p>
      <w:r>
        <w:br w:type="page"/>
      </w:r>
    </w:p>
    <w:p>
      <w:pPr>
        <w:pStyle w:val="Heading1"/>
      </w:pPr>
      <w:r>
        <w:t>Innehåll</w:t>
      </w:r>
    </w:p>
    <w:p>
      <w:r>
        <w:rPr>
          <w:b/>
          <w:color w:val="0F6B5B"/>
        </w:rPr>
        <w:t xml:space="preserve">01  </w:t>
      </w:r>
      <w:r>
        <w:t>Sammanfattning</w:t>
      </w:r>
    </w:p>
    <w:p>
      <w:r>
        <w:rPr>
          <w:b/>
          <w:color w:val="0F6B5B"/>
        </w:rPr>
        <w:t xml:space="preserve">02  </w:t>
      </w:r>
      <w:r>
        <w:t>Vision</w:t>
      </w:r>
    </w:p>
    <w:p>
      <w:r>
        <w:rPr>
          <w:b/>
          <w:color w:val="0F6B5B"/>
        </w:rPr>
        <w:t xml:space="preserve">03  </w:t>
      </w:r>
      <w:r>
        <w:t>Affärsmodell</w:t>
      </w:r>
    </w:p>
    <w:p>
      <w:r>
        <w:rPr>
          <w:b/>
          <w:color w:val="0F6B5B"/>
        </w:rPr>
        <w:t xml:space="preserve">04  </w:t>
      </w:r>
      <w:r>
        <w:t>Målgrupp</w:t>
      </w:r>
    </w:p>
    <w:p>
      <w:r>
        <w:rPr>
          <w:b/>
          <w:color w:val="0F6B5B"/>
        </w:rPr>
        <w:t xml:space="preserve">05  </w:t>
      </w:r>
      <w:r>
        <w:t>Konkurrenter</w:t>
      </w:r>
    </w:p>
    <w:p>
      <w:r>
        <w:rPr>
          <w:b/>
          <w:color w:val="0F6B5B"/>
        </w:rPr>
        <w:t xml:space="preserve">06  </w:t>
      </w:r>
      <w:r>
        <w:t>Positionering</w:t>
      </w:r>
    </w:p>
    <w:p>
      <w:r>
        <w:rPr>
          <w:b/>
          <w:color w:val="0F6B5B"/>
        </w:rPr>
        <w:t xml:space="preserve">07  </w:t>
      </w:r>
      <w:r>
        <w:t>Go-to-market</w:t>
      </w:r>
    </w:p>
    <w:p>
      <w:r>
        <w:rPr>
          <w:b/>
          <w:color w:val="0F6B5B"/>
        </w:rPr>
        <w:t xml:space="preserve">08  </w:t>
      </w:r>
      <w:r>
        <w:t>Prissättning</w:t>
      </w:r>
    </w:p>
    <w:p>
      <w:r>
        <w:rPr>
          <w:b/>
          <w:color w:val="0F6B5B"/>
        </w:rPr>
        <w:t xml:space="preserve">09  </w:t>
      </w:r>
      <w:r>
        <w:t>Roadmap-idéer</w:t>
      </w:r>
    </w:p>
    <w:p>
      <w:r>
        <w:rPr>
          <w:b/>
          <w:color w:val="0F6B5B"/>
        </w:rPr>
        <w:t xml:space="preserve">10  </w:t>
      </w:r>
      <w:r>
        <w:t>Launch Campaign</w:t>
      </w:r>
    </w:p>
    <w:p>
      <w:r>
        <w:rPr>
          <w:b/>
          <w:color w:val="0F6B5B"/>
        </w:rPr>
        <w:t xml:space="preserve">11  </w:t>
      </w:r>
      <w:r>
        <w:t>Viktiga affärsbeslut</w:t>
      </w:r>
    </w:p>
    <w:p>
      <w:r>
        <w:rPr>
          <w:b/>
          <w:color w:val="0F6B5B"/>
        </w:rPr>
        <w:t xml:space="preserve">12  </w:t>
      </w:r>
      <w:r>
        <w:t>Dokument som skapats</w:t>
      </w:r>
    </w:p>
    <w:p>
      <w:r>
        <w:rPr>
          <w:b/>
          <w:color w:val="0F6B5B"/>
        </w:rPr>
        <w:t xml:space="preserve">13  </w:t>
      </w:r>
      <w:r>
        <w:t>Rekommenderade nästa steg</w:t>
      </w:r>
    </w:p>
    <w:p>
      <w:r>
        <w:br w:type="page"/>
      </w:r>
    </w:p>
    <w:p>
      <w:pPr>
        <w:pStyle w:val="Heading1"/>
      </w:pPr>
      <w:r>
        <w:t>1. Sammanfattning</w:t>
      </w:r>
    </w:p>
    <w:p>
      <w:r>
        <w:t>Marketing Copilot ska utvecklas till en premium SaaS-produkt där AI fungerar som en senior marknadschef för små och medelstora företag. Den största kommersiella möjligheten ligger i att hjälpa kunden fatta bättre marknadsbeslut – inte i att producera större mängder innehåll.</w:t>
      </w:r>
    </w:p>
    <w:tbl>
      <w:tblPr>
        <w:tblW w:type="auto" w:w="0"/>
        <w:tblLook w:firstColumn="1" w:firstRow="1" w:lastColumn="0" w:lastRow="0" w:noHBand="0" w:noVBand="1" w:val="04A0"/>
      </w:tblPr>
      <w:tblGrid>
        <w:gridCol w:w="9936"/>
      </w:tblGrid>
      <w:tr>
        <w:tc>
          <w:tcPr>
            <w:tcW w:type="dxa" w:w="9936"/>
            <w:shd w:fill="EAF4F1"/>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0F6B5B"/>
                <w:sz w:val="22"/>
              </w:rPr>
              <w:t>Kategorin vi vill äga</w:t>
            </w:r>
          </w:p>
          <w:p>
            <w:pPr>
              <w:spacing w:after="0"/>
            </w:pPr>
            <w:r>
              <w:t>AI-marknadschef för små och medelstora företag – inte AI-copywriter, sociala medier-generator eller generell “allt-i-ett”-plattform.</w:t>
            </w:r>
          </w:p>
        </w:tc>
      </w:tr>
    </w:tbl>
    <w:p>
      <w:pPr>
        <w:spacing w:after="20"/>
      </w:pPr>
    </w:p>
    <w:p>
      <w:r>
        <w:t>Affärsmodellen är trovärdig eftersom den adresserar ett återkommande och kostsamt problem: många mindre företag behöver strategisk marknadsföringskompetens men saknar tid, kunskap eller budget för en senior intern marknadschef eller en fullservicebyrå.</w:t>
      </w:r>
    </w:p>
    <w:tbl>
      <w:tblPr>
        <w:tblW w:type="auto" w:w="0"/>
        <w:jc w:val="center"/>
        <w:tblLayout w:type="fixed"/>
        <w:tblLook w:firstColumn="1" w:firstRow="1" w:lastColumn="0" w:lastRow="0" w:noHBand="0" w:noVBand="1" w:val="04A0"/>
      </w:tblPr>
      <w:tblGrid>
        <w:gridCol w:w="3312"/>
        <w:gridCol w:w="3312"/>
        <w:gridCol w:w="3312"/>
      </w:tblGrid>
      <w:tr>
        <w:tc>
          <w:tcPr>
            <w:tcW w:type="dxa" w:w="208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Område</w:t>
            </w:r>
          </w:p>
        </w:tc>
        <w:tc>
          <w:tcPr>
            <w:tcW w:type="dxa" w:w="1944"/>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Bedömning</w:t>
            </w:r>
          </w:p>
        </w:tc>
        <w:tc>
          <w:tcPr>
            <w:tcW w:type="dxa" w:w="568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Konsekvens</w:t>
            </w:r>
          </w:p>
        </w:tc>
      </w:tr>
      <w:tr>
        <w:tc>
          <w:tcPr>
            <w:tcW w:type="dxa" w:w="20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Produktidé</w:t>
            </w:r>
          </w:p>
        </w:tc>
        <w:tc>
          <w:tcPr>
            <w:tcW w:type="dxa" w:w="19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Stark</w:t>
            </w:r>
          </w:p>
        </w:tc>
        <w:tc>
          <w:tcPr>
            <w:tcW w:type="dxa" w:w="56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Motiverar fortsatt investering och tydlig validering.</w:t>
            </w:r>
          </w:p>
        </w:tc>
      </w:tr>
      <w:tr>
        <w:tc>
          <w:tcPr>
            <w:tcW w:type="dxa" w:w="208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Affärspotential</w:t>
            </w:r>
          </w:p>
        </w:tc>
        <w:tc>
          <w:tcPr>
            <w:tcW w:type="dxa" w:w="194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Stark men obevisad</w:t>
            </w:r>
          </w:p>
        </w:tc>
        <w:tc>
          <w:tcPr>
            <w:tcW w:type="dxa" w:w="568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Betalningsvilja och återkommande användning måste testas.</w:t>
            </w:r>
          </w:p>
        </w:tc>
      </w:tr>
      <w:tr>
        <w:tc>
          <w:tcPr>
            <w:tcW w:type="dxa" w:w="20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Differentiering</w:t>
            </w:r>
          </w:p>
        </w:tc>
        <w:tc>
          <w:tcPr>
            <w:tcW w:type="dxa" w:w="19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Lovande</w:t>
            </w:r>
          </w:p>
        </w:tc>
        <w:tc>
          <w:tcPr>
            <w:tcW w:type="dxa" w:w="56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Company Brain och Strategist måste ge märkbart bättre beslut.</w:t>
            </w:r>
          </w:p>
        </w:tc>
      </w:tr>
      <w:tr>
        <w:tc>
          <w:tcPr>
            <w:tcW w:type="dxa" w:w="208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Största risk</w:t>
            </w:r>
          </w:p>
        </w:tc>
        <w:tc>
          <w:tcPr>
            <w:tcW w:type="dxa" w:w="194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För stort scope</w:t>
            </w:r>
          </w:p>
        </w:tc>
        <w:tc>
          <w:tcPr>
            <w:tcW w:type="dxa" w:w="568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Fler funktioner kan späda ut kärnvärdet.</w:t>
            </w:r>
          </w:p>
        </w:tc>
      </w:tr>
      <w:tr>
        <w:tc>
          <w:tcPr>
            <w:tcW w:type="dxa" w:w="20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Viktigaste bevis</w:t>
            </w:r>
          </w:p>
        </w:tc>
        <w:tc>
          <w:tcPr>
            <w:tcW w:type="dxa" w:w="19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Återkommande beroende</w:t>
            </w:r>
          </w:p>
        </w:tc>
        <w:tc>
          <w:tcPr>
            <w:tcW w:type="dxa" w:w="56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Kunden ska vilja återvända varje vecka.</w:t>
            </w:r>
          </w:p>
        </w:tc>
      </w:tr>
    </w:tbl>
    <w:p>
      <w:pPr>
        <w:spacing w:after="20"/>
      </w:pPr>
    </w:p>
    <w:p>
      <w:pPr>
        <w:pStyle w:val="Heading1"/>
      </w:pPr>
      <w:r>
        <w:t>2. Vision</w:t>
      </w:r>
    </w:p>
    <w:p>
      <w:r>
        <w:t>Marketing Copilot ska göra senior marknadsföringskompetens tillgänglig för företag som inte kan motivera en egen marknadsavdelning eller ett tungt byråupplägg.</w:t>
      </w:r>
    </w:p>
    <w:p>
      <w:pPr>
        <w:pStyle w:val="Quote"/>
      </w:pPr>
      <w:r>
        <w:t>“Här är vad ditt företag bör göra härnäst inom marknadsföring – och varför.”</w:t>
      </w:r>
    </w:p>
    <w:p>
      <w:pPr>
        <w:pStyle w:val="Heading2"/>
      </w:pPr>
      <w:r>
        <w:t>Önskad känsla vid första inloggningen</w:t>
      </w:r>
    </w:p>
    <w:p>
      <w:pPr>
        <w:pStyle w:val="Quote"/>
      </w:pPr>
      <w:r>
        <w:t>“Äntligen känns marknadsföring enkelt, tydligt och under kontroll.”</w:t>
      </w:r>
    </w:p>
    <w:p>
      <w:pPr>
        <w:pStyle w:val="Heading2"/>
      </w:pPr>
      <w:r>
        <w:t>Referensföretag</w:t>
      </w:r>
    </w:p>
    <w:tbl>
      <w:tblPr>
        <w:tblW w:type="auto" w:w="0"/>
        <w:jc w:val="center"/>
        <w:tblLayout w:type="fixed"/>
        <w:tblLook w:firstColumn="1" w:firstRow="1" w:lastColumn="0" w:lastRow="0" w:noHBand="0" w:noVBand="1" w:val="04A0"/>
      </w:tblPr>
      <w:tblGrid>
        <w:gridCol w:w="4968"/>
        <w:gridCol w:w="4968"/>
      </w:tblGrid>
      <w:tr>
        <w:tc>
          <w:tcPr>
            <w:tcW w:type="dxa" w:w="1944"/>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Företag</w:t>
            </w:r>
          </w:p>
        </w:tc>
        <w:tc>
          <w:tcPr>
            <w:tcW w:type="dxa" w:w="7776"/>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Vad Marketing Copilot ska lära</w:t>
            </w:r>
          </w:p>
        </w:tc>
      </w:tr>
      <w:tr>
        <w:tc>
          <w:tcPr>
            <w:tcW w:type="dxa" w:w="19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Linear</w:t>
            </w:r>
          </w:p>
        </w:tc>
        <w:tc>
          <w:tcPr>
            <w:tcW w:type="dxa" w:w="777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Fokuserad, snabb och genomtänkt produktupplevelse.</w:t>
            </w:r>
          </w:p>
        </w:tc>
      </w:tr>
      <w:tr>
        <w:tc>
          <w:tcPr>
            <w:tcW w:type="dxa" w:w="194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Stripe</w:t>
            </w:r>
          </w:p>
        </w:tc>
        <w:tc>
          <w:tcPr>
            <w:tcW w:type="dxa" w:w="777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Förtroende, tydlighet och förmåga att göra avancerade system begripliga.</w:t>
            </w:r>
          </w:p>
        </w:tc>
      </w:tr>
      <w:tr>
        <w:tc>
          <w:tcPr>
            <w:tcW w:type="dxa" w:w="19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Shopify</w:t>
            </w:r>
          </w:p>
        </w:tc>
        <w:tc>
          <w:tcPr>
            <w:tcW w:type="dxa" w:w="777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Kraftfulla verktyg för vanliga företag utan krav på specialistkompetens.</w:t>
            </w:r>
          </w:p>
        </w:tc>
      </w:tr>
    </w:tbl>
    <w:p>
      <w:pPr>
        <w:spacing w:after="20"/>
      </w:pPr>
    </w:p>
    <w:p>
      <w:r>
        <w:t>Samlad målbild: Linears produktkänsla, Stripes trovärdighet och Shopifys förmåga att göra småföretag starkare.</w:t>
      </w:r>
    </w:p>
    <w:p>
      <w:pPr>
        <w:pStyle w:val="Heading2"/>
      </w:pPr>
      <w:r>
        <w:t>Wow-ögonblicket</w:t>
      </w:r>
    </w:p>
    <w:p>
      <w:r>
        <w:t>Wow-ögonblicket inträffar när användaren får en konkret, oväntad och välmotiverad rekommendation baserad på det egna företaget och inser att AI:n inte bara känner till verksamheten – utan förstår vad som bör prioriteras.</w:t>
      </w:r>
    </w:p>
    <w:tbl>
      <w:tblPr>
        <w:tblW w:type="auto" w:w="0"/>
        <w:tblLook w:firstColumn="1" w:firstRow="1" w:lastColumn="0" w:lastRow="0" w:noHBand="0" w:noVBand="1" w:val="04A0"/>
      </w:tblPr>
      <w:tblGrid>
        <w:gridCol w:w="9936"/>
      </w:tblGrid>
      <w:tr>
        <w:tc>
          <w:tcPr>
            <w:tcW w:type="dxa" w:w="9936"/>
            <w:shd w:fill="EAF4F1"/>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0F6B5B"/>
                <w:sz w:val="22"/>
              </w:rPr>
              <w:t>Låst definition</w:t>
            </w:r>
          </w:p>
          <w:p>
            <w:pPr>
              <w:spacing w:after="0"/>
            </w:pPr>
            <w:r>
              <w:t>Rekommendationen ska bygga på företagets egna produkter, mål, säsong, målgrupper och affärskontext, och användaren ska direkt kunna omvandla den till handling.</w:t>
            </w:r>
          </w:p>
        </w:tc>
      </w:tr>
    </w:tbl>
    <w:p>
      <w:pPr>
        <w:spacing w:after="20"/>
      </w:pPr>
    </w:p>
    <w:p>
      <w:pPr>
        <w:pStyle w:val="Heading1"/>
      </w:pPr>
      <w:r>
        <w:t>3. Affärsmodell</w:t>
      </w:r>
    </w:p>
    <w:p>
      <w:r>
        <w:t>Föredragen modell är återkommande B2B SaaS. Prissättningen ska baseras på värdet av strategisk vägledning och genomförandestöd, inte på antal ord, prompts eller genererade objekt.</w:t>
      </w:r>
    </w:p>
    <w:p>
      <w:pPr>
        <w:pStyle w:val="ListBullet"/>
        <w:spacing w:after="60"/>
      </w:pPr>
      <w:r>
        <w:t>Månads- och årsabonnemang, initialt främst self-service för mindre företag.</w:t>
      </w:r>
    </w:p>
    <w:p>
      <w:pPr>
        <w:pStyle w:val="ListBullet"/>
        <w:spacing w:after="60"/>
      </w:pPr>
      <w:r>
        <w:t>Planer kan skiljas genom strategiskt djup, användning, antal varumärken/användare, integrationer och avancerade arbetsflöden.</w:t>
      </w:r>
    </w:p>
    <w:p>
      <w:pPr>
        <w:pStyle w:val="ListBullet"/>
        <w:spacing w:after="60"/>
      </w:pPr>
      <w:r>
        <w:t>Byrå- och multi-brand-planer kan introduceras senare.</w:t>
      </w:r>
    </w:p>
    <w:p>
      <w:pPr>
        <w:pStyle w:val="ListBullet"/>
        <w:spacing w:after="60"/>
      </w:pPr>
      <w:r>
        <w:t>Produkten ska inte konkurrera främst med lågt pris.</w:t>
      </w:r>
    </w:p>
    <w:p>
      <w:pPr>
        <w:pStyle w:val="Heading2"/>
      </w:pPr>
      <w:r>
        <w:t>Ekonomiskt kundvärde</w:t>
      </w:r>
    </w:p>
    <w:p>
      <w:pPr>
        <w:pStyle w:val="ListBullet"/>
        <w:spacing w:after="60"/>
      </w:pPr>
      <w:r>
        <w:t>Sparar tid inom planering, briefing, koordinering och innehållsproduktion.</w:t>
      </w:r>
    </w:p>
    <w:p>
      <w:pPr>
        <w:pStyle w:val="ListBullet"/>
        <w:spacing w:after="60"/>
      </w:pPr>
      <w:r>
        <w:t>Förbättrar prioritering av produkter, erbjudanden, målgrupper och kanaler.</w:t>
      </w:r>
    </w:p>
    <w:p>
      <w:pPr>
        <w:pStyle w:val="ListBullet"/>
        <w:spacing w:after="60"/>
      </w:pPr>
      <w:r>
        <w:t>Minskar behovet av flera fristående verktyg och ad hoc-stöd.</w:t>
      </w:r>
    </w:p>
    <w:p>
      <w:pPr>
        <w:pStyle w:val="ListBullet"/>
        <w:spacing w:after="60"/>
      </w:pPr>
      <w:r>
        <w:t>Skapar en återkommande marknadsprocess där sådan saknas idag.</w:t>
      </w:r>
    </w:p>
    <w:p>
      <w:pPr>
        <w:pStyle w:val="Heading1"/>
      </w:pPr>
      <w:r>
        <w:t>4. Målgrupp</w:t>
      </w:r>
    </w:p>
    <w:p>
      <w:r>
        <w:t>Primär målgrupp är små och medelstora företag som behöver mer strukturerad marknadsföring men saknar en senior marknadschef internt. Köparen är ofta ägare, vd, försäljningschef, verksamhetschef eller annan kommersiellt ansvarig – inte nödvändigtvis en marknadsspecialist.</w:t>
      </w:r>
    </w:p>
    <w:tbl>
      <w:tblPr>
        <w:tblW w:type="auto" w:w="0"/>
        <w:jc w:val="center"/>
        <w:tblLayout w:type="fixed"/>
        <w:tblLook w:firstColumn="1" w:firstRow="1" w:lastColumn="0" w:lastRow="0" w:noHBand="0" w:noVBand="1" w:val="04A0"/>
      </w:tblPr>
      <w:tblGrid>
        <w:gridCol w:w="4968"/>
        <w:gridCol w:w="4968"/>
      </w:tblGrid>
      <w:tr>
        <w:tc>
          <w:tcPr>
            <w:tcW w:type="dxa" w:w="244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Egenskap</w:t>
            </w:r>
          </w:p>
        </w:tc>
        <w:tc>
          <w:tcPr>
            <w:tcW w:type="dxa" w:w="7272"/>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Föredragen profil</w:t>
            </w:r>
          </w:p>
        </w:tc>
      </w:tr>
      <w:tr>
        <w:tc>
          <w:tcPr>
            <w:tcW w:type="dxa" w:w="244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Situation</w:t>
            </w:r>
          </w:p>
        </w:tc>
        <w:tc>
          <w:tcPr>
            <w:tcW w:type="dxa" w:w="727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Marknadsföringen är ojämn, reaktiv eller personberoende.</w:t>
            </w:r>
          </w:p>
        </w:tc>
      </w:tr>
      <w:tr>
        <w:tc>
          <w:tcPr>
            <w:tcW w:type="dxa" w:w="244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Intern kompetens</w:t>
            </w:r>
          </w:p>
        </w:tc>
        <w:tc>
          <w:tcPr>
            <w:tcW w:type="dxa" w:w="727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Begränsad strategisk marknadsföringskompetens och tid.</w:t>
            </w:r>
          </w:p>
        </w:tc>
      </w:tr>
      <w:tr>
        <w:tc>
          <w:tcPr>
            <w:tcW w:type="dxa" w:w="244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Behov</w:t>
            </w:r>
          </w:p>
        </w:tc>
        <w:tc>
          <w:tcPr>
            <w:tcW w:type="dxa" w:w="727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Tydliga prioriteringar, bättre kampanjer och snabbare genomförande.</w:t>
            </w:r>
          </w:p>
        </w:tc>
      </w:tr>
      <w:tr>
        <w:tc>
          <w:tcPr>
            <w:tcW w:type="dxa" w:w="244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Köpmotiv</w:t>
            </w:r>
          </w:p>
        </w:tc>
        <w:tc>
          <w:tcPr>
            <w:tcW w:type="dxa" w:w="727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Spara tid, öka kontroll och förbättra affärsresultat.</w:t>
            </w:r>
          </w:p>
        </w:tc>
      </w:tr>
      <w:tr>
        <w:tc>
          <w:tcPr>
            <w:tcW w:type="dxa" w:w="244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Svag första match</w:t>
            </w:r>
          </w:p>
        </w:tc>
        <w:tc>
          <w:tcPr>
            <w:tcW w:type="dxa" w:w="727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Stora företag med mogna marknadsteam och komplex upphandling.</w:t>
            </w:r>
          </w:p>
        </w:tc>
      </w:tr>
    </w:tbl>
    <w:p>
      <w:pPr>
        <w:spacing w:after="20"/>
      </w:pPr>
    </w:p>
    <w:p>
      <w:pPr>
        <w:pStyle w:val="Quote"/>
      </w:pPr>
      <w:r>
        <w:t>“Vi vet att vi borde göra mer marknadsföring, men vi vet inte vad som är viktigast, vad vi ska göra härnäst eller hur vi ska hålla arbetet konsekvent.”</w:t>
      </w:r>
    </w:p>
    <w:p>
      <w:pPr>
        <w:pStyle w:val="Heading1"/>
      </w:pPr>
      <w:r>
        <w:t>5. Konkurrenter</w:t>
      </w:r>
    </w:p>
    <w:p>
      <w:r>
        <w:t>Marketing Copilot går in i en växande kategori. Det finns få aktörer som matchar hela visionen, men flera konkurrerar om samma behov och budget.</w:t>
      </w:r>
    </w:p>
    <w:tbl>
      <w:tblPr>
        <w:tblW w:type="auto" w:w="0"/>
        <w:jc w:val="center"/>
        <w:tblLayout w:type="fixed"/>
        <w:tblLook w:firstColumn="1" w:firstRow="1" w:lastColumn="0" w:lastRow="0" w:noHBand="0" w:noVBand="1" w:val="04A0"/>
      </w:tblPr>
      <w:tblGrid>
        <w:gridCol w:w="3312"/>
        <w:gridCol w:w="3312"/>
        <w:gridCol w:w="3312"/>
      </w:tblGrid>
      <w:tr>
        <w:tc>
          <w:tcPr>
            <w:tcW w:type="dxa" w:w="2520"/>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Kategori</w:t>
            </w:r>
          </w:p>
        </w:tc>
        <w:tc>
          <w:tcPr>
            <w:tcW w:type="dxa" w:w="2016"/>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Ungefärlig omfattning</w:t>
            </w:r>
          </w:p>
        </w:tc>
        <w:tc>
          <w:tcPr>
            <w:tcW w:type="dxa" w:w="5184"/>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Betydelse</w:t>
            </w:r>
          </w:p>
        </w:tc>
      </w:tr>
      <w:tr>
        <w:tc>
          <w:tcPr>
            <w:tcW w:type="dxa" w:w="25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Mycket nära konkurrenter</w:t>
            </w:r>
          </w:p>
        </w:tc>
        <w:tc>
          <w:tcPr>
            <w:tcW w:type="dxa" w:w="201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2–4</w:t>
            </w:r>
          </w:p>
        </w:tc>
        <w:tc>
          <w:tcPr>
            <w:tcW w:type="dxa" w:w="518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Delad företagskontext, agenter, strategi och genomförande.</w:t>
            </w:r>
          </w:p>
        </w:tc>
      </w:tr>
      <w:tr>
        <w:tc>
          <w:tcPr>
            <w:tcW w:type="dxa" w:w="252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Direkta konkurrenter</w:t>
            </w:r>
          </w:p>
        </w:tc>
        <w:tc>
          <w:tcPr>
            <w:tcW w:type="dxa" w:w="201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8–12</w:t>
            </w:r>
          </w:p>
        </w:tc>
        <w:tc>
          <w:tcPr>
            <w:tcW w:type="dxa" w:w="518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Liknande löfte men annan målgrupp eller produktmodell.</w:t>
            </w:r>
          </w:p>
        </w:tc>
      </w:tr>
      <w:tr>
        <w:tc>
          <w:tcPr>
            <w:tcW w:type="dxa" w:w="25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Närliggande plattformar</w:t>
            </w:r>
          </w:p>
        </w:tc>
        <w:tc>
          <w:tcPr>
            <w:tcW w:type="dxa" w:w="201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Tiotals</w:t>
            </w:r>
          </w:p>
        </w:tc>
        <w:tc>
          <w:tcPr>
            <w:tcW w:type="dxa" w:w="518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Löser delar av behovet och konkurrerar om budget.</w:t>
            </w:r>
          </w:p>
        </w:tc>
      </w:tr>
      <w:tr>
        <w:tc>
          <w:tcPr>
            <w:tcW w:type="dxa" w:w="252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Generella AI-verktyg</w:t>
            </w:r>
          </w:p>
        </w:tc>
        <w:tc>
          <w:tcPr>
            <w:tcW w:type="dxa" w:w="201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Hundratals</w:t>
            </w:r>
          </w:p>
        </w:tc>
        <w:tc>
          <w:tcPr>
            <w:tcW w:type="dxa" w:w="518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Skapar brus och prispress men saknar ofta strategiskt djup.</w:t>
            </w:r>
          </w:p>
        </w:tc>
      </w:tr>
    </w:tbl>
    <w:p>
      <w:pPr>
        <w:spacing w:after="20"/>
      </w:pPr>
    </w:p>
    <w:p>
      <w:pPr>
        <w:pStyle w:val="Heading2"/>
      </w:pPr>
      <w:r>
        <w:t>Internationellt relevanta aktörer</w:t>
      </w:r>
    </w:p>
    <w:tbl>
      <w:tblPr>
        <w:tblW w:type="auto" w:w="0"/>
        <w:jc w:val="center"/>
        <w:tblLayout w:type="fixed"/>
        <w:tblLook w:firstColumn="1" w:firstRow="1" w:lastColumn="0" w:lastRow="0" w:noHBand="0" w:noVBand="1" w:val="04A0"/>
      </w:tblPr>
      <w:tblGrid>
        <w:gridCol w:w="3312"/>
        <w:gridCol w:w="3312"/>
        <w:gridCol w:w="3312"/>
      </w:tblGrid>
      <w:tr>
        <w:tc>
          <w:tcPr>
            <w:tcW w:type="dxa" w:w="1944"/>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Aktör</w:t>
            </w:r>
          </w:p>
        </w:tc>
        <w:tc>
          <w:tcPr>
            <w:tcW w:type="dxa" w:w="3384"/>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Relevans</w:t>
            </w:r>
          </w:p>
        </w:tc>
        <w:tc>
          <w:tcPr>
            <w:tcW w:type="dxa" w:w="4392"/>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Vår möjliga skillnad</w:t>
            </w:r>
          </w:p>
        </w:tc>
      </w:tr>
      <w:tr>
        <w:tc>
          <w:tcPr>
            <w:tcW w:type="dxa" w:w="19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Sintra AI</w:t>
            </w:r>
          </w:p>
        </w:tc>
        <w:tc>
          <w:tcPr>
            <w:tcW w:type="dxa" w:w="338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Delad företagskunskap och specialiserade AI-hjälpare.</w:t>
            </w:r>
          </w:p>
        </w:tc>
        <w:tc>
          <w:tcPr>
            <w:tcW w:type="dxa" w:w="43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Starkare Strategist, transparent sanningsmodell och affärsprioritering.</w:t>
            </w:r>
          </w:p>
        </w:tc>
      </w:tr>
      <w:tr>
        <w:tc>
          <w:tcPr>
            <w:tcW w:type="dxa" w:w="194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Robotic Marketer</w:t>
            </w:r>
          </w:p>
        </w:tc>
        <w:tc>
          <w:tcPr>
            <w:tcW w:type="dxa" w:w="338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Strategi till genomförande.</w:t>
            </w:r>
          </w:p>
        </w:tc>
        <w:tc>
          <w:tcPr>
            <w:tcW w:type="dxa" w:w="439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Enklare, mer operativ veckoupplevelse för vanliga företag.</w:t>
            </w:r>
          </w:p>
        </w:tc>
      </w:tr>
      <w:tr>
        <w:tc>
          <w:tcPr>
            <w:tcW w:type="dxa" w:w="19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NoimosAI</w:t>
            </w:r>
          </w:p>
        </w:tc>
        <w:tc>
          <w:tcPr>
            <w:tcW w:type="dxa" w:w="338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Autonom multi-agent-marknadsföring.</w:t>
            </w:r>
          </w:p>
        </w:tc>
        <w:tc>
          <w:tcPr>
            <w:tcW w:type="dxa" w:w="43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Mer kontroll, förklarbarhet och tydliga rekommendationer.</w:t>
            </w:r>
          </w:p>
        </w:tc>
      </w:tr>
      <w:tr>
        <w:tc>
          <w:tcPr>
            <w:tcW w:type="dxa" w:w="194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The AI CMO</w:t>
            </w:r>
          </w:p>
        </w:tc>
        <w:tc>
          <w:tcPr>
            <w:tcW w:type="dxa" w:w="338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Marketing OS för större team.</w:t>
            </w:r>
          </w:p>
        </w:tc>
        <w:tc>
          <w:tcPr>
            <w:tcW w:type="dxa" w:w="439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SMB-fokus och lägre införandetröskel.</w:t>
            </w:r>
          </w:p>
        </w:tc>
      </w:tr>
      <w:tr>
        <w:tc>
          <w:tcPr>
            <w:tcW w:type="dxa" w:w="19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Jasper / ActiveCampaign</w:t>
            </w:r>
          </w:p>
        </w:tc>
        <w:tc>
          <w:tcPr>
            <w:tcW w:type="dxa" w:w="338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Rör sig från innehåll och automation mot agenter.</w:t>
            </w:r>
          </w:p>
        </w:tc>
        <w:tc>
          <w:tcPr>
            <w:tcW w:type="dxa" w:w="43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Beslutsstöd utifrån företagets verkliga kontext.</w:t>
            </w:r>
          </w:p>
        </w:tc>
      </w:tr>
    </w:tbl>
    <w:p>
      <w:pPr>
        <w:spacing w:after="20"/>
      </w:pPr>
    </w:p>
    <w:p>
      <w:pPr>
        <w:pStyle w:val="Heading2"/>
      </w:pPr>
      <w:r>
        <w:t>Svenska aktörer</w:t>
      </w:r>
    </w:p>
    <w:tbl>
      <w:tblPr>
        <w:tblW w:type="auto" w:w="0"/>
        <w:jc w:val="center"/>
        <w:tblLayout w:type="fixed"/>
        <w:tblLook w:firstColumn="1" w:firstRow="1" w:lastColumn="0" w:lastRow="0" w:noHBand="0" w:noVBand="1" w:val="04A0"/>
      </w:tblPr>
      <w:tblGrid>
        <w:gridCol w:w="3312"/>
        <w:gridCol w:w="3312"/>
        <w:gridCol w:w="3312"/>
      </w:tblGrid>
      <w:tr>
        <w:tc>
          <w:tcPr>
            <w:tcW w:type="dxa" w:w="2520"/>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Aktör</w:t>
            </w:r>
          </w:p>
        </w:tc>
        <w:tc>
          <w:tcPr>
            <w:tcW w:type="dxa" w:w="1656"/>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Nivå</w:t>
            </w:r>
          </w:p>
        </w:tc>
        <w:tc>
          <w:tcPr>
            <w:tcW w:type="dxa" w:w="5544"/>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Relevans</w:t>
            </w:r>
          </w:p>
        </w:tc>
      </w:tr>
      <w:tr>
        <w:tc>
          <w:tcPr>
            <w:tcW w:type="dxa" w:w="25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Epiminds / Lucy</w:t>
            </w:r>
          </w:p>
        </w:tc>
        <w:tc>
          <w:tcPr>
            <w:tcW w:type="dxa" w:w="16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Hög</w:t>
            </w:r>
          </w:p>
        </w:tc>
        <w:tc>
          <w:tcPr>
            <w:tcW w:type="dxa" w:w="55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Närmaste svenska strategiska konkurrenten; mer riktad mot byråer och professionella team.</w:t>
            </w:r>
          </w:p>
        </w:tc>
      </w:tr>
      <w:tr>
        <w:tc>
          <w:tcPr>
            <w:tcW w:type="dxa" w:w="252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Node Create</w:t>
            </w:r>
          </w:p>
        </w:tc>
        <w:tc>
          <w:tcPr>
            <w:tcW w:type="dxa" w:w="165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Medel</w:t>
            </w:r>
          </w:p>
        </w:tc>
        <w:tc>
          <w:tcPr>
            <w:tcW w:type="dxa" w:w="554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Överlapp inom innehåll, planering och publicering för småföretag.</w:t>
            </w:r>
          </w:p>
        </w:tc>
      </w:tr>
      <w:tr>
        <w:tc>
          <w:tcPr>
            <w:tcW w:type="dxa" w:w="25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Marknadschefen för Microsoft Copilot</w:t>
            </w:r>
          </w:p>
        </w:tc>
        <w:tc>
          <w:tcPr>
            <w:tcW w:type="dxa" w:w="16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Låg–medel</w:t>
            </w:r>
          </w:p>
        </w:tc>
        <w:tc>
          <w:tcPr>
            <w:tcW w:type="dxa" w:w="554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Agentstöd i Microsofts ekosystem, inte en komplett fristående SaaS-produkt.</w:t>
            </w:r>
          </w:p>
        </w:tc>
      </w:tr>
    </w:tbl>
    <w:p>
      <w:pPr>
        <w:spacing w:after="20"/>
      </w:pPr>
    </w:p>
    <w:p>
      <w:pPr>
        <w:pStyle w:val="Heading2"/>
      </w:pPr>
      <w:r>
        <w:t>Det verkliga alternativet</w:t>
      </w:r>
    </w:p>
    <w:p>
      <w:r>
        <w:t>Kunden jämför sannolikt inte bara med en direkt konkurrent. Det praktiska alternativet är ofta ChatGPT + Canva + Mailchimp + Meta Business Suite + kalkylblad + sporadiskt byrå- eller frilansstöd. Marketing Copilot måste vinna genom sammanhang, företagsförståelse och bättre beslut.</w:t>
      </w:r>
    </w:p>
    <w:p>
      <w:pPr>
        <w:pStyle w:val="Heading1"/>
      </w:pPr>
      <w:r>
        <w:t>6. Positionering</w:t>
      </w:r>
    </w:p>
    <w:p>
      <w:pPr>
        <w:pStyle w:val="Quote"/>
      </w:pPr>
      <w:r>
        <w:t>“Din AI-marknadschef.”</w:t>
      </w:r>
    </w:p>
    <w:p>
      <w:r>
        <w:t>Positioneringen ska handla om vägledning, prioritering och affärsförståelse. Innehållsproduktion är genomförandelagret, inte huvudlöftet.</w:t>
      </w:r>
    </w:p>
    <w:tbl>
      <w:tblPr>
        <w:tblW w:type="auto" w:w="0"/>
        <w:jc w:val="center"/>
        <w:tblLayout w:type="fixed"/>
        <w:tblLook w:firstColumn="1" w:firstRow="1" w:lastColumn="0" w:lastRow="0" w:noHBand="0" w:noVBand="1" w:val="04A0"/>
      </w:tblPr>
      <w:tblGrid>
        <w:gridCol w:w="4968"/>
        <w:gridCol w:w="4968"/>
      </w:tblGrid>
      <w:tr>
        <w:tc>
          <w:tcPr>
            <w:tcW w:type="dxa" w:w="2664"/>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Pelare</w:t>
            </w:r>
          </w:p>
        </w:tc>
        <w:tc>
          <w:tcPr>
            <w:tcW w:type="dxa" w:w="7056"/>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Betydelse</w:t>
            </w:r>
          </w:p>
        </w:tc>
      </w:tr>
      <w:tr>
        <w:tc>
          <w:tcPr>
            <w:tcW w:type="dxa" w:w="266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Förstår företaget</w:t>
            </w:r>
          </w:p>
        </w:tc>
        <w:tc>
          <w:tcPr>
            <w:tcW w:type="dxa" w:w="70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Company Brain är primär sanningskälla och bevarar kontext över tid.</w:t>
            </w:r>
          </w:p>
        </w:tc>
      </w:tr>
      <w:tr>
        <w:tc>
          <w:tcPr>
            <w:tcW w:type="dxa" w:w="266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Rekommenderar före produktion</w:t>
            </w:r>
          </w:p>
        </w:tc>
        <w:tc>
          <w:tcPr>
            <w:tcW w:type="dxa" w:w="705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Analyserar läget och avgör vad som är viktigast innan material skapas.</w:t>
            </w:r>
          </w:p>
        </w:tc>
      </w:tr>
      <w:tr>
        <w:tc>
          <w:tcPr>
            <w:tcW w:type="dxa" w:w="266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Kan säga emot</w:t>
            </w:r>
          </w:p>
        </w:tc>
        <w:tc>
          <w:tcPr>
            <w:tcW w:type="dxa" w:w="70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Får avråda från användarens ursprungliga idé när ett bättre alternativ finns.</w:t>
            </w:r>
          </w:p>
        </w:tc>
      </w:tr>
      <w:tr>
        <w:tc>
          <w:tcPr>
            <w:tcW w:type="dxa" w:w="266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Förklarar varför</w:t>
            </w:r>
          </w:p>
        </w:tc>
        <w:tc>
          <w:tcPr>
            <w:tcW w:type="dxa" w:w="705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Skiljer på fakta, data, antaganden, slutsatser och rekommendationer.</w:t>
            </w:r>
          </w:p>
        </w:tc>
      </w:tr>
      <w:tr>
        <w:tc>
          <w:tcPr>
            <w:tcW w:type="dxa" w:w="266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Går från insikt till handling</w:t>
            </w:r>
          </w:p>
        </w:tc>
        <w:tc>
          <w:tcPr>
            <w:tcW w:type="dxa" w:w="70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Omvandlar vald rekommendation till kampanj och innehåll.</w:t>
            </w:r>
          </w:p>
        </w:tc>
      </w:tr>
    </w:tbl>
    <w:p>
      <w:pPr>
        <w:spacing w:after="20"/>
      </w:pPr>
    </w:p>
    <w:p>
      <w:pPr>
        <w:pStyle w:val="Heading2"/>
      </w:pPr>
      <w:r>
        <w:t>Positionering att undvika</w:t>
      </w:r>
    </w:p>
    <w:p>
      <w:pPr>
        <w:pStyle w:val="ListBullet"/>
        <w:spacing w:after="60"/>
      </w:pPr>
      <w:r>
        <w:t>“AI som skriver sociala medier-inlägg.”</w:t>
      </w:r>
    </w:p>
    <w:p>
      <w:pPr>
        <w:pStyle w:val="ListBullet"/>
        <w:spacing w:after="60"/>
      </w:pPr>
      <w:r>
        <w:t>“Allt-i-ett-marknadsplattform” utan ett konkret och trovärdigt kärnlöfte.</w:t>
      </w:r>
    </w:p>
    <w:p>
      <w:pPr>
        <w:pStyle w:val="ListBullet"/>
        <w:spacing w:after="60"/>
      </w:pPr>
      <w:r>
        <w:t>“Autonom marknadsföring” om det innebär en svart låda utan kontroll.</w:t>
      </w:r>
    </w:p>
    <w:p>
      <w:pPr>
        <w:pStyle w:val="ListBullet"/>
        <w:spacing w:after="60"/>
      </w:pPr>
      <w:r>
        <w:t>Konkurrens genom flest funktioner eller lägst pris.</w:t>
      </w:r>
    </w:p>
    <w:p>
      <w:pPr>
        <w:pStyle w:val="Heading1"/>
      </w:pPr>
      <w:r>
        <w:t>7. Go-to-market</w:t>
      </w:r>
    </w:p>
    <w:p>
      <w:r>
        <w:t>Rekommenderad GTM är stegvis validering före bred lansering. Första målet är att bevisa att verkliga företag får användbara rekommendationer, återkommer och är villiga att betala.</w:t>
      </w:r>
    </w:p>
    <w:tbl>
      <w:tblPr>
        <w:tblW w:type="auto" w:w="0"/>
        <w:jc w:val="center"/>
        <w:tblLayout w:type="fixed"/>
        <w:tblLook w:firstColumn="1" w:firstRow="1" w:lastColumn="0" w:lastRow="0" w:noHBand="0" w:noVBand="1" w:val="04A0"/>
      </w:tblPr>
      <w:tblGrid>
        <w:gridCol w:w="3312"/>
        <w:gridCol w:w="3312"/>
        <w:gridCol w:w="3312"/>
      </w:tblGrid>
      <w:tr>
        <w:tc>
          <w:tcPr>
            <w:tcW w:type="dxa" w:w="1800"/>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Steg</w:t>
            </w:r>
          </w:p>
        </w:tc>
        <w:tc>
          <w:tcPr>
            <w:tcW w:type="dxa" w:w="3600"/>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Mål</w:t>
            </w:r>
          </w:p>
        </w:tc>
        <w:tc>
          <w:tcPr>
            <w:tcW w:type="dxa" w:w="4320"/>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Bevis</w:t>
            </w:r>
          </w:p>
        </w:tc>
      </w:tr>
      <w:tr>
        <w:tc>
          <w:tcPr>
            <w:tcW w:type="dxa" w:w="180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1. Designpartners</w:t>
            </w:r>
          </w:p>
        </w:tc>
        <w:tc>
          <w:tcPr>
            <w:tcW w:type="dxa" w:w="360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Arbeta nära 5–10 relevanta företag.</w:t>
            </w:r>
          </w:p>
        </w:tc>
        <w:tc>
          <w:tcPr>
            <w:tcW w:type="dxa" w:w="43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AI:n förstår företaget och ger specifika användbara rekommendationer.</w:t>
            </w:r>
          </w:p>
        </w:tc>
      </w:tr>
      <w:tr>
        <w:tc>
          <w:tcPr>
            <w:tcW w:type="dxa" w:w="180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2. Betald pilot</w:t>
            </w:r>
          </w:p>
        </w:tc>
        <w:tc>
          <w:tcPr>
            <w:tcW w:type="dxa" w:w="360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Ta ett reducerat men verkligt månadspris.</w:t>
            </w:r>
          </w:p>
        </w:tc>
        <w:tc>
          <w:tcPr>
            <w:tcW w:type="dxa" w:w="432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Återkommande användning och upplevt värde.</w:t>
            </w:r>
          </w:p>
        </w:tc>
      </w:tr>
      <w:tr>
        <w:tc>
          <w:tcPr>
            <w:tcW w:type="dxa" w:w="180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3. Private beta</w:t>
            </w:r>
          </w:p>
        </w:tc>
        <w:tc>
          <w:tcPr>
            <w:tcW w:type="dxa" w:w="360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Standardisera onboarding och kärnflöden.</w:t>
            </w:r>
          </w:p>
        </w:tc>
        <w:tc>
          <w:tcPr>
            <w:tcW w:type="dxa" w:w="43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God aktivering utan tung manuell hjälp.</w:t>
            </w:r>
          </w:p>
        </w:tc>
      </w:tr>
      <w:tr>
        <w:tc>
          <w:tcPr>
            <w:tcW w:type="dxa" w:w="180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4. Publik lansering</w:t>
            </w:r>
          </w:p>
        </w:tc>
        <w:tc>
          <w:tcPr>
            <w:tcW w:type="dxa" w:w="360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Öppna ett tydligt self-service-erbjudande.</w:t>
            </w:r>
          </w:p>
        </w:tc>
        <w:tc>
          <w:tcPr>
            <w:tcW w:type="dxa" w:w="432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Positionering, pris och onboarding är validerade.</w:t>
            </w:r>
          </w:p>
        </w:tc>
      </w:tr>
      <w:tr>
        <w:tc>
          <w:tcPr>
            <w:tcW w:type="dxa" w:w="180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5. Skala</w:t>
            </w:r>
          </w:p>
        </w:tc>
        <w:tc>
          <w:tcPr>
            <w:tcW w:type="dxa" w:w="360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Bygg repeterbara förvärvskanaler.</w:t>
            </w:r>
          </w:p>
        </w:tc>
        <w:tc>
          <w:tcPr>
            <w:tcW w:type="dxa" w:w="43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Retention och enhetsekonomi motiverar investering.</w:t>
            </w:r>
          </w:p>
        </w:tc>
      </w:tr>
    </w:tbl>
    <w:p>
      <w:pPr>
        <w:spacing w:after="20"/>
      </w:pPr>
    </w:p>
    <w:p>
      <w:pPr>
        <w:pStyle w:val="Heading2"/>
      </w:pPr>
      <w:r>
        <w:t>Första förvärvskanaler</w:t>
      </w:r>
    </w:p>
    <w:p>
      <w:pPr>
        <w:pStyle w:val="ListBullet"/>
        <w:spacing w:after="60"/>
      </w:pPr>
      <w:r>
        <w:t>Founder-led outreach till svenska SME-bolag och befintligt nätverk.</w:t>
      </w:r>
    </w:p>
    <w:p>
      <w:pPr>
        <w:pStyle w:val="ListBullet"/>
        <w:spacing w:after="60"/>
      </w:pPr>
      <w:r>
        <w:t>Demo med kundens riktiga företag, inte generiska feature tours.</w:t>
      </w:r>
    </w:p>
    <w:p>
      <w:pPr>
        <w:pStyle w:val="ListBullet"/>
        <w:spacing w:after="60"/>
      </w:pPr>
      <w:r>
        <w:t>Pilotcase som visar sparad tid, bättre beslut och genomförda kampanjer.</w:t>
      </w:r>
    </w:p>
    <w:p>
      <w:pPr>
        <w:pStyle w:val="ListBullet"/>
        <w:spacing w:after="60"/>
      </w:pPr>
      <w:r>
        <w:t>Konverteringsfokuserad landningssida med ett tydligt AI-marknadschefslöfte.</w:t>
      </w:r>
    </w:p>
    <w:p>
      <w:pPr>
        <w:pStyle w:val="ListBullet"/>
        <w:spacing w:after="60"/>
      </w:pPr>
      <w:r>
        <w:t>Partnerskap kan testas först när kärnerbjudandet är validerat.</w:t>
      </w:r>
    </w:p>
    <w:p>
      <w:pPr>
        <w:pStyle w:val="Heading2"/>
      </w:pPr>
      <w:r>
        <w:t>Kommersiella nyckeltal</w:t>
      </w:r>
    </w:p>
    <w:p>
      <w:pPr>
        <w:pStyle w:val="ListBullet"/>
        <w:spacing w:after="60"/>
      </w:pPr>
      <w:r>
        <w:t>Aktivering: kunden når första företagsspecifika rekommendationen.</w:t>
      </w:r>
    </w:p>
    <w:p>
      <w:pPr>
        <w:pStyle w:val="ListBullet"/>
        <w:spacing w:after="60"/>
      </w:pPr>
      <w:r>
        <w:t>Time to value: tid från registrering till wow-ögonblick.</w:t>
      </w:r>
    </w:p>
    <w:p>
      <w:pPr>
        <w:pStyle w:val="ListBullet"/>
        <w:spacing w:after="60"/>
      </w:pPr>
      <w:r>
        <w:t>Veckoaktivitet och återkommande Strategist-användning.</w:t>
      </w:r>
    </w:p>
    <w:p>
      <w:pPr>
        <w:pStyle w:val="ListBullet"/>
        <w:spacing w:after="60"/>
      </w:pPr>
      <w:r>
        <w:t>Andel rekommendationer som accepteras och blir kampanjer.</w:t>
      </w:r>
    </w:p>
    <w:p>
      <w:pPr>
        <w:pStyle w:val="ListBullet"/>
        <w:spacing w:after="60"/>
      </w:pPr>
      <w:r>
        <w:t>Betald konvertering, churn och rapporterat affärsvärde.</w:t>
      </w:r>
    </w:p>
    <w:p>
      <w:pPr>
        <w:pStyle w:val="Heading1"/>
      </w:pPr>
      <w:r>
        <w:t>8. Prissättning</w:t>
      </w:r>
    </w:p>
    <w:p>
      <w:r>
        <w:t>Priserna är hypoteser och ska testas. Produkten bör undvika mycket låga konsumentpriser eftersom löftet ligger närmare senior marknadsföringskompetens än ett enkelt skrivverktyg.</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Plan</w:t>
            </w:r>
          </w:p>
        </w:tc>
        <w:tc>
          <w:tcPr>
            <w:tcW w:type="dxa" w:w="2952"/>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Indikativt pris/mån exkl. moms</w:t>
            </w:r>
          </w:p>
        </w:tc>
        <w:tc>
          <w:tcPr>
            <w:tcW w:type="dxa" w:w="5040"/>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Roll</w:t>
            </w:r>
          </w:p>
        </w:tc>
      </w:tr>
      <w:tr>
        <w:tc>
          <w:tcPr>
            <w:tcW w:type="dxa" w:w="172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Start</w:t>
            </w:r>
          </w:p>
        </w:tc>
        <w:tc>
          <w:tcPr>
            <w:tcW w:type="dxa" w:w="295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695 kr</w:t>
            </w:r>
          </w:p>
        </w:tc>
        <w:tc>
          <w:tcPr>
            <w:tcW w:type="dxa" w:w="504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Begränsad men komplett kärnupplevelse.</w:t>
            </w:r>
          </w:p>
        </w:tc>
      </w:tr>
      <w:tr>
        <w:tc>
          <w:tcPr>
            <w:tcW w:type="dxa" w:w="172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Growth</w:t>
            </w:r>
          </w:p>
        </w:tc>
        <w:tc>
          <w:tcPr>
            <w:tcW w:type="dxa" w:w="295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1 295 kr</w:t>
            </w:r>
          </w:p>
        </w:tc>
        <w:tc>
          <w:tcPr>
            <w:tcW w:type="dxa" w:w="504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Förväntad huvudplan för de flesta småföretag.</w:t>
            </w:r>
          </w:p>
        </w:tc>
      </w:tr>
      <w:tr>
        <w:tc>
          <w:tcPr>
            <w:tcW w:type="dxa" w:w="172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Pro</w:t>
            </w:r>
          </w:p>
        </w:tc>
        <w:tc>
          <w:tcPr>
            <w:tcW w:type="dxa" w:w="295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2 495 kr</w:t>
            </w:r>
          </w:p>
        </w:tc>
        <w:tc>
          <w:tcPr>
            <w:tcW w:type="dxa" w:w="504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Mer användning, fler användare och avancerade flöden.</w:t>
            </w:r>
          </w:p>
        </w:tc>
      </w:tr>
      <w:tr>
        <w:tc>
          <w:tcPr>
            <w:tcW w:type="dxa" w:w="172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Pilot</w:t>
            </w:r>
          </w:p>
        </w:tc>
        <w:tc>
          <w:tcPr>
            <w:tcW w:type="dxa" w:w="295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495–795 kr</w:t>
            </w:r>
          </w:p>
        </w:tc>
        <w:tc>
          <w:tcPr>
            <w:tcW w:type="dxa" w:w="504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Tillfälligt pris för tidiga designpartners.</w:t>
            </w:r>
          </w:p>
        </w:tc>
      </w:tr>
    </w:tbl>
    <w:p>
      <w:pPr>
        <w:spacing w:after="20"/>
      </w:pPr>
    </w:p>
    <w:p>
      <w:r>
        <w:t>Ett långsiktigt spann på cirka 1 000–3 000 kr per månad är rimligt om produkten återkommande sparar tid och förbättrar kommersiella beslut. Byrå- och multi-brand-planer kan senare ligga högre.</w:t>
      </w:r>
    </w:p>
    <w:tbl>
      <w:tblPr>
        <w:tblW w:type="auto" w:w="0"/>
        <w:tblLook w:firstColumn="1" w:firstRow="1" w:lastColumn="0" w:lastRow="0" w:noHBand="0" w:noVBand="1" w:val="04A0"/>
      </w:tblPr>
      <w:tblGrid>
        <w:gridCol w:w="9936"/>
      </w:tblGrid>
      <w:tr>
        <w:tc>
          <w:tcPr>
            <w:tcW w:type="dxa" w:w="9936"/>
            <w:shd w:fill="EAF4F1"/>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0F6B5B"/>
                <w:sz w:val="22"/>
              </w:rPr>
              <w:t>Prisprincip</w:t>
            </w:r>
          </w:p>
          <w:p>
            <w:pPr>
              <w:spacing w:after="0"/>
            </w:pPr>
            <w:r>
              <w:t>Prissätt efter återkommande affärsvärde och trovärdigt beslutsstöd – inte efter tokens, prompts eller antal genererade objekt.</w:t>
            </w:r>
          </w:p>
        </w:tc>
      </w:tr>
    </w:tbl>
    <w:p>
      <w:pPr>
        <w:spacing w:after="20"/>
      </w:pPr>
    </w:p>
    <w:p>
      <w:pPr>
        <w:pStyle w:val="Heading1"/>
      </w:pPr>
      <w:r>
        <w:t>9. Roadmap-idéer</w:t>
      </w:r>
    </w:p>
    <w:p>
      <w:r>
        <w:t>Den kommersiella roadmapen ska följa kundens värdeloop, inte en lista över kanaler och funktioner.</w:t>
      </w:r>
    </w:p>
    <w:tbl>
      <w:tblPr>
        <w:tblW w:type="auto" w:w="0"/>
        <w:jc w:val="center"/>
        <w:tblLayout w:type="fixed"/>
        <w:tblLook w:firstColumn="1" w:firstRow="1" w:lastColumn="0" w:lastRow="0" w:noHBand="0" w:noVBand="1" w:val="04A0"/>
      </w:tblPr>
      <w:tblGrid>
        <w:gridCol w:w="3312"/>
        <w:gridCol w:w="3312"/>
        <w:gridCol w:w="3312"/>
      </w:tblGrid>
      <w:tr>
        <w:tc>
          <w:tcPr>
            <w:tcW w:type="dxa" w:w="936"/>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Ordning</w:t>
            </w:r>
          </w:p>
        </w:tc>
        <w:tc>
          <w:tcPr>
            <w:tcW w:type="dxa" w:w="3024"/>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Förmåga</w:t>
            </w:r>
          </w:p>
        </w:tc>
        <w:tc>
          <w:tcPr>
            <w:tcW w:type="dxa" w:w="5760"/>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Kommersiellt syfte</w:t>
            </w:r>
          </w:p>
        </w:tc>
      </w:tr>
      <w:tr>
        <w:tc>
          <w:tcPr>
            <w:tcW w:type="dxa" w:w="93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1</w:t>
            </w:r>
          </w:p>
        </w:tc>
        <w:tc>
          <w:tcPr>
            <w:tcW w:type="dxa" w:w="302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Company Brain + Marketing Strategist</w:t>
            </w:r>
          </w:p>
        </w:tc>
        <w:tc>
          <w:tcPr>
            <w:tcW w:type="dxa" w:w="576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Skapa förståelse, förtroende och beslutskvalitet.</w:t>
            </w:r>
          </w:p>
        </w:tc>
      </w:tr>
      <w:tr>
        <w:tc>
          <w:tcPr>
            <w:tcW w:type="dxa" w:w="93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2</w:t>
            </w:r>
          </w:p>
        </w:tc>
        <w:tc>
          <w:tcPr>
            <w:tcW w:type="dxa" w:w="302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Veckans marknadsprioriteringar</w:t>
            </w:r>
          </w:p>
        </w:tc>
        <w:tc>
          <w:tcPr>
            <w:tcW w:type="dxa" w:w="576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Skapa återkommande användning.</w:t>
            </w:r>
          </w:p>
        </w:tc>
      </w:tr>
      <w:tr>
        <w:tc>
          <w:tcPr>
            <w:tcW w:type="dxa" w:w="93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3</w:t>
            </w:r>
          </w:p>
        </w:tc>
        <w:tc>
          <w:tcPr>
            <w:tcW w:type="dxa" w:w="302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Campaign Builder</w:t>
            </w:r>
          </w:p>
        </w:tc>
        <w:tc>
          <w:tcPr>
            <w:tcW w:type="dxa" w:w="576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Omvandla rekommendationer till färdiga kampanjer.</w:t>
            </w:r>
          </w:p>
        </w:tc>
      </w:tr>
      <w:tr>
        <w:tc>
          <w:tcPr>
            <w:tcW w:type="dxa" w:w="93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4</w:t>
            </w:r>
          </w:p>
        </w:tc>
        <w:tc>
          <w:tcPr>
            <w:tcW w:type="dxa" w:w="302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Launch Campaign</w:t>
            </w:r>
          </w:p>
        </w:tc>
        <w:tc>
          <w:tcPr>
            <w:tcW w:type="dxa" w:w="576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Premiumflöde för tidsbestämda produkt- och tjänstelanseringar.</w:t>
            </w:r>
          </w:p>
        </w:tc>
      </w:tr>
      <w:tr>
        <w:tc>
          <w:tcPr>
            <w:tcW w:type="dxa" w:w="93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5</w:t>
            </w:r>
          </w:p>
        </w:tc>
        <w:tc>
          <w:tcPr>
            <w:tcW w:type="dxa" w:w="302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Always-on Marketing</w:t>
            </w:r>
          </w:p>
        </w:tc>
        <w:tc>
          <w:tcPr>
            <w:tcW w:type="dxa" w:w="576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Löpande kampanjer, lärande och optimering när kärnan är bevisad.</w:t>
            </w:r>
          </w:p>
        </w:tc>
      </w:tr>
    </w:tbl>
    <w:p>
      <w:pPr>
        <w:spacing w:after="20"/>
      </w:pPr>
    </w:p>
    <w:p>
      <w:pPr>
        <w:pStyle w:val="Quote"/>
      </w:pPr>
      <w:r>
        <w:t>“Gör detta produkten bättre för kunden, eller gör det bara produkten större?”</w:t>
      </w:r>
    </w:p>
    <w:p>
      <w:r>
        <w:t>CRM, bred publicering, webbplatsbyggare, bildsviter, avancerad annonshantering och kanalexpansion ska vänta om de inte direkt stärker kärnloopen: förstå → rekommendera → genomföra → lära.</w:t>
      </w:r>
    </w:p>
    <w:p>
      <w:pPr>
        <w:pStyle w:val="Heading1"/>
      </w:pPr>
      <w:r>
        <w:t>10. Launch Campaign</w:t>
      </w:r>
    </w:p>
    <w:p>
      <w:r>
        <w:t>Launch Campaign är en framtida AI-driven lanseringsmotor, inte en vanlig landing page-generator. Funktionen riktar sig till företag som ska lansera en produkt, tjänst eller ett erbjudande inom cirka en till tre månader.</w:t>
      </w:r>
    </w:p>
    <w:p>
      <w:pPr>
        <w:pStyle w:val="Quote"/>
      </w:pPr>
      <w:r>
        <w:t>“Planera och genomför din nästa lansering med en AI Launch Manager.”</w:t>
      </w:r>
    </w:p>
    <w:tbl>
      <w:tblPr>
        <w:tblW w:type="auto" w:w="0"/>
        <w:jc w:val="center"/>
        <w:tblLayout w:type="fixed"/>
        <w:tblLook w:firstColumn="1" w:firstRow="1" w:lastColumn="0" w:lastRow="0" w:noHBand="0" w:noVBand="1" w:val="04A0"/>
      </w:tblPr>
      <w:tblGrid>
        <w:gridCol w:w="4968"/>
        <w:gridCol w:w="4968"/>
      </w:tblGrid>
      <w:tr>
        <w:tc>
          <w:tcPr>
            <w:tcW w:type="dxa" w:w="2232"/>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Fas</w:t>
            </w:r>
          </w:p>
        </w:tc>
        <w:tc>
          <w:tcPr>
            <w:tcW w:type="dxa" w:w="748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Kundresultat</w:t>
            </w:r>
          </w:p>
        </w:tc>
      </w:tr>
      <w:tr>
        <w:tc>
          <w:tcPr>
            <w:tcW w:type="dxa" w:w="223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Sätt riktning</w:t>
            </w:r>
          </w:p>
        </w:tc>
        <w:tc>
          <w:tcPr>
            <w:tcW w:type="dxa" w:w="74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Definiera produkt, målgrupp, lanseringsdatum, mål och begränsningar.</w:t>
            </w:r>
          </w:p>
        </w:tc>
      </w:tr>
      <w:tr>
        <w:tc>
          <w:tcPr>
            <w:tcW w:type="dxa" w:w="223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Bygg planen</w:t>
            </w:r>
          </w:p>
        </w:tc>
        <w:tc>
          <w:tcPr>
            <w:tcW w:type="dxa" w:w="748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Skapa en fasindelad lanseringsplan och kanalordning.</w:t>
            </w:r>
          </w:p>
        </w:tc>
      </w:tr>
      <w:tr>
        <w:tc>
          <w:tcPr>
            <w:tcW w:type="dxa" w:w="223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Samla efterfrågan</w:t>
            </w:r>
          </w:p>
        </w:tc>
        <w:tc>
          <w:tcPr>
            <w:tcW w:type="dxa" w:w="74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Coming Soon-sida med e-postinsamling och tydligt värdeerbjudande.</w:t>
            </w:r>
          </w:p>
        </w:tc>
      </w:tr>
      <w:tr>
        <w:tc>
          <w:tcPr>
            <w:tcW w:type="dxa" w:w="223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Bygg förväntan</w:t>
            </w:r>
          </w:p>
        </w:tc>
        <w:tc>
          <w:tcPr>
            <w:tcW w:type="dxa" w:w="748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Samordnade inlägg, nyhetsbrev och kampanjmaterial över tid.</w:t>
            </w:r>
          </w:p>
        </w:tc>
      </w:tr>
      <w:tr>
        <w:tc>
          <w:tcPr>
            <w:tcW w:type="dxa" w:w="223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Lansera</w:t>
            </w:r>
          </w:p>
        </w:tc>
        <w:tc>
          <w:tcPr>
            <w:tcW w:type="dxa" w:w="74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Lanseringsdag, checklista och slutligt material.</w:t>
            </w:r>
          </w:p>
        </w:tc>
      </w:tr>
      <w:tr>
        <w:tc>
          <w:tcPr>
            <w:tcW w:type="dxa" w:w="223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Lär</w:t>
            </w:r>
          </w:p>
        </w:tc>
        <w:tc>
          <w:tcPr>
            <w:tcW w:type="dxa" w:w="748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Analysera utfallet och för tillbaka lärdomar till Company Brain.</w:t>
            </w:r>
          </w:p>
        </w:tc>
      </w:tr>
    </w:tbl>
    <w:p>
      <w:pPr>
        <w:spacing w:after="20"/>
      </w:pPr>
    </w:p>
    <w:p>
      <w:pPr>
        <w:pStyle w:val="Heading2"/>
      </w:pPr>
      <w:r>
        <w:t>Affärsbedömning</w:t>
      </w:r>
    </w:p>
    <w:tbl>
      <w:tblPr>
        <w:tblW w:type="auto" w:w="0"/>
        <w:jc w:val="center"/>
        <w:tblLayout w:type="fixed"/>
        <w:tblLook w:firstColumn="1" w:firstRow="1" w:lastColumn="0" w:lastRow="0" w:noHBand="0" w:noVBand="1" w:val="04A0"/>
      </w:tblPr>
      <w:tblGrid>
        <w:gridCol w:w="4968"/>
        <w:gridCol w:w="4968"/>
      </w:tblGrid>
      <w:tr>
        <w:tc>
          <w:tcPr>
            <w:tcW w:type="dxa" w:w="2592"/>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Dimension</w:t>
            </w:r>
          </w:p>
        </w:tc>
        <w:tc>
          <w:tcPr>
            <w:tcW w:type="dxa" w:w="712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Bedömning</w:t>
            </w:r>
          </w:p>
        </w:tc>
      </w:tr>
      <w:tr>
        <w:tc>
          <w:tcPr>
            <w:tcW w:type="dxa" w:w="25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Kundvärde</w:t>
            </w:r>
          </w:p>
        </w:tc>
        <w:tc>
          <w:tcPr>
            <w:tcW w:type="dxa" w:w="712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Mycket högt: lanseringar är stressiga, tidsbundna och strategiskt svåra.</w:t>
            </w:r>
          </w:p>
        </w:tc>
      </w:tr>
      <w:tr>
        <w:tc>
          <w:tcPr>
            <w:tcW w:type="dxa" w:w="259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Affärsvärde</w:t>
            </w:r>
          </w:p>
        </w:tc>
        <w:tc>
          <w:tcPr>
            <w:tcW w:type="dxa" w:w="712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Högt: skapar fler veckors användning och tydlig premiumförpackning.</w:t>
            </w:r>
          </w:p>
        </w:tc>
      </w:tr>
      <w:tr>
        <w:tc>
          <w:tcPr>
            <w:tcW w:type="dxa" w:w="25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Positioneringsvärde</w:t>
            </w:r>
          </w:p>
        </w:tc>
        <w:tc>
          <w:tcPr>
            <w:tcW w:type="dxa" w:w="712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Högt: “Lansera nästa produkt med AI” är lätt att förstå.</w:t>
            </w:r>
          </w:p>
        </w:tc>
      </w:tr>
      <w:tr>
        <w:tc>
          <w:tcPr>
            <w:tcW w:type="dxa" w:w="259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Risk</w:t>
            </w:r>
          </w:p>
        </w:tc>
        <w:tc>
          <w:tcPr>
            <w:tcW w:type="dxa" w:w="712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Högt scope om funktionen byggs före kärnprodukten.</w:t>
            </w:r>
          </w:p>
        </w:tc>
      </w:tr>
      <w:tr>
        <w:tc>
          <w:tcPr>
            <w:tcW w:type="dxa" w:w="25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Beslut</w:t>
            </w:r>
          </w:p>
        </w:tc>
        <w:tc>
          <w:tcPr>
            <w:tcW w:type="dxa" w:w="712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Roadmap, medelhög prioritet, inte i nuvarande sprint.</w:t>
            </w:r>
          </w:p>
        </w:tc>
      </w:tr>
    </w:tbl>
    <w:p>
      <w:pPr>
        <w:spacing w:after="20"/>
      </w:pPr>
    </w:p>
    <w:p>
      <w:pPr>
        <w:pStyle w:val="Heading2"/>
      </w:pPr>
      <w:r>
        <w:t>Rekommenderad MVP</w:t>
      </w:r>
    </w:p>
    <w:p>
      <w:pPr>
        <w:pStyle w:val="ListBullet"/>
        <w:spacing w:after="60"/>
      </w:pPr>
      <w:r>
        <w:t>Input: produkt/tjänst, målgrupp, lanseringsdatum, mål och relevanta begränsningar.</w:t>
      </w:r>
    </w:p>
    <w:p>
      <w:pPr>
        <w:pStyle w:val="ListBullet"/>
        <w:spacing w:after="60"/>
      </w:pPr>
      <w:r>
        <w:t>Output: lanseringsstrategi, tidslinje, Coming Soon-sida, e-postinsamling, innehållskalender, första nyhetsbreven, socialt innehåll och checklista.</w:t>
      </w:r>
    </w:p>
    <w:p>
      <w:pPr>
        <w:pStyle w:val="ListBullet"/>
        <w:spacing w:after="60"/>
      </w:pPr>
      <w:r>
        <w:t>Exkludera initialt: autonom annonsköpning, avancerad automation, breda integrationer, komplex A/B-testning och full webbplatsbyggare.</w:t>
      </w:r>
    </w:p>
    <w:tbl>
      <w:tblPr>
        <w:tblW w:type="auto" w:w="0"/>
        <w:tblLook w:firstColumn="1" w:firstRow="1" w:lastColumn="0" w:lastRow="0" w:noHBand="0" w:noVBand="1" w:val="04A0"/>
      </w:tblPr>
      <w:tblGrid>
        <w:gridCol w:w="9936"/>
      </w:tblGrid>
      <w:tr>
        <w:tc>
          <w:tcPr>
            <w:tcW w:type="dxa" w:w="9936"/>
            <w:shd w:fill="EAF4F1"/>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0F6B5B"/>
                <w:sz w:val="22"/>
              </w:rPr>
              <w:t>Låst status</w:t>
            </w:r>
          </w:p>
          <w:p>
            <w:pPr>
              <w:spacing w:after="0"/>
            </w:pPr>
            <w:r>
              <w:t>Launch Campaign ska ligga kvar i roadmapen som en framtida premiumfunktion efter att den nya designen och kärnprodukten är färdiga. Den ska inte konkurrera med nuvarande sprint.</w:t>
            </w:r>
          </w:p>
        </w:tc>
      </w:tr>
    </w:tbl>
    <w:p>
      <w:pPr>
        <w:spacing w:after="20"/>
      </w:pPr>
    </w:p>
    <w:p>
      <w:pPr>
        <w:pStyle w:val="Heading1"/>
      </w:pPr>
      <w:r>
        <w:t>11. Viktiga affärsbeslut</w:t>
      </w:r>
    </w:p>
    <w:tbl>
      <w:tblPr>
        <w:tblW w:type="auto" w:w="0"/>
        <w:jc w:val="center"/>
        <w:tblLayout w:type="fixed"/>
        <w:tblLook w:firstColumn="1" w:firstRow="1" w:lastColumn="0" w:lastRow="0" w:noHBand="0" w:noVBand="1" w:val="04A0"/>
      </w:tblPr>
      <w:tblGrid>
        <w:gridCol w:w="4968"/>
        <w:gridCol w:w="4968"/>
      </w:tblGrid>
      <w:tr>
        <w:tc>
          <w:tcPr>
            <w:tcW w:type="dxa" w:w="7056"/>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Beslut</w:t>
            </w:r>
          </w:p>
        </w:tc>
        <w:tc>
          <w:tcPr>
            <w:tcW w:type="dxa" w:w="2664"/>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Status</w:t>
            </w:r>
          </w:p>
        </w:tc>
      </w:tr>
      <w:tr>
        <w:tc>
          <w:tcPr>
            <w:tcW w:type="dxa" w:w="70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Positionera som AI-marknadschef, inte skrivverktyg.</w:t>
            </w:r>
          </w:p>
        </w:tc>
        <w:tc>
          <w:tcPr>
            <w:tcW w:type="dxa" w:w="266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Gäller</w:t>
            </w:r>
          </w:p>
        </w:tc>
      </w:tr>
      <w:tr>
        <w:tc>
          <w:tcPr>
            <w:tcW w:type="dxa" w:w="705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Company Brain och Marketing Strategist är kärndifferentieringen.</w:t>
            </w:r>
          </w:p>
        </w:tc>
        <w:tc>
          <w:tcPr>
            <w:tcW w:type="dxa" w:w="266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Gäller</w:t>
            </w:r>
          </w:p>
        </w:tc>
      </w:tr>
      <w:tr>
        <w:tc>
          <w:tcPr>
            <w:tcW w:type="dxa" w:w="70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Rekommendationer väger tyngre än sammanfattningar och innehållsvolym.</w:t>
            </w:r>
          </w:p>
        </w:tc>
        <w:tc>
          <w:tcPr>
            <w:tcW w:type="dxa" w:w="266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Gäller</w:t>
            </w:r>
          </w:p>
        </w:tc>
      </w:tr>
      <w:tr>
        <w:tc>
          <w:tcPr>
            <w:tcW w:type="dxa" w:w="705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AI:n får säga emot när ett bättre affärsalternativ finns.</w:t>
            </w:r>
          </w:p>
        </w:tc>
        <w:tc>
          <w:tcPr>
            <w:tcW w:type="dxa" w:w="266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Gäller</w:t>
            </w:r>
          </w:p>
        </w:tc>
      </w:tr>
      <w:tr>
        <w:tc>
          <w:tcPr>
            <w:tcW w:type="dxa" w:w="70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Fakta, antaganden och rekommendationer ska särskiljas.</w:t>
            </w:r>
          </w:p>
        </w:tc>
        <w:tc>
          <w:tcPr>
            <w:tcW w:type="dxa" w:w="266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Gäller</w:t>
            </w:r>
          </w:p>
        </w:tc>
      </w:tr>
      <w:tr>
        <w:tc>
          <w:tcPr>
            <w:tcW w:type="dxa" w:w="705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Första målgruppen är SME utan senior intern marknadsföringskompetens.</w:t>
            </w:r>
          </w:p>
        </w:tc>
        <w:tc>
          <w:tcPr>
            <w:tcW w:type="dxa" w:w="266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Gäller</w:t>
            </w:r>
          </w:p>
        </w:tc>
      </w:tr>
      <w:tr>
        <w:tc>
          <w:tcPr>
            <w:tcW w:type="dxa" w:w="70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Premium SaaS-prissättning är rätt riktning.</w:t>
            </w:r>
          </w:p>
        </w:tc>
        <w:tc>
          <w:tcPr>
            <w:tcW w:type="dxa" w:w="266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Valideras</w:t>
            </w:r>
          </w:p>
        </w:tc>
      </w:tr>
      <w:tr>
        <w:tc>
          <w:tcPr>
            <w:tcW w:type="dxa" w:w="705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GTM ska börja med designpartners och betalda piloter.</w:t>
            </w:r>
          </w:p>
        </w:tc>
        <w:tc>
          <w:tcPr>
            <w:tcW w:type="dxa" w:w="266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Rekommenderat</w:t>
            </w:r>
          </w:p>
        </w:tc>
      </w:tr>
      <w:tr>
        <w:tc>
          <w:tcPr>
            <w:tcW w:type="dxa" w:w="7056"/>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Launch Campaign är medelhög prioritet och utanför aktuell sprint.</w:t>
            </w:r>
          </w:p>
        </w:tc>
        <w:tc>
          <w:tcPr>
            <w:tcW w:type="dxa" w:w="2664"/>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Låst</w:t>
            </w:r>
          </w:p>
        </w:tc>
      </w:tr>
      <w:tr>
        <w:tc>
          <w:tcPr>
            <w:tcW w:type="dxa" w:w="7056"/>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Inga stora konceptändringar före validering av wow-ögonblicket.</w:t>
            </w:r>
          </w:p>
        </w:tc>
        <w:tc>
          <w:tcPr>
            <w:tcW w:type="dxa" w:w="2664"/>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Gäller</w:t>
            </w:r>
          </w:p>
        </w:tc>
      </w:tr>
    </w:tbl>
    <w:p>
      <w:pPr>
        <w:spacing w:after="20"/>
      </w:pPr>
    </w:p>
    <w:p>
      <w:pPr>
        <w:pStyle w:val="Heading1"/>
      </w:pPr>
      <w:r>
        <w:t>12. Dokument som skapats</w:t>
      </w:r>
    </w:p>
    <w:p>
      <w:r>
        <w:t>Före denna sammanställning hade inga separata formella affärsdokument skapats i chatten. Arbetet fanns som analyser och beslut i konversationen.</w:t>
      </w:r>
    </w:p>
    <w:tbl>
      <w:tblPr>
        <w:tblW w:type="auto" w:w="0"/>
        <w:jc w:val="center"/>
        <w:tblLayout w:type="fixed"/>
        <w:tblLook w:firstColumn="1" w:firstRow="1" w:lastColumn="0" w:lastRow="0" w:noHBand="0" w:noVBand="1" w:val="04A0"/>
      </w:tblPr>
      <w:tblGrid>
        <w:gridCol w:w="4968"/>
        <w:gridCol w:w="4968"/>
      </w:tblGrid>
      <w:tr>
        <w:tc>
          <w:tcPr>
            <w:tcW w:type="dxa" w:w="3888"/>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Artefakt</w:t>
            </w:r>
          </w:p>
        </w:tc>
        <w:tc>
          <w:tcPr>
            <w:tcW w:type="dxa" w:w="5832"/>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Status</w:t>
            </w:r>
          </w:p>
        </w:tc>
      </w:tr>
      <w:tr>
        <w:tc>
          <w:tcPr>
            <w:tcW w:type="dxa" w:w="38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Konkurrentanalys</w:t>
            </w:r>
          </w:p>
        </w:tc>
        <w:tc>
          <w:tcPr>
            <w:tcW w:type="dxa" w:w="583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Konversationsanalys, konsoliderad här.</w:t>
            </w:r>
          </w:p>
        </w:tc>
      </w:tr>
      <w:tr>
        <w:tc>
          <w:tcPr>
            <w:tcW w:type="dxa" w:w="388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Svensk konkurrentbedömning</w:t>
            </w:r>
          </w:p>
        </w:tc>
        <w:tc>
          <w:tcPr>
            <w:tcW w:type="dxa" w:w="583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Konversationsanalys, konsoliderad här.</w:t>
            </w:r>
          </w:p>
        </w:tc>
      </w:tr>
      <w:tr>
        <w:tc>
          <w:tcPr>
            <w:tcW w:type="dxa" w:w="38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Prishypotes</w:t>
            </w:r>
          </w:p>
        </w:tc>
        <w:tc>
          <w:tcPr>
            <w:tcW w:type="dxa" w:w="583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Konversationsanalys, konsoliderad här.</w:t>
            </w:r>
          </w:p>
        </w:tc>
      </w:tr>
      <w:tr>
        <w:tc>
          <w:tcPr>
            <w:tcW w:type="dxa" w:w="3888"/>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Launch Campaign-bedömning</w:t>
            </w:r>
          </w:p>
        </w:tc>
        <w:tc>
          <w:tcPr>
            <w:tcW w:type="dxa" w:w="583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Konversationsanalys, konsoliderad här.</w:t>
            </w:r>
          </w:p>
        </w:tc>
      </w:tr>
      <w:tr>
        <w:tc>
          <w:tcPr>
            <w:tcW w:type="dxa" w:w="3888"/>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Business Workspace Summary v1.0</w:t>
            </w:r>
          </w:p>
        </w:tc>
        <w:tc>
          <w:tcPr>
            <w:tcW w:type="dxa" w:w="583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8"/>
              </w:rPr>
              <w:t>Detta dokument; första formella helhetssammanställningen.</w:t>
            </w:r>
          </w:p>
        </w:tc>
      </w:tr>
    </w:tbl>
    <w:p>
      <w:pPr>
        <w:spacing w:after="20"/>
      </w:pPr>
    </w:p>
    <w:p>
      <w:pPr>
        <w:pStyle w:val="Heading1"/>
      </w:pPr>
      <w:r>
        <w:t>13. Rekommenderade nästa steg</w:t>
      </w:r>
    </w:p>
    <w:p>
      <w:r>
        <w:t>Nästa affärsarbete ska minska osäkerhet, inte öka antalet funktioner.</w:t>
      </w:r>
    </w:p>
    <w:tbl>
      <w:tblPr>
        <w:tblW w:type="auto" w:w="0"/>
        <w:jc w:val="center"/>
        <w:tblLayout w:type="fixed"/>
        <w:tblLook w:firstColumn="1" w:firstRow="1" w:lastColumn="0" w:lastRow="0" w:noHBand="0" w:noVBand="1" w:val="04A0"/>
      </w:tblPr>
      <w:tblGrid>
        <w:gridCol w:w="3312"/>
        <w:gridCol w:w="3312"/>
        <w:gridCol w:w="3312"/>
      </w:tblGrid>
      <w:tr>
        <w:tc>
          <w:tcPr>
            <w:tcW w:type="dxa" w:w="1080"/>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Prioritet</w:t>
            </w:r>
          </w:p>
        </w:tc>
        <w:tc>
          <w:tcPr>
            <w:tcW w:type="dxa" w:w="4392"/>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Nästa steg</w:t>
            </w:r>
          </w:p>
        </w:tc>
        <w:tc>
          <w:tcPr>
            <w:tcW w:type="dxa" w:w="4320"/>
            <w:shd w:fill="0F6B5B"/>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r>
              <w:rPr>
                <w:b/>
                <w:color w:val="FFFFFF"/>
                <w:sz w:val="18"/>
              </w:rPr>
              <w:t>Leverans / beslut</w:t>
            </w:r>
          </w:p>
        </w:tc>
      </w:tr>
      <w:tr>
        <w:tc>
          <w:tcPr>
            <w:tcW w:type="dxa" w:w="108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1</w:t>
            </w:r>
          </w:p>
        </w:tc>
        <w:tc>
          <w:tcPr>
            <w:tcW w:type="dxa" w:w="43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Definiera ideal customer profile med tydliga inkluderings- och exkluderingskriterier.</w:t>
            </w:r>
          </w:p>
        </w:tc>
        <w:tc>
          <w:tcPr>
            <w:tcW w:type="dxa" w:w="43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ICP v1.0</w:t>
            </w:r>
          </w:p>
        </w:tc>
      </w:tr>
      <w:tr>
        <w:tc>
          <w:tcPr>
            <w:tcW w:type="dxa" w:w="108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2</w:t>
            </w:r>
          </w:p>
        </w:tc>
        <w:tc>
          <w:tcPr>
            <w:tcW w:type="dxa" w:w="439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Utforma ett designpartnerprogram för 5–10 företag.</w:t>
            </w:r>
          </w:p>
        </w:tc>
        <w:tc>
          <w:tcPr>
            <w:tcW w:type="dxa" w:w="432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Pilotupplägg, rekryteringskriterier och intervjuguide.</w:t>
            </w:r>
          </w:p>
        </w:tc>
      </w:tr>
      <w:tr>
        <w:tc>
          <w:tcPr>
            <w:tcW w:type="dxa" w:w="108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3</w:t>
            </w:r>
          </w:p>
        </w:tc>
        <w:tc>
          <w:tcPr>
            <w:tcW w:type="dxa" w:w="43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Definiera mätbart bevis för wow-ögonblicket.</w:t>
            </w:r>
          </w:p>
        </w:tc>
        <w:tc>
          <w:tcPr>
            <w:tcW w:type="dxa" w:w="43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Aktiveringshändelse och mål för time to value.</w:t>
            </w:r>
          </w:p>
        </w:tc>
      </w:tr>
      <w:tr>
        <w:tc>
          <w:tcPr>
            <w:tcW w:type="dxa" w:w="108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4</w:t>
            </w:r>
          </w:p>
        </w:tc>
        <w:tc>
          <w:tcPr>
            <w:tcW w:type="dxa" w:w="439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Testa prishypotesen med riktiga prospekt.</w:t>
            </w:r>
          </w:p>
        </w:tc>
        <w:tc>
          <w:tcPr>
            <w:tcW w:type="dxa" w:w="432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Willingness-to-pay-resultat och reviderad prismodell.</w:t>
            </w:r>
          </w:p>
        </w:tc>
      </w:tr>
      <w:tr>
        <w:tc>
          <w:tcPr>
            <w:tcW w:type="dxa" w:w="108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5</w:t>
            </w:r>
          </w:p>
        </w:tc>
        <w:tc>
          <w:tcPr>
            <w:tcW w:type="dxa" w:w="43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Skapa tydlig budskaps- och positioneringshierarki.</w:t>
            </w:r>
          </w:p>
        </w:tc>
        <w:tc>
          <w:tcPr>
            <w:tcW w:type="dxa" w:w="43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Kategori, löfte, bevis, invändningar och landningssidebudskap.</w:t>
            </w:r>
          </w:p>
        </w:tc>
      </w:tr>
      <w:tr>
        <w:tc>
          <w:tcPr>
            <w:tcW w:type="dxa" w:w="108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6</w:t>
            </w:r>
          </w:p>
        </w:tc>
        <w:tc>
          <w:tcPr>
            <w:tcW w:type="dxa" w:w="4392"/>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Lås kommersiell MVP runt minsta kompletta värdeloop.</w:t>
            </w:r>
          </w:p>
        </w:tc>
        <w:tc>
          <w:tcPr>
            <w:tcW w:type="dxa" w:w="4320"/>
            <w:shd w:fill="F5FAF8"/>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Förstå → rekommendera → kampanj → lär.</w:t>
            </w:r>
          </w:p>
        </w:tc>
      </w:tr>
      <w:tr>
        <w:tc>
          <w:tcPr>
            <w:tcW w:type="dxa" w:w="108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7</w:t>
            </w:r>
          </w:p>
        </w:tc>
        <w:tc>
          <w:tcPr>
            <w:tcW w:type="dxa" w:w="4392"/>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Behåll Launch Campaign dokumenterad men inaktiv.</w:t>
            </w:r>
          </w:p>
        </w:tc>
        <w:tc>
          <w:tcPr>
            <w:tcW w:type="dxa" w:w="4320"/>
            <w:shd w:fill="FFFFFF"/>
            <w:tcMar>
              <w:top w:w="100" w:type="dxa"/>
              <w:start w:w="120" w:type="dxa"/>
              <w:bottom w:w="100" w:type="dxa"/>
              <w:end w:w="120" w:type="dxa"/>
            </w:tcMar>
            <w:tcBorders>
              <w:top w:val="single" w:sz="4" w:color="D6E3DF"/>
              <w:bottom w:val="single" w:sz="4" w:color="D6E3DF"/>
              <w:left w:val="single" w:sz="4" w:color="D6E3DF"/>
              <w:right w:val="single" w:sz="4" w:color="D6E3DF"/>
            </w:tcBorders>
            <w:vAlign w:val="center"/>
          </w:tcPr>
          <w:p>
            <w:pPr>
              <w:spacing w:after="0" w:line="252" w:lineRule="auto"/>
            </w:pPr>
            <w:r>
              <w:rPr>
                <w:color w:val="17211F"/>
                <w:sz w:val="17"/>
              </w:rPr>
              <w:t>Framtida discovery brief och roadmap-checkpoint.</w:t>
            </w:r>
          </w:p>
        </w:tc>
      </w:tr>
    </w:tbl>
    <w:p>
      <w:pPr>
        <w:spacing w:after="20"/>
      </w:pPr>
    </w:p>
    <w:tbl>
      <w:tblPr>
        <w:tblW w:type="auto" w:w="0"/>
        <w:tblLook w:firstColumn="1" w:firstRow="1" w:lastColumn="0" w:lastRow="0" w:noHBand="0" w:noVBand="1" w:val="04A0"/>
      </w:tblPr>
      <w:tblGrid>
        <w:gridCol w:w="9936"/>
      </w:tblGrid>
      <w:tr>
        <w:tc>
          <w:tcPr>
            <w:tcW w:type="dxa" w:w="9936"/>
            <w:shd w:fill="EAF4F1"/>
            <w:tcMar>
              <w:top w:w="100" w:type="dxa"/>
              <w:start w:w="120" w:type="dxa"/>
              <w:bottom w:w="100" w:type="dxa"/>
              <w:end w:w="120" w:type="dxa"/>
            </w:tcMar>
            <w:tcBorders>
              <w:top w:val="single" w:sz="4" w:color="D6E3DF"/>
              <w:bottom w:val="single" w:sz="4" w:color="D6E3DF"/>
              <w:left w:val="single" w:sz="4" w:color="D6E3DF"/>
              <w:right w:val="single" w:sz="4" w:color="D6E3DF"/>
            </w:tcBorders>
          </w:tcPr>
          <w:p>
            <w:r>
              <w:rPr>
                <w:b/>
                <w:color w:val="0F6B5B"/>
                <w:sz w:val="22"/>
              </w:rPr>
              <w:t>Omedelbar rekommendation</w:t>
            </w:r>
          </w:p>
          <w:p>
            <w:pPr>
              <w:spacing w:after="0"/>
            </w:pPr>
            <w:r>
              <w:t>Bredda inte konceptet innan kärnupplevelsen är validerad. Nästa viktigaste bevis är att flera riktiga företag når wow-ögonblicket, litar på rekommendationen och återkommer veckan efter.</w:t>
            </w:r>
          </w:p>
        </w:tc>
      </w:tr>
    </w:tbl>
    <w:p>
      <w:pPr>
        <w:spacing w:after="20"/>
      </w:pPr>
    </w:p>
    <w:p>
      <w:pPr>
        <w:pStyle w:val="Heading2"/>
      </w:pPr>
      <w:r>
        <w:t>Slutsats</w:t>
      </w:r>
    </w:p>
    <w:p>
      <w:r>
        <w:t>Marketing Copilot har trovärdig potential att bli en kommersiellt betydelsefull SaaS-produkt. Möjligheten är starkast om systemet uppträder som en senior, företagsmedveten besluts-partner. Om det endast genererar välskrivet innehåll hamnar det i en överfull råvarumarknad. Om det konsekvent hjälper företaget avgöra vad som bör göras härnäst, förklarar varför och gör genomförandet enkelt, kan produkten motivera premiumprissättning och bli en del av kundens löpande arbetssätt.</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6F"/>
        <w:sz w:val="16"/>
      </w:rPr>
      <w:t>Business Workspace Summary v1.0   •   5 augusti 2026   •   Internt arbetsdokument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6B5B"/>
        <w:sz w:val="16"/>
      </w:rPr>
      <w:t>MARKETING COPILOT  /  AFFÄR &amp; LANSERING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69" w:lineRule="auto"/>
    </w:pPr>
    <w:rPr>
      <w:rFonts w:ascii="Aptos" w:hAnsi="Aptos"/>
      <w:b w:val="0"/>
      <w:color w:val="1721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69" w:lineRule="auto"/>
      <w:outlineLvl w:val="0"/>
    </w:pPr>
    <w:rPr>
      <w:rFonts w:asciiTheme="majorHAnsi" w:eastAsiaTheme="majorEastAsia" w:hAnsiTheme="majorHAnsi" w:cstheme="majorBidi" w:ascii="Aptos Display" w:hAnsi="Aptos Display"/>
      <w:b/>
      <w:bCs/>
      <w:color w:val="0F6B5B"/>
      <w:sz w:val="38"/>
      <w:szCs w:val="28"/>
    </w:rPr>
  </w:style>
  <w:style w:type="paragraph" w:styleId="Heading2">
    <w:name w:val="heading 2"/>
    <w:basedOn w:val="Normal"/>
    <w:next w:val="Normal"/>
    <w:link w:val="Heading2Char"/>
    <w:uiPriority w:val="9"/>
    <w:unhideWhenUsed/>
    <w:qFormat/>
    <w:rsid w:val="00FC693F"/>
    <w:pPr>
      <w:keepNext/>
      <w:keepLines/>
      <w:spacing w:before="240" w:after="100" w:line="269" w:lineRule="auto"/>
      <w:outlineLvl w:val="1"/>
    </w:pPr>
    <w:rPr>
      <w:rFonts w:asciiTheme="majorHAnsi" w:eastAsiaTheme="majorEastAsia" w:hAnsiTheme="majorHAnsi" w:cstheme="majorBidi" w:ascii="Aptos" w:hAnsi="Aptos"/>
      <w:b/>
      <w:bCs/>
      <w:color w:val="17211F"/>
      <w:sz w:val="26"/>
      <w:szCs w:val="26"/>
    </w:rPr>
  </w:style>
  <w:style w:type="paragraph" w:styleId="Heading3">
    <w:name w:val="heading 3"/>
    <w:basedOn w:val="Normal"/>
    <w:next w:val="Normal"/>
    <w:link w:val="Heading3Char"/>
    <w:uiPriority w:val="9"/>
    <w:unhideWhenUsed/>
    <w:qFormat/>
    <w:rsid w:val="00FC693F"/>
    <w:pPr>
      <w:keepNext/>
      <w:keepLines/>
      <w:spacing w:before="160" w:after="60" w:line="269" w:lineRule="auto"/>
      <w:outlineLvl w:val="2"/>
    </w:pPr>
    <w:rPr>
      <w:rFonts w:asciiTheme="majorHAnsi" w:eastAsiaTheme="majorEastAsia" w:hAnsiTheme="majorHAnsi" w:cstheme="majorBidi" w:ascii="Aptos" w:hAnsi="Aptos"/>
      <w:b/>
      <w:bCs/>
      <w:color w:val="0F6B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69" w:lineRule="auto" w:before="0"/>
      <w:contextualSpacing/>
    </w:pPr>
    <w:rPr>
      <w:rFonts w:asciiTheme="majorHAnsi" w:eastAsiaTheme="majorEastAsia" w:hAnsiTheme="majorHAnsi" w:cstheme="majorBidi" w:ascii="Aptos Display" w:hAnsi="Aptos Display"/>
      <w:b/>
      <w:color w:val="0F6B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line="283" w:lineRule="auto"/>
      <w:ind w:left="432" w:right="432"/>
    </w:pPr>
    <w:rPr>
      <w:rFonts w:ascii="Aptos" w:hAnsi="Aptos"/>
      <w:b/>
      <w:i/>
      <w:iCs/>
      <w:color w:val="0F6B5B"/>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line="283" w:lineRule="auto"/>
    </w:pPr>
    <w:rPr>
      <w:rFonts w:ascii="Aptos" w:hAnsi="Aptos"/>
      <w:b w:val="0"/>
      <w:color w:val="17211F"/>
      <w:sz w:val="26"/>
    </w:rPr>
  </w:style>
  <w:style w:type="paragraph" w:customStyle="1" w:styleId="Small">
    <w:name w:val="Small"/>
    <w:pPr>
      <w:spacing w:after="160" w:line="283" w:lineRule="auto"/>
    </w:pPr>
    <w:rPr>
      <w:rFonts w:ascii="Aptos" w:hAnsi="Aptos"/>
      <w:b w:val="0"/>
      <w:color w:val="6673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Copilot – Business Workspace Summary v1.0</dc:title>
  <dc:subject>Affärsstrategi, positionering, prissättning, GTM och roadmap</dc:subject>
  <dc:creator>Marketing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