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F6B5B"/>
          <w:sz w:val="24"/>
        </w:rPr>
        <w:t>MARKETING COPILOT</w:t>
      </w:r>
    </w:p>
    <w:p>
      <w:pPr>
        <w:jc w:val="center"/>
      </w:pPr>
      <w:r>
        <w:rPr>
          <w:rFonts w:ascii="Aptos Display" w:hAnsi="Aptos Display"/>
          <w:b/>
          <w:color w:val="0F6B5B"/>
          <w:sz w:val="60"/>
        </w:rPr>
        <w:t>Product Bible Summary</w:t>
      </w:r>
    </w:p>
    <w:p>
      <w:pPr>
        <w:jc w:val="center"/>
      </w:pPr>
      <w:r>
        <w:rPr>
          <w:color w:val="183C36"/>
          <w:sz w:val="30"/>
        </w:rPr>
        <w:t>Version 1.0</w:t>
      </w:r>
    </w:p>
    <w:p>
      <w:pPr>
        <w:spacing w:before="600"/>
        <w:jc w:val="center"/>
      </w:pPr>
      <w:r>
        <w:rPr>
          <w:i/>
          <w:color w:val="505C58"/>
          <w:sz w:val="24"/>
        </w:rPr>
        <w:t>Den samlade och aktuella produktgrunden för flytt till ny arbetsmiljö</w:t>
      </w:r>
    </w:p>
    <w:tbl>
      <w:tblPr>
        <w:tblW w:type="auto" w:w="0"/>
        <w:jc w:val="center"/>
        <w:tblLayout w:type="fixed"/>
        <w:tblLook w:firstColumn="1" w:firstRow="1" w:lastColumn="0" w:lastRow="0" w:noHBand="0" w:noVBand="1" w:val="04A0"/>
      </w:tblPr>
      <w:tblGrid>
        <w:gridCol w:w="2592"/>
        <w:gridCol w:w="5472"/>
      </w:tblGrid>
      <w:tr>
        <w:tc>
          <w:tcPr>
            <w:tcW w:type="dxa" w:w="4896"/>
            <w:shd w:fill="EAF4F1"/>
            <w:tcMar>
              <w:top w:w="120" w:type="dxa"/>
              <w:start w:w="120" w:type="dxa"/>
              <w:bottom w:w="120" w:type="dxa"/>
              <w:end w:w="120" w:type="dxa"/>
            </w:tcMar>
            <w:vAlign w:val="center"/>
          </w:tcPr>
          <w:p>
            <w:r>
              <w:rPr>
                <w:b/>
                <w:color w:val="0F6B5B"/>
              </w:rPr>
              <w:t>Dokument-ID</w:t>
            </w:r>
          </w:p>
        </w:tc>
        <w:tc>
          <w:tcPr>
            <w:tcW w:type="dxa" w:w="4896"/>
            <w:tcMar>
              <w:top w:w="120" w:type="dxa"/>
              <w:start w:w="120" w:type="dxa"/>
              <w:bottom w:w="120" w:type="dxa"/>
              <w:end w:w="120" w:type="dxa"/>
            </w:tcMar>
            <w:vAlign w:val="center"/>
          </w:tcPr>
          <w:p>
            <w:r>
              <w:t>MC-PB-SUM-001</w:t>
            </w:r>
          </w:p>
        </w:tc>
      </w:tr>
      <w:tr>
        <w:tc>
          <w:tcPr>
            <w:tcW w:type="dxa" w:w="4896"/>
            <w:shd w:fill="EAF4F1"/>
            <w:tcMar>
              <w:top w:w="120" w:type="dxa"/>
              <w:start w:w="120" w:type="dxa"/>
              <w:bottom w:w="120" w:type="dxa"/>
              <w:end w:w="120" w:type="dxa"/>
            </w:tcMar>
            <w:vAlign w:val="center"/>
          </w:tcPr>
          <w:p>
            <w:r>
              <w:rPr>
                <w:b/>
                <w:color w:val="0F6B5B"/>
              </w:rPr>
              <w:t>Version</w:t>
            </w:r>
          </w:p>
        </w:tc>
        <w:tc>
          <w:tcPr>
            <w:tcW w:type="dxa" w:w="4896"/>
            <w:tcMar>
              <w:top w:w="120" w:type="dxa"/>
              <w:start w:w="120" w:type="dxa"/>
              <w:bottom w:w="120" w:type="dxa"/>
              <w:end w:w="120" w:type="dxa"/>
            </w:tcMar>
            <w:vAlign w:val="center"/>
          </w:tcPr>
          <w:p>
            <w:r>
              <w:t>1.0</w:t>
            </w:r>
          </w:p>
        </w:tc>
      </w:tr>
      <w:tr>
        <w:tc>
          <w:tcPr>
            <w:tcW w:type="dxa" w:w="4896"/>
            <w:shd w:fill="EAF4F1"/>
            <w:tcMar>
              <w:top w:w="120" w:type="dxa"/>
              <w:start w:w="120" w:type="dxa"/>
              <w:bottom w:w="120" w:type="dxa"/>
              <w:end w:w="120" w:type="dxa"/>
            </w:tcMar>
            <w:vAlign w:val="center"/>
          </w:tcPr>
          <w:p>
            <w:r>
              <w:rPr>
                <w:b/>
                <w:color w:val="0F6B5B"/>
              </w:rPr>
              <w:t>Status</w:t>
            </w:r>
          </w:p>
        </w:tc>
        <w:tc>
          <w:tcPr>
            <w:tcW w:type="dxa" w:w="4896"/>
            <w:tcMar>
              <w:top w:w="120" w:type="dxa"/>
              <w:start w:w="120" w:type="dxa"/>
              <w:bottom w:w="120" w:type="dxa"/>
              <w:end w:w="120" w:type="dxa"/>
            </w:tcMar>
            <w:vAlign w:val="center"/>
          </w:tcPr>
          <w:p>
            <w:r>
              <w:t>APPROVED WORKING BASELINE</w:t>
            </w:r>
          </w:p>
        </w:tc>
      </w:tr>
      <w:tr>
        <w:tc>
          <w:tcPr>
            <w:tcW w:type="dxa" w:w="4896"/>
            <w:shd w:fill="EAF4F1"/>
            <w:tcMar>
              <w:top w:w="120" w:type="dxa"/>
              <w:start w:w="120" w:type="dxa"/>
              <w:bottom w:w="120" w:type="dxa"/>
              <w:end w:w="120" w:type="dxa"/>
            </w:tcMar>
            <w:vAlign w:val="center"/>
          </w:tcPr>
          <w:p>
            <w:r>
              <w:rPr>
                <w:b/>
                <w:color w:val="0F6B5B"/>
              </w:rPr>
              <w:t>Owner</w:t>
            </w:r>
          </w:p>
        </w:tc>
        <w:tc>
          <w:tcPr>
            <w:tcW w:type="dxa" w:w="4896"/>
            <w:tcMar>
              <w:top w:w="120" w:type="dxa"/>
              <w:start w:w="120" w:type="dxa"/>
              <w:bottom w:w="120" w:type="dxa"/>
              <w:end w:w="120" w:type="dxa"/>
            </w:tcMar>
            <w:vAlign w:val="center"/>
          </w:tcPr>
          <w:p>
            <w:r>
              <w:t>Product / Founder</w:t>
            </w:r>
          </w:p>
        </w:tc>
      </w:tr>
      <w:tr>
        <w:tc>
          <w:tcPr>
            <w:tcW w:type="dxa" w:w="4896"/>
            <w:shd w:fill="EAF4F1"/>
            <w:tcMar>
              <w:top w:w="120" w:type="dxa"/>
              <w:start w:w="120" w:type="dxa"/>
              <w:bottom w:w="120" w:type="dxa"/>
              <w:end w:w="120" w:type="dxa"/>
            </w:tcMar>
            <w:vAlign w:val="center"/>
          </w:tcPr>
          <w:p>
            <w:r>
              <w:rPr>
                <w:b/>
                <w:color w:val="0F6B5B"/>
              </w:rPr>
              <w:t>Datum</w:t>
            </w:r>
          </w:p>
        </w:tc>
        <w:tc>
          <w:tcPr>
            <w:tcW w:type="dxa" w:w="4896"/>
            <w:tcMar>
              <w:top w:w="120" w:type="dxa"/>
              <w:start w:w="120" w:type="dxa"/>
              <w:bottom w:w="120" w:type="dxa"/>
              <w:end w:w="120" w:type="dxa"/>
            </w:tcMar>
            <w:vAlign w:val="center"/>
          </w:tcPr>
          <w:p>
            <w:r>
              <w:t>5 augusti 2026</w:t>
            </w:r>
          </w:p>
        </w:tc>
      </w:tr>
    </w:tbl>
    <w:p>
      <w:pPr>
        <w:spacing w:after="0"/>
      </w:pPr>
    </w:p>
    <w:tbl>
      <w:tblPr>
        <w:tblW w:type="auto" w:w="0"/>
        <w:jc w:val="center"/>
        <w:tblLayout w:type="fixed"/>
        <w:tblLook w:firstColumn="1" w:firstRow="1" w:lastColumn="0" w:lastRow="0" w:noHBand="0" w:noVBand="1" w:val="04A0"/>
      </w:tblPr>
      <w:tblGrid>
        <w:gridCol w:w="9792"/>
      </w:tblGrid>
      <w:tr>
        <w:tc>
          <w:tcPr>
            <w:tcW w:type="dxa" w:w="9072"/>
            <w:shd w:fill="EAF4F1"/>
            <w:tcMar>
              <w:top w:w="160" w:type="dxa"/>
              <w:start w:w="180" w:type="dxa"/>
              <w:bottom w:w="160" w:type="dxa"/>
              <w:end w:w="180" w:type="dxa"/>
            </w:tcMar>
          </w:tcPr>
          <w:p>
            <w:r>
              <w:rPr>
                <w:b/>
                <w:color w:val="0F6B5B"/>
              </w:rPr>
              <w:t>Dokumentets roll</w:t>
            </w:r>
          </w:p>
          <w:p>
            <w:pPr>
              <w:spacing w:after="0"/>
            </w:pPr>
            <w:r>
              <w:t>Detta dokument ersätter inte Product Bible. Det är en koncentrerad nulägesbild av de produktbeslut, principer och definitioner som fortfarande gäller och ska följa med till den nya arbetsmiljön.</w:t>
            </w:r>
          </w:p>
        </w:tc>
      </w:tr>
    </w:tbl>
    <w:p>
      <w:pPr>
        <w:spacing w:after="0"/>
      </w:pPr>
    </w:p>
    <w:p>
      <w:r>
        <w:br w:type="page"/>
      </w:r>
    </w:p>
    <w:p>
      <w:pPr>
        <w:pStyle w:val="Heading1"/>
      </w:pPr>
      <w:r>
        <w:t>Dokumentstyrning</w:t>
      </w:r>
    </w:p>
    <w:tbl>
      <w:tblPr>
        <w:tblW w:type="auto" w:w="0"/>
        <w:jc w:val="center"/>
        <w:tblLook w:firstColumn="1" w:firstRow="1" w:lastColumn="0" w:lastRow="0" w:noHBand="0" w:noVBand="1" w:val="04A0"/>
      </w:tblPr>
      <w:tblGrid>
        <w:gridCol w:w="2448"/>
        <w:gridCol w:w="2448"/>
        <w:gridCol w:w="2448"/>
        <w:gridCol w:w="2448"/>
      </w:tblGrid>
      <w:tr>
        <w:tc>
          <w:tcPr>
            <w:tcW w:type="dxa" w:w="2448"/>
            <w:shd w:fill="0F6B5B"/>
            <w:tcMar>
              <w:top w:w="120" w:type="dxa"/>
              <w:start w:w="120" w:type="dxa"/>
              <w:bottom w:w="120" w:type="dxa"/>
              <w:end w:w="120" w:type="dxa"/>
            </w:tcMar>
          </w:tcPr>
          <w:p>
            <w:r>
              <w:rPr>
                <w:b/>
                <w:color w:val="FFFFFF"/>
              </w:rPr>
              <w:t>Version</w:t>
            </w:r>
          </w:p>
        </w:tc>
        <w:tc>
          <w:tcPr>
            <w:tcW w:type="dxa" w:w="2448"/>
            <w:shd w:fill="0F6B5B"/>
            <w:tcMar>
              <w:top w:w="120" w:type="dxa"/>
              <w:start w:w="120" w:type="dxa"/>
              <w:bottom w:w="120" w:type="dxa"/>
              <w:end w:w="120" w:type="dxa"/>
            </w:tcMar>
          </w:tcPr>
          <w:p>
            <w:r>
              <w:rPr>
                <w:b/>
                <w:color w:val="FFFFFF"/>
              </w:rPr>
              <w:t>Datum</w:t>
            </w:r>
          </w:p>
        </w:tc>
        <w:tc>
          <w:tcPr>
            <w:tcW w:type="dxa" w:w="2448"/>
            <w:shd w:fill="0F6B5B"/>
            <w:tcMar>
              <w:top w:w="120" w:type="dxa"/>
              <w:start w:w="120" w:type="dxa"/>
              <w:bottom w:w="120" w:type="dxa"/>
              <w:end w:w="120" w:type="dxa"/>
            </w:tcMar>
          </w:tcPr>
          <w:p>
            <w:r>
              <w:rPr>
                <w:b/>
                <w:color w:val="FFFFFF"/>
              </w:rPr>
              <w:t>Förändring</w:t>
            </w:r>
          </w:p>
        </w:tc>
        <w:tc>
          <w:tcPr>
            <w:tcW w:type="dxa" w:w="2448"/>
            <w:shd w:fill="0F6B5B"/>
            <w:tcMar>
              <w:top w:w="120" w:type="dxa"/>
              <w:start w:w="120" w:type="dxa"/>
              <w:bottom w:w="120" w:type="dxa"/>
              <w:end w:w="120" w:type="dxa"/>
            </w:tcMar>
          </w:tcPr>
          <w:p>
            <w:r>
              <w:rPr>
                <w:b/>
                <w:color w:val="FFFFFF"/>
              </w:rPr>
              <w:t>Status</w:t>
            </w:r>
          </w:p>
        </w:tc>
      </w:tr>
      <w:tr>
        <w:tc>
          <w:tcPr>
            <w:tcW w:type="dxa" w:w="2448"/>
            <w:tcMar>
              <w:top w:w="120" w:type="dxa"/>
              <w:start w:w="120" w:type="dxa"/>
              <w:bottom w:w="120" w:type="dxa"/>
              <w:end w:w="120" w:type="dxa"/>
            </w:tcMar>
          </w:tcPr>
          <w:p>
            <w:r>
              <w:t>1.0</w:t>
            </w:r>
          </w:p>
        </w:tc>
        <w:tc>
          <w:tcPr>
            <w:tcW w:type="dxa" w:w="2448"/>
            <w:tcMar>
              <w:top w:w="120" w:type="dxa"/>
              <w:start w:w="120" w:type="dxa"/>
              <w:bottom w:w="120" w:type="dxa"/>
              <w:end w:w="120" w:type="dxa"/>
            </w:tcMar>
          </w:tcPr>
          <w:p>
            <w:r>
              <w:t>2026-08-05</w:t>
            </w:r>
          </w:p>
        </w:tc>
        <w:tc>
          <w:tcPr>
            <w:tcW w:type="dxa" w:w="2448"/>
            <w:tcMar>
              <w:top w:w="120" w:type="dxa"/>
              <w:start w:w="120" w:type="dxa"/>
              <w:bottom w:w="120" w:type="dxa"/>
              <w:end w:w="120" w:type="dxa"/>
            </w:tcMar>
          </w:tcPr>
          <w:p>
            <w:r>
              <w:t>Första kompletta sammanfattningen av Product Bible-chatten inför miljöflytt.</w:t>
            </w:r>
          </w:p>
        </w:tc>
        <w:tc>
          <w:tcPr>
            <w:tcW w:type="dxa" w:w="2448"/>
            <w:tcMar>
              <w:top w:w="120" w:type="dxa"/>
              <w:start w:w="120" w:type="dxa"/>
              <w:bottom w:w="120" w:type="dxa"/>
              <w:end w:w="120" w:type="dxa"/>
            </w:tcMar>
          </w:tcPr>
          <w:p>
            <w:r>
              <w:t>APPROVED WORKING BASELINE</w:t>
            </w:r>
          </w:p>
        </w:tc>
      </w:tr>
    </w:tbl>
    <w:p>
      <w:pPr>
        <w:pStyle w:val="Heading2"/>
      </w:pPr>
      <w:r>
        <w:t>Hur dokumentet ska användas</w:t>
      </w:r>
    </w:p>
    <w:p>
      <w:pPr>
        <w:pStyle w:val="ListBullet"/>
      </w:pPr>
      <w:r>
        <w:t>Som snabb introduktion för ny arbetsmiljö, nya AI-agenter, utvecklare och produktroller.</w:t>
      </w:r>
    </w:p>
    <w:p>
      <w:pPr>
        <w:pStyle w:val="ListBullet"/>
      </w:pPr>
      <w:r>
        <w:t>Som styrande sammanfattning när ett beslut behöver kontrolleras mot produktens kärna.</w:t>
      </w:r>
    </w:p>
    <w:p>
      <w:pPr>
        <w:pStyle w:val="ListBullet"/>
      </w:pPr>
      <w:r>
        <w:t>Som index till de mer detaljerade biblarna och specifikationerna.</w:t>
      </w:r>
    </w:p>
    <w:p>
      <w:pPr>
        <w:pStyle w:val="ListBullet"/>
      </w:pPr>
      <w:r>
        <w:t>Vid konflikt gäller senast uttryckligen godkända och versionsstyrda källdokument.</w:t>
      </w:r>
    </w:p>
    <w:p>
      <w:pPr>
        <w:pStyle w:val="Heading1"/>
      </w:pPr>
      <w:r>
        <w:t>Innehåll</w:t>
      </w:r>
    </w:p>
    <w:p>
      <w:r>
        <w:fldChar w:fldCharType="begin"/>
        <w:instrText xml:space="preserve">TOC \o "1-3" \h \z \u</w:instrText>
        <w:fldChar w:fldCharType="separate"/>
        <w:t>Uppdatera innehållsförteckningen i Word.</w:t>
        <w:fldChar w:fldCharType="end"/>
      </w:r>
    </w:p>
    <w:p>
      <w:r>
        <w:br w:type="page"/>
      </w:r>
    </w:p>
    <w:p>
      <w:pPr>
        <w:pStyle w:val="Heading1"/>
      </w:pPr>
      <w:r>
        <w:t>1. Vision</w:t>
      </w:r>
    </w:p>
    <w:tbl>
      <w:tblPr>
        <w:tblW w:type="auto" w:w="0"/>
        <w:jc w:val="center"/>
        <w:tblLayout w:type="fixed"/>
        <w:tblLook w:firstColumn="1" w:firstRow="1" w:lastColumn="0" w:lastRow="0" w:noHBand="0" w:noVBand="1" w:val="04A0"/>
      </w:tblPr>
      <w:tblGrid>
        <w:gridCol w:w="9792"/>
      </w:tblGrid>
      <w:tr>
        <w:tc>
          <w:tcPr>
            <w:tcW w:type="dxa" w:w="9072"/>
            <w:shd w:fill="EAF4F1"/>
            <w:tcMar>
              <w:top w:w="160" w:type="dxa"/>
              <w:start w:w="180" w:type="dxa"/>
              <w:bottom w:w="160" w:type="dxa"/>
              <w:end w:w="180" w:type="dxa"/>
            </w:tcMar>
          </w:tcPr>
          <w:p>
            <w:r>
              <w:rPr>
                <w:b/>
                <w:color w:val="0F6B5B"/>
              </w:rPr>
              <w:t>Långsiktig vision</w:t>
            </w:r>
          </w:p>
          <w:p>
            <w:pPr>
              <w:spacing w:after="0"/>
            </w:pPr>
            <w:r>
              <w:t>Marketing Copilot ska bli världens mest betrodda AI-drivna marknadschef för små och medelstora företag - och på sikt den första applikationen ovanpå en bredare Company Intelligence Platform.</w:t>
            </w:r>
          </w:p>
        </w:tc>
      </w:tr>
    </w:tbl>
    <w:p>
      <w:pPr>
        <w:spacing w:after="0"/>
      </w:pPr>
    </w:p>
    <w:p>
      <w:r>
        <w:t>Produkten ska ge företag tillgång till strategisk marknadsföringskompetens som traditionellt har krävt en erfaren marknadschef, ett internt team eller en kostsam byrå. Marketing Copilot ska inte bara producera material. Den ska förstå företaget, identifiera vad som är viktigast, rekommendera rätt nästa steg, hjälpa till att genomföra det och lära sig av resultatet.</w:t>
      </w:r>
    </w:p>
    <w:p>
      <w:pPr>
        <w:pStyle w:val="Heading2"/>
      </w:pPr>
      <w:r>
        <w:t>1.1 Den större plattformsvisionen</w:t>
      </w:r>
    </w:p>
    <w:p>
      <w:r>
        <w:t>Den långsiktiga riktningen är större än marknadsföring. Company Brain är den centrala tillgången: ett företags digitala intelligens och permanenta kunskapskapital. Marketing Copilot är den första applikationen som bevisar värdet av denna grund. Samma Company Brain ska i framtiden kunna stödja exempelvis Sales, Customer Success, Operations, HR, Finance och CEO-funktioner utan att varje ny AI börjar från noll.</w:t>
      </w:r>
    </w:p>
    <w:tbl>
      <w:tblPr>
        <w:tblW w:type="auto" w:w="0"/>
        <w:jc w:val="center"/>
        <w:tblLayout w:type="fixed"/>
        <w:tblLook w:firstColumn="1" w:firstRow="1" w:lastColumn="0" w:lastRow="0" w:noHBand="0" w:noVBand="1" w:val="04A0"/>
      </w:tblPr>
      <w:tblGrid>
        <w:gridCol w:w="9792"/>
      </w:tblGrid>
      <w:tr>
        <w:tc>
          <w:tcPr>
            <w:tcW w:type="dxa" w:w="9072"/>
            <w:shd w:fill="F2F7F5"/>
            <w:tcMar>
              <w:top w:w="160" w:type="dxa"/>
              <w:start w:w="180" w:type="dxa"/>
              <w:bottom w:w="160" w:type="dxa"/>
              <w:end w:w="180" w:type="dxa"/>
            </w:tcMar>
          </w:tcPr>
          <w:p>
            <w:r>
              <w:rPr>
                <w:b/>
                <w:color w:val="0F6B5B"/>
              </w:rPr>
              <w:t>Visionär kärnformulering</w:t>
            </w:r>
          </w:p>
          <w:p>
            <w:pPr>
              <w:spacing w:after="0"/>
            </w:pPr>
            <w:r>
              <w:t>Vi bygger inte AI som bara skriver. Vi bygger AI som förstår företaget och hjälper det att fatta bättre beslut.</w:t>
            </w:r>
          </w:p>
        </w:tc>
      </w:tr>
    </w:tbl>
    <w:p>
      <w:pPr>
        <w:spacing w:after="0"/>
      </w:pPr>
    </w:p>
    <w:p>
      <w:pPr>
        <w:pStyle w:val="Heading1"/>
      </w:pPr>
      <w:r>
        <w:t>2. Mission</w:t>
      </w:r>
    </w:p>
    <w:tbl>
      <w:tblPr>
        <w:tblW w:type="auto" w:w="0"/>
        <w:jc w:val="center"/>
        <w:tblLayout w:type="fixed"/>
        <w:tblLook w:firstColumn="1" w:firstRow="1" w:lastColumn="0" w:lastRow="0" w:noHBand="0" w:noVBand="1" w:val="04A0"/>
      </w:tblPr>
      <w:tblGrid>
        <w:gridCol w:w="9792"/>
      </w:tblGrid>
      <w:tr>
        <w:tc>
          <w:tcPr>
            <w:tcW w:type="dxa" w:w="9072"/>
            <w:shd w:fill="EAF4F1"/>
            <w:tcMar>
              <w:top w:w="160" w:type="dxa"/>
              <w:start w:w="180" w:type="dxa"/>
              <w:bottom w:w="160" w:type="dxa"/>
              <w:end w:w="180" w:type="dxa"/>
            </w:tcMar>
          </w:tcPr>
          <w:p>
            <w:r>
              <w:rPr>
                <w:b/>
                <w:color w:val="0F6B5B"/>
              </w:rPr>
              <w:t>Mission</w:t>
            </w:r>
          </w:p>
          <w:p>
            <w:pPr>
              <w:spacing w:after="0"/>
            </w:pPr>
            <w:r>
              <w:t>Hjälpa företag att fatta smartare marknadsbeslut som skapar mätbart affärsvärde.</w:t>
            </w:r>
          </w:p>
        </w:tc>
      </w:tr>
    </w:tbl>
    <w:p>
      <w:pPr>
        <w:spacing w:after="0"/>
      </w:pPr>
    </w:p>
    <w:p>
      <w:r>
        <w:t>Varje del av produkten ska bidra till minst ett av följande utfall:</w:t>
      </w:r>
    </w:p>
    <w:p>
      <w:pPr>
        <w:pStyle w:val="ListBullet"/>
      </w:pPr>
      <w:r>
        <w:t>Ökad omsättning eller lönsamhet.</w:t>
      </w:r>
    </w:p>
    <w:p>
      <w:pPr>
        <w:pStyle w:val="ListBullet"/>
      </w:pPr>
      <w:r>
        <w:t>Sparad tid och minskat operativt arbete.</w:t>
      </w:r>
    </w:p>
    <w:p>
      <w:pPr>
        <w:pStyle w:val="ListBullet"/>
      </w:pPr>
      <w:r>
        <w:t>Minskad osäkerhet och bättre prioriteringar.</w:t>
      </w:r>
    </w:p>
    <w:p>
      <w:pPr>
        <w:pStyle w:val="ListBullet"/>
      </w:pPr>
      <w:r>
        <w:t>Högre kvalitet och konsekvens i marknadsföringen.</w:t>
      </w:r>
    </w:p>
    <w:p>
      <w:pPr>
        <w:pStyle w:val="ListBullet"/>
      </w:pPr>
      <w:r>
        <w:t>Snabbare organisatoriskt lärande.</w:t>
      </w:r>
    </w:p>
    <w:p>
      <w:pPr>
        <w:pStyle w:val="ListBullet"/>
      </w:pPr>
      <w:r>
        <w:t>Starkare förtroende för AI:n och dess rekommendationer.</w:t>
      </w:r>
    </w:p>
    <w:p>
      <w:r>
        <w:t>Framgång mäts inte främst i antal genererade texter, funktioner, integrationer eller skärmar. Framgång mäts i bättre beslut, tydligare riktning och förbättrade affärsresultat.</w:t>
      </w:r>
    </w:p>
    <w:p>
      <w:pPr>
        <w:pStyle w:val="Heading1"/>
      </w:pPr>
      <w:r>
        <w:t>3. Produktfilosofi</w:t>
      </w:r>
    </w:p>
    <w:p>
      <w:pPr>
        <w:pStyle w:val="Heading2"/>
      </w:pPr>
      <w:r>
        <w:t>3.1 Strategi skapar resultat</w:t>
      </w:r>
    </w:p>
    <w:p>
      <w:r>
        <w:t>Content förstärker en strategi, men kan inte ersätta den. Marketing Copilot ska därför alltid förstå innan den skapar och rekommendera innan den producerar.</w:t>
      </w:r>
    </w:p>
    <w:p>
      <w:pPr>
        <w:pStyle w:val="Heading2"/>
      </w:pPr>
      <w:r>
        <w:t>3.2 Rekommendation före produktion</w:t>
      </w:r>
    </w:p>
    <w:p>
      <w:r>
        <w:t>Produktens viktigaste uppgift är att svara på vad företaget bör göra härnäst - inte att ge användaren fler alternativ att välja mellan. AI ska kunna säga att användarens första idé inte är den bästa och motivera ett bättre alternativ.</w:t>
      </w:r>
    </w:p>
    <w:p>
      <w:pPr>
        <w:pStyle w:val="Heading2"/>
      </w:pPr>
      <w:r>
        <w:t>3.3 Affärsvärde före marknadsaktivitet</w:t>
      </w:r>
    </w:p>
    <w:p>
      <w:r>
        <w:t>Klick, visningar, räckvidd och innehållsvolym är sekundära om de inte leder till affärsnytta. Marketing Copilot ska prioritera omsättning, lönsamhet, kundanskaffning, retention, kapacitetsutnyttjande och lärande.</w:t>
      </w:r>
    </w:p>
    <w:p>
      <w:pPr>
        <w:pStyle w:val="Heading2"/>
      </w:pPr>
      <w:r>
        <w:t>3.4 Enkelhet före funktionsmängd</w:t>
      </w:r>
    </w:p>
    <w:p>
      <w:r>
        <w:t>Produkten ska dölja komplexitet och skapa trygghet. Utvecklingsteamet får bära teknisk komplexitet; kunden ska inte behöva göra det.</w:t>
      </w:r>
    </w:p>
    <w:p>
      <w:pPr>
        <w:pStyle w:val="Heading2"/>
      </w:pPr>
      <w:r>
        <w:t>3.5 Förståelse är den sammansatta tillgången</w:t>
      </w:r>
    </w:p>
    <w:p>
      <w:r>
        <w:t>Produkten ska vara användbar första dagen och bli märkbart bättre över tid. Kärnformeln är: omedelbart värde kombinerat med ackumulerad förståelse skapar långsiktig retention.</w:t>
      </w:r>
    </w:p>
    <w:p>
      <w:pPr>
        <w:pStyle w:val="Heading1"/>
      </w:pPr>
      <w:r>
        <w:t>4. Låsta produktprinciper</w:t>
      </w:r>
    </w:p>
    <w:p>
      <w:pPr>
        <w:pStyle w:val="Heading2"/>
      </w:pPr>
      <w:r>
        <w:t>Company Brain är den primära sanningskällan</w:t>
      </w:r>
    </w:p>
    <w:p>
      <w:r>
        <w:t>Alla strategiska resonemang, rekommendationer och specialistleveranser ska utgå från samma auktoritativa företagskontext.</w:t>
      </w:r>
    </w:p>
    <w:p>
      <w:pPr>
        <w:pStyle w:val="Heading2"/>
      </w:pPr>
      <w:r>
        <w:t>AI rekommenderar innan den skapar</w:t>
      </w:r>
    </w:p>
    <w:p>
      <w:r>
        <w:t>Generering utan strategi skapar brus. Produkten ska börja i mål, problem, begränsningar och förväntat affärsvärde.</w:t>
      </w:r>
    </w:p>
    <w:p>
      <w:pPr>
        <w:pStyle w:val="Heading2"/>
      </w:pPr>
      <w:r>
        <w:t>Affärsvärde slår funktionsantal</w:t>
      </w:r>
    </w:p>
    <w:p>
      <w:r>
        <w:t>En mindre produkt med stark intelligens är bättre än en större produkt med ytlig funktionalitet.</w:t>
      </w:r>
    </w:p>
    <w:p>
      <w:pPr>
        <w:pStyle w:val="Heading2"/>
      </w:pPr>
      <w:r>
        <w:t>Varje interaktion ska förbättra framtida rekommendationer</w:t>
      </w:r>
    </w:p>
    <w:p>
      <w:r>
        <w:t>Produkten ska lära sig av bekräftelser, beslut, resultat och korrigeringar.</w:t>
      </w:r>
    </w:p>
    <w:p>
      <w:pPr>
        <w:pStyle w:val="Heading2"/>
      </w:pPr>
      <w:r>
        <w:t>Fakta, antaganden, hypoteser och rekommendationer ska hållas isär</w:t>
      </w:r>
    </w:p>
    <w:p>
      <w:r>
        <w:t>AI får aldrig presentera inferens som verifierad sanning.</w:t>
      </w:r>
    </w:p>
    <w:p>
      <w:pPr>
        <w:pStyle w:val="Heading2"/>
      </w:pPr>
      <w:r>
        <w:t>AI ska kunna utmana användaren</w:t>
      </w:r>
    </w:p>
    <w:p>
      <w:r>
        <w:t>Marketing Copilot är en senior rådgivare, inte en lydig textgenerator.</w:t>
      </w:r>
    </w:p>
    <w:p>
      <w:pPr>
        <w:pStyle w:val="Heading2"/>
      </w:pPr>
      <w:r>
        <w:t>Varje större rekommendation ska kunna förklaras</w:t>
      </w:r>
    </w:p>
    <w:p>
      <w:r>
        <w:t>Underlag, mål, antaganden, risker och förväntad effekt ska kunna visas.</w:t>
      </w:r>
    </w:p>
    <w:p>
      <w:pPr>
        <w:pStyle w:val="Heading2"/>
      </w:pPr>
      <w:r>
        <w:t>Osäkerhet ska vara synlig</w:t>
      </w:r>
    </w:p>
    <w:p>
      <w:r>
        <w:t>AI får aldrig låta säkrare än Company Brain tillåter.</w:t>
      </w:r>
    </w:p>
    <w:p>
      <w:pPr>
        <w:pStyle w:val="Heading2"/>
      </w:pPr>
      <w:r>
        <w:t>Kunden behåller kontrollen</w:t>
      </w:r>
    </w:p>
    <w:p>
      <w:r>
        <w:t>AI rekommenderar. Kunden beslutar. Automation måste vara begriplig, reversibel och uttryckligen vald.</w:t>
      </w:r>
    </w:p>
    <w:p>
      <w:pPr>
        <w:pStyle w:val="Heading2"/>
      </w:pPr>
      <w:r>
        <w:t>Produkten ska bli bättre snabbare än den blir större</w:t>
      </w:r>
    </w:p>
    <w:p>
      <w:r>
        <w:t>Prioritera rekommendationskvalitet, tydlighet och lärande framför nya moduler.</w:t>
      </w:r>
    </w:p>
    <w:p>
      <w:pPr>
        <w:pStyle w:val="Heading2"/>
      </w:pPr>
      <w:r>
        <w:t>Varje skärm ska besvara en primär fråga</w:t>
      </w:r>
    </w:p>
    <w:p>
      <w:r>
        <w:t>Informationsarkitektur och UI ska reducera kognitiv belastning.</w:t>
      </w:r>
    </w:p>
    <w:p>
      <w:pPr>
        <w:pStyle w:val="Heading2"/>
      </w:pPr>
      <w:r>
        <w:t>Den gyllene frågan</w:t>
      </w:r>
    </w:p>
    <w:p>
      <w:r>
        <w:t>Gör detta produkten bättre för kunden, eller gör det bara produkten större?</w:t>
      </w:r>
    </w:p>
    <w:p>
      <w:pPr>
        <w:pStyle w:val="Heading1"/>
      </w:pPr>
      <w:r>
        <w:t>5. Manifest</w:t>
      </w:r>
    </w:p>
    <w:p>
      <w:pPr>
        <w:pStyle w:val="ListBullet"/>
      </w:pPr>
      <w:r>
        <w:t>Marketing Copilot är inte en AI-copywriter, ett chattskinn eller en innehållsfabrik.</w:t>
      </w:r>
    </w:p>
    <w:p>
      <w:pPr>
        <w:pStyle w:val="ListBullet"/>
      </w:pPr>
      <w:r>
        <w:t>Produkten ska kännas som en erfaren marknadschef som förstår företaget och tar initiativ.</w:t>
      </w:r>
    </w:p>
    <w:p>
      <w:pPr>
        <w:pStyle w:val="ListBullet"/>
      </w:pPr>
      <w:r>
        <w:t>Den ska vara lugn när andra produkter skapar brus, tydlig när andra visar mer data och ärlig när andra AI-system gissar.</w:t>
      </w:r>
    </w:p>
    <w:p>
      <w:pPr>
        <w:pStyle w:val="ListBullet"/>
      </w:pPr>
      <w:r>
        <w:t>Den ska komma ihåg beslut, förstå företagets mål och förklara varför en rekommendation är rätt.</w:t>
      </w:r>
    </w:p>
    <w:p>
      <w:pPr>
        <w:pStyle w:val="ListBullet"/>
      </w:pPr>
      <w:r>
        <w:t>Den ska hjälpa användaren att känna sig smartare och tryggare - aldrig mer beroende eller mindre kompetent.</w:t>
      </w:r>
    </w:p>
    <w:p>
      <w:pPr>
        <w:pStyle w:val="ListBullet"/>
      </w:pPr>
      <w:r>
        <w:t>Varje inloggning ska skapa tydlighet. Varje rekommendation ska ha ett syfte. Varje sprint ska stärka kärnan.</w:t>
      </w:r>
    </w:p>
    <w:tbl>
      <w:tblPr>
        <w:tblW w:type="auto" w:w="0"/>
        <w:jc w:val="center"/>
        <w:tblLayout w:type="fixed"/>
        <w:tblLook w:firstColumn="1" w:firstRow="1" w:lastColumn="0" w:lastRow="0" w:noHBand="0" w:noVBand="1" w:val="04A0"/>
      </w:tblPr>
      <w:tblGrid>
        <w:gridCol w:w="9792"/>
      </w:tblGrid>
      <w:tr>
        <w:tc>
          <w:tcPr>
            <w:tcW w:type="dxa" w:w="9072"/>
            <w:shd w:fill="EAF4F1"/>
            <w:tcMar>
              <w:top w:w="160" w:type="dxa"/>
              <w:start w:w="180" w:type="dxa"/>
              <w:bottom w:w="160" w:type="dxa"/>
              <w:end w:w="180" w:type="dxa"/>
            </w:tcMar>
          </w:tcPr>
          <w:p>
            <w:r>
              <w:rPr>
                <w:b/>
                <w:color w:val="0F6B5B"/>
              </w:rPr>
              <w:t>Experience Promise</w:t>
            </w:r>
          </w:p>
          <w:p>
            <w:pPr>
              <w:spacing w:after="0"/>
            </w:pPr>
            <w:r>
              <w:t>Marketing Copilot finns för att ge varje företag tryggheten av att ha en erfaren marknadsledare vid sin sida - en rekommendation i taget.</w:t>
            </w:r>
          </w:p>
        </w:tc>
      </w:tr>
    </w:tbl>
    <w:p>
      <w:pPr>
        <w:spacing w:after="0"/>
      </w:pPr>
    </w:p>
    <w:p>
      <w:pPr>
        <w:pStyle w:val="Heading1"/>
      </w:pPr>
      <w:r>
        <w:t>6. Kärnfunktioner och produktlager</w:t>
      </w:r>
    </w:p>
    <w:tbl>
      <w:tblPr>
        <w:tblW w:type="auto" w:w="0"/>
        <w:jc w:val="center"/>
        <w:tblLook w:firstColumn="1" w:firstRow="1" w:lastColumn="0" w:lastRow="0" w:noHBand="0" w:noVBand="1" w:val="04A0"/>
      </w:tblPr>
      <w:tblGrid>
        <w:gridCol w:w="4896"/>
        <w:gridCol w:w="4896"/>
      </w:tblGrid>
      <w:tr>
        <w:tc>
          <w:tcPr>
            <w:tcW w:type="dxa" w:w="4896"/>
            <w:shd w:fill="0F6B5B"/>
            <w:tcMar>
              <w:top w:w="120" w:type="dxa"/>
              <w:start w:w="120" w:type="dxa"/>
              <w:bottom w:w="120" w:type="dxa"/>
              <w:end w:w="120" w:type="dxa"/>
            </w:tcMar>
          </w:tcPr>
          <w:p>
            <w:r>
              <w:rPr>
                <w:b/>
                <w:color w:val="FFFFFF"/>
              </w:rPr>
              <w:t>Lager</w:t>
            </w:r>
          </w:p>
        </w:tc>
        <w:tc>
          <w:tcPr>
            <w:tcW w:type="dxa" w:w="4896"/>
            <w:shd w:fill="0F6B5B"/>
            <w:tcMar>
              <w:top w:w="120" w:type="dxa"/>
              <w:start w:w="120" w:type="dxa"/>
              <w:bottom w:w="120" w:type="dxa"/>
              <w:end w:w="120" w:type="dxa"/>
            </w:tcMar>
          </w:tcPr>
          <w:p>
            <w:r>
              <w:rPr>
                <w:b/>
                <w:color w:val="FFFFFF"/>
              </w:rPr>
              <w:t>Ansvar</w:t>
            </w:r>
          </w:p>
        </w:tc>
      </w:tr>
      <w:tr>
        <w:tc>
          <w:tcPr>
            <w:tcW w:type="dxa" w:w="4896"/>
            <w:tcMar>
              <w:top w:w="120" w:type="dxa"/>
              <w:start w:w="120" w:type="dxa"/>
              <w:bottom w:w="120" w:type="dxa"/>
              <w:end w:w="120" w:type="dxa"/>
            </w:tcMar>
            <w:vAlign w:val="center"/>
          </w:tcPr>
          <w:p>
            <w:r>
              <w:rPr>
                <w:b/>
                <w:color w:val="0F6B5B"/>
              </w:rPr>
              <w:t>Company Brain</w:t>
            </w:r>
          </w:p>
        </w:tc>
        <w:tc>
          <w:tcPr>
            <w:tcW w:type="dxa" w:w="4896"/>
            <w:tcMar>
              <w:top w:w="120" w:type="dxa"/>
              <w:start w:w="120" w:type="dxa"/>
              <w:bottom w:w="120" w:type="dxa"/>
              <w:end w:w="120" w:type="dxa"/>
            </w:tcMar>
            <w:vAlign w:val="center"/>
          </w:tcPr>
          <w:p>
            <w:r>
              <w:t>Företagets permanenta minne, digitala DNA och auktoritativa sanningskälla. Förvaltar identitet, fakta, observationer, beslut, preferenser, lärdomar och källor.</w:t>
            </w:r>
          </w:p>
        </w:tc>
      </w:tr>
      <w:tr>
        <w:tc>
          <w:tcPr>
            <w:tcW w:type="dxa" w:w="4896"/>
            <w:tcMar>
              <w:top w:w="120" w:type="dxa"/>
              <w:start w:w="120" w:type="dxa"/>
              <w:bottom w:w="120" w:type="dxa"/>
              <w:end w:w="120" w:type="dxa"/>
            </w:tcMar>
            <w:vAlign w:val="center"/>
          </w:tcPr>
          <w:p>
            <w:r>
              <w:rPr>
                <w:b/>
                <w:color w:val="0F6B5B"/>
              </w:rPr>
              <w:t>Marketing Strategist</w:t>
            </w:r>
          </w:p>
        </w:tc>
        <w:tc>
          <w:tcPr>
            <w:tcW w:type="dxa" w:w="4896"/>
            <w:tcMar>
              <w:top w:w="120" w:type="dxa"/>
              <w:start w:w="120" w:type="dxa"/>
              <w:bottom w:w="120" w:type="dxa"/>
              <w:end w:w="120" w:type="dxa"/>
            </w:tcMar>
            <w:vAlign w:val="center"/>
          </w:tcPr>
          <w:p>
            <w:r>
              <w:t>Analyserar nuläge, mål, möjligheter, risker och begränsningar. Prioriterar och rekommenderar den aktivitet som sannolikt ger högst affärsvärde.</w:t>
            </w:r>
          </w:p>
        </w:tc>
      </w:tr>
      <w:tr>
        <w:tc>
          <w:tcPr>
            <w:tcW w:type="dxa" w:w="4896"/>
            <w:tcMar>
              <w:top w:w="120" w:type="dxa"/>
              <w:start w:w="120" w:type="dxa"/>
              <w:bottom w:w="120" w:type="dxa"/>
              <w:end w:w="120" w:type="dxa"/>
            </w:tcMar>
            <w:vAlign w:val="center"/>
          </w:tcPr>
          <w:p>
            <w:r>
              <w:rPr>
                <w:b/>
                <w:color w:val="0F6B5B"/>
              </w:rPr>
              <w:t>Specialister</w:t>
            </w:r>
          </w:p>
        </w:tc>
        <w:tc>
          <w:tcPr>
            <w:tcW w:type="dxa" w:w="4896"/>
            <w:tcMar>
              <w:top w:w="120" w:type="dxa"/>
              <w:start w:w="120" w:type="dxa"/>
              <w:bottom w:w="120" w:type="dxa"/>
              <w:end w:w="120" w:type="dxa"/>
            </w:tcMar>
            <w:vAlign w:val="center"/>
          </w:tcPr>
          <w:p>
            <w:r>
              <w:t>Omsätter en godkänd strategi till konkreta leveranser inom exempelvis nyhetsbrev, sociala medier, annonser, SEO och landningssidor. Specialister skapar inte egen strategi.</w:t>
            </w:r>
          </w:p>
        </w:tc>
      </w:tr>
      <w:tr>
        <w:tc>
          <w:tcPr>
            <w:tcW w:type="dxa" w:w="4896"/>
            <w:tcMar>
              <w:top w:w="120" w:type="dxa"/>
              <w:start w:w="120" w:type="dxa"/>
              <w:bottom w:w="120" w:type="dxa"/>
              <w:end w:w="120" w:type="dxa"/>
            </w:tcMar>
            <w:vAlign w:val="center"/>
          </w:tcPr>
          <w:p>
            <w:r>
              <w:rPr>
                <w:b/>
                <w:color w:val="0F6B5B"/>
              </w:rPr>
              <w:t>Learning Engine</w:t>
            </w:r>
          </w:p>
        </w:tc>
        <w:tc>
          <w:tcPr>
            <w:tcW w:type="dxa" w:w="4896"/>
            <w:tcMar>
              <w:top w:w="120" w:type="dxa"/>
              <w:start w:w="120" w:type="dxa"/>
              <w:bottom w:w="120" w:type="dxa"/>
              <w:end w:w="120" w:type="dxa"/>
            </w:tcMar>
            <w:vAlign w:val="center"/>
          </w:tcPr>
          <w:p>
            <w:r>
              <w:t>Lär av resultat, feedback, beslut och beteenden. Stärker eller försvagar hypoteser och förbättrar framtida rekommendationer utan att själv ändra företagets identitet.</w:t>
            </w:r>
          </w:p>
        </w:tc>
      </w:tr>
      <w:tr>
        <w:tc>
          <w:tcPr>
            <w:tcW w:type="dxa" w:w="4896"/>
            <w:tcMar>
              <w:top w:w="120" w:type="dxa"/>
              <w:start w:w="120" w:type="dxa"/>
              <w:bottom w:w="120" w:type="dxa"/>
              <w:end w:w="120" w:type="dxa"/>
            </w:tcMar>
            <w:vAlign w:val="center"/>
          </w:tcPr>
          <w:p>
            <w:r>
              <w:rPr>
                <w:b/>
                <w:color w:val="0F6B5B"/>
              </w:rPr>
              <w:t>Recommendation System</w:t>
            </w:r>
          </w:p>
        </w:tc>
        <w:tc>
          <w:tcPr>
            <w:tcW w:type="dxa" w:w="4896"/>
            <w:tcMar>
              <w:top w:w="120" w:type="dxa"/>
              <w:start w:w="120" w:type="dxa"/>
              <w:bottom w:w="120" w:type="dxa"/>
              <w:end w:w="120" w:type="dxa"/>
            </w:tcMar>
            <w:vAlign w:val="center"/>
          </w:tcPr>
          <w:p>
            <w:r>
              <w:t>Rangordnar möjliga åtgärder utifrån affärsmål, effekt, risk, resurser, timing, confidence och företagets beslutshistorik.</w:t>
            </w:r>
          </w:p>
        </w:tc>
      </w:tr>
      <w:tr>
        <w:tc>
          <w:tcPr>
            <w:tcW w:type="dxa" w:w="4896"/>
            <w:tcMar>
              <w:top w:w="120" w:type="dxa"/>
              <w:start w:w="120" w:type="dxa"/>
              <w:bottom w:w="120" w:type="dxa"/>
              <w:end w:w="120" w:type="dxa"/>
            </w:tcMar>
            <w:vAlign w:val="center"/>
          </w:tcPr>
          <w:p>
            <w:r>
              <w:rPr>
                <w:b/>
                <w:color w:val="0F6B5B"/>
              </w:rPr>
              <w:t>Campaign System</w:t>
            </w:r>
          </w:p>
        </w:tc>
        <w:tc>
          <w:tcPr>
            <w:tcW w:type="dxa" w:w="4896"/>
            <w:tcMar>
              <w:top w:w="120" w:type="dxa"/>
              <w:start w:w="120" w:type="dxa"/>
              <w:bottom w:w="120" w:type="dxa"/>
              <w:end w:w="120" w:type="dxa"/>
            </w:tcMar>
            <w:vAlign w:val="center"/>
          </w:tcPr>
          <w:p>
            <w:r>
              <w:t>Planerar, producerar, granskar och följer upp samordnade marknadsaktiviteter. Ska alltid vara strategidrivet och Company Brain-baserat.</w:t>
            </w:r>
          </w:p>
        </w:tc>
      </w:tr>
      <w:tr>
        <w:tc>
          <w:tcPr>
            <w:tcW w:type="dxa" w:w="4896"/>
            <w:tcMar>
              <w:top w:w="120" w:type="dxa"/>
              <w:start w:w="120" w:type="dxa"/>
              <w:bottom w:w="120" w:type="dxa"/>
              <w:end w:w="120" w:type="dxa"/>
            </w:tcMar>
            <w:vAlign w:val="center"/>
          </w:tcPr>
          <w:p>
            <w:r>
              <w:rPr>
                <w:b/>
                <w:color w:val="0F6B5B"/>
              </w:rPr>
              <w:t>Daily Value Experience</w:t>
            </w:r>
          </w:p>
        </w:tc>
        <w:tc>
          <w:tcPr>
            <w:tcW w:type="dxa" w:w="4896"/>
            <w:tcMar>
              <w:top w:w="120" w:type="dxa"/>
              <w:start w:w="120" w:type="dxa"/>
              <w:bottom w:w="120" w:type="dxa"/>
              <w:end w:w="120" w:type="dxa"/>
            </w:tcMar>
            <w:vAlign w:val="center"/>
          </w:tcPr>
          <w:p>
            <w:r>
              <w:t>Ger användaren tydlighet kring vad som hänt, varför det spelar roll och vad som bör göras härnäst.</w:t>
            </w:r>
          </w:p>
        </w:tc>
      </w:tr>
      <w:tr>
        <w:tc>
          <w:tcPr>
            <w:tcW w:type="dxa" w:w="4896"/>
            <w:tcMar>
              <w:top w:w="120" w:type="dxa"/>
              <w:start w:w="120" w:type="dxa"/>
              <w:bottom w:w="120" w:type="dxa"/>
              <w:end w:w="120" w:type="dxa"/>
            </w:tcMar>
            <w:vAlign w:val="center"/>
          </w:tcPr>
          <w:p>
            <w:r>
              <w:rPr>
                <w:b/>
                <w:color w:val="0F6B5B"/>
              </w:rPr>
              <w:t>Progressive Marketing Automation</w:t>
            </w:r>
          </w:p>
        </w:tc>
        <w:tc>
          <w:tcPr>
            <w:tcW w:type="dxa" w:w="4896"/>
            <w:tcMar>
              <w:top w:w="120" w:type="dxa"/>
              <w:start w:w="120" w:type="dxa"/>
              <w:bottom w:w="120" w:type="dxa"/>
              <w:end w:w="120" w:type="dxa"/>
            </w:tcMar>
            <w:vAlign w:val="center"/>
          </w:tcPr>
          <w:p>
            <w:r>
              <w:t>Låter AI ta större ansvar stegvis i takt med kunskap, bevisad kvalitet och aktivt användarförtroende.</w:t>
            </w:r>
          </w:p>
        </w:tc>
      </w:tr>
    </w:tbl>
    <w:p>
      <w:pPr>
        <w:pStyle w:val="Heading1"/>
      </w:pPr>
      <w:r>
        <w:t>7. Viktiga definitioner</w:t>
      </w:r>
    </w:p>
    <w:p>
      <w:pPr>
        <w:pStyle w:val="Heading2"/>
      </w:pPr>
      <w:r>
        <w:t>Company Brain</w:t>
      </w:r>
    </w:p>
    <w:p>
      <w:r>
        <w:t>Det permanenta och källspårbara kunskapslagret som representerar vad Marketing Copilot vet om företaget.</w:t>
      </w:r>
    </w:p>
    <w:p>
      <w:pPr>
        <w:pStyle w:val="Heading2"/>
      </w:pPr>
      <w:r>
        <w:t>Faktum</w:t>
      </w:r>
    </w:p>
    <w:p>
      <w:r>
        <w:t>Verifierad eller auktoritativ information inom ett definierat sammanhang och en giltighetsperiod.</w:t>
      </w:r>
    </w:p>
    <w:p>
      <w:pPr>
        <w:pStyle w:val="Heading2"/>
      </w:pPr>
      <w:r>
        <w:t>Observation</w:t>
      </w:r>
    </w:p>
    <w:p>
      <w:r>
        <w:t>Något som har hänt eller noterats utan fastställd förklaring.</w:t>
      </w:r>
    </w:p>
    <w:p>
      <w:pPr>
        <w:pStyle w:val="Heading2"/>
      </w:pPr>
      <w:r>
        <w:t>Hypotes</w:t>
      </w:r>
    </w:p>
    <w:p>
      <w:r>
        <w:t>En möjlig förklaring som ännu inte är tillräckligt verifierad.</w:t>
      </w:r>
    </w:p>
    <w:p>
      <w:pPr>
        <w:pStyle w:val="Heading2"/>
      </w:pPr>
      <w:r>
        <w:t>Antagande</w:t>
      </w:r>
    </w:p>
    <w:p>
      <w:r>
        <w:t>Tillfällig utgångspunkt som används öppet när kunskap saknas.</w:t>
      </w:r>
    </w:p>
    <w:p>
      <w:pPr>
        <w:pStyle w:val="Heading2"/>
      </w:pPr>
      <w:r>
        <w:t>Rekommendation</w:t>
      </w:r>
    </w:p>
    <w:p>
      <w:r>
        <w:t>AI:ns föreslagna handling, med motivering, underlag, risk och förväntad effekt.</w:t>
      </w:r>
    </w:p>
    <w:p>
      <w:pPr>
        <w:pStyle w:val="Heading2"/>
      </w:pPr>
      <w:r>
        <w:t>Beslut</w:t>
      </w:r>
    </w:p>
    <w:p>
      <w:r>
        <w:t>Ett val som godkänts av behörig användare och ska påverka framtida rekommendationer.</w:t>
      </w:r>
    </w:p>
    <w:p>
      <w:pPr>
        <w:pStyle w:val="Heading2"/>
      </w:pPr>
      <w:r>
        <w:t>Lärdom</w:t>
      </w:r>
    </w:p>
    <w:p>
      <w:r>
        <w:t>En tillräckligt underbyggd slutsats som får påverka framtida arbete men kan omprövas.</w:t>
      </w:r>
    </w:p>
    <w:p>
      <w:pPr>
        <w:pStyle w:val="Heading2"/>
      </w:pPr>
      <w:r>
        <w:t>Knowledge Debt</w:t>
      </w:r>
    </w:p>
    <w:p>
      <w:r>
        <w:t>Saknad eller otillförlitlig företagskunskap som försämrar beslutskvaliteten.</w:t>
      </w:r>
    </w:p>
    <w:p>
      <w:pPr>
        <w:pStyle w:val="Heading2"/>
      </w:pPr>
      <w:r>
        <w:t>Daily Value Test</w:t>
      </w:r>
    </w:p>
    <w:p>
      <w:r>
        <w:t>Kravet att varje relevant inloggning eller interaktion ska öka tydlighet och trygghet kring nästa beslut.</w:t>
      </w:r>
    </w:p>
    <w:p>
      <w:pPr>
        <w:pStyle w:val="Heading2"/>
      </w:pPr>
      <w:r>
        <w:t>Progressive Marketing Automation</w:t>
      </w:r>
    </w:p>
    <w:p>
      <w:r>
        <w:t>En stegvis förtroendemodell där AI går från rådgivning till autonomt ansvar först när kunskap, resultat och uttryckligt medgivande motiverar det.</w:t>
      </w:r>
    </w:p>
    <w:p>
      <w:pPr>
        <w:pStyle w:val="Heading2"/>
      </w:pPr>
      <w:r>
        <w:t>Marketing Autopilot</w:t>
      </w:r>
    </w:p>
    <w:p>
      <w:r>
        <w:t>Den högsta nivån av förtroende och automation - inte en separat produkt eller arbetsyta.</w:t>
      </w:r>
    </w:p>
    <w:p>
      <w:pPr>
        <w:pStyle w:val="Heading1"/>
      </w:pPr>
      <w:r>
        <w:t>8. Låsta och aktuella produktbeslut</w:t>
      </w:r>
    </w:p>
    <w:p>
      <w:pPr>
        <w:pStyle w:val="Heading2"/>
      </w:pPr>
      <w:r>
        <w:t>Product Bible fungerar som produktens konstitution</w:t>
      </w:r>
    </w:p>
    <w:p>
      <w:r>
        <w:t>Större produktbeslut ska kunna motiveras mot Product Bible. Om Bible är fel ska den ändras först genom ett versionsstyrt beslut.</w:t>
      </w:r>
    </w:p>
    <w:p>
      <w:pPr>
        <w:pStyle w:val="Heading2"/>
      </w:pPr>
      <w:r>
        <w:t>Company Brain är den strategiska kärnan och långsiktiga tillgången</w:t>
      </w:r>
    </w:p>
    <w:p>
      <w:r>
        <w:t>Marketing Copilot ska byggas som första applikation ovanpå Company Brain. Framtida utvidgning får inte kompromissa med marknadsproduktens fokus.</w:t>
      </w:r>
    </w:p>
    <w:p>
      <w:pPr>
        <w:pStyle w:val="Heading2"/>
      </w:pPr>
      <w:r>
        <w:t>Marketing Copilot ska vara proaktiv</w:t>
      </w:r>
    </w:p>
    <w:p>
      <w:r>
        <w:t>Produkten ska inte primärt fråga vad användaren vill skapa. Den ska analysera och rekommendera vad som bör göras.</w:t>
      </w:r>
    </w:p>
    <w:p>
      <w:pPr>
        <w:pStyle w:val="Heading2"/>
      </w:pPr>
      <w:r>
        <w:t>Every login should create clarity</w:t>
      </w:r>
    </w:p>
    <w:p>
      <w:r>
        <w:t>Översikt och rekommendationer ska hjälpa användaren förstå vad som hänt, varför det spelar roll och nästa bästa steg.</w:t>
      </w:r>
    </w:p>
    <w:p>
      <w:pPr>
        <w:pStyle w:val="Heading2"/>
      </w:pPr>
      <w:r>
        <w:t>Progressive Marketing Automation är den styrande automationsmodellen</w:t>
      </w:r>
    </w:p>
    <w:p>
      <w:r>
        <w:t>Automation utvecklas genom Guided Marketing, Assisted Marketing, Review Mode, Partial Autopilot och Full Marketing Autopilot.</w:t>
      </w:r>
    </w:p>
    <w:p>
      <w:pPr>
        <w:pStyle w:val="Heading2"/>
      </w:pPr>
      <w:r>
        <w:t>Marketing Autopilot är inte en separat produkt</w:t>
      </w:r>
    </w:p>
    <w:p>
      <w:r>
        <w:t>Det är den högsta förtroendenivån mellan kund och Marketing Copilot och måste alltid vara aktivt vald och reversibel.</w:t>
      </w:r>
    </w:p>
    <w:p>
      <w:pPr>
        <w:pStyle w:val="Heading2"/>
      </w:pPr>
      <w:r>
        <w:t>Design First och informationsarkitektur först</w:t>
      </w:r>
    </w:p>
    <w:p>
      <w:r>
        <w:t>Större implementation ska föregås av godkänd produktupplevelse och låst informationsarkitektur. Development implementerar; den ska inte designa kärnprodukten under sprinten.</w:t>
      </w:r>
    </w:p>
    <w:p>
      <w:pPr>
        <w:pStyle w:val="Heading2"/>
      </w:pPr>
      <w:r>
        <w:t>Kärnarkitektur för navigering</w:t>
      </w:r>
    </w:p>
    <w:p>
      <w:r>
        <w:t>Översikt, Company Brain, Plan, Innehåll, Insikter och Inställningar är den definierade huvudstrukturen tills ett nytt formellt beslut fattas.</w:t>
      </w:r>
    </w:p>
    <w:p>
      <w:pPr>
        <w:pStyle w:val="Heading2"/>
      </w:pPr>
      <w:r>
        <w:t>Dashboard Sprint 1 exkluderar produktanalytics</w:t>
      </w:r>
    </w:p>
    <w:p>
      <w:r>
        <w:t>Full eventtaxonomi, beteendeanalys, konverteringsmätning, affärs-KPI-event och experimentevent ligger utanför sprinten. Endast tekniskt nödvändig observability ingår.</w:t>
      </w:r>
    </w:p>
    <w:p>
      <w:pPr>
        <w:pStyle w:val="Heading2"/>
      </w:pPr>
      <w:r>
        <w:t>Launch Campaign är en framtida roadmap-idé</w:t>
      </w:r>
    </w:p>
    <w:p>
      <w:r>
        <w:t>AI-driven lanseringsmotor med Coming Soon-sida och flerkanalsplanering bedöms ha potential men ligger inte i nuvarande sprint. Kärndesign och produktgrund färdigställs först.</w:t>
      </w:r>
    </w:p>
    <w:p>
      <w:pPr>
        <w:pStyle w:val="Heading2"/>
      </w:pPr>
      <w:r>
        <w:t>AI ska inte skriva direkt till företagets sanning utan styrning</w:t>
      </w:r>
    </w:p>
    <w:p>
      <w:r>
        <w:t>Fakta, inferenser, bekräftelser, versionering och behörighet ska vara separerade. Ingen automatisk identitetsförändring.</w:t>
      </w:r>
    </w:p>
    <w:p>
      <w:pPr>
        <w:pStyle w:val="Heading2"/>
      </w:pPr>
      <w:r>
        <w:t>Main får aldrig ändras direkt och destruktiva migreringar kräver uttryckligt godkännande</w:t>
      </w:r>
    </w:p>
    <w:p>
      <w:r>
        <w:t>Detta är tvärfunktionella produkt- och engineeringprinciper för långsiktig kvalitet och säkerhet.</w:t>
      </w:r>
    </w:p>
    <w:p>
      <w:pPr>
        <w:pStyle w:val="Heading1"/>
      </w:pPr>
      <w:r>
        <w:t>9. Aktuella sanningar</w:t>
      </w:r>
    </w:p>
    <w:p>
      <w:pPr>
        <w:pStyle w:val="ListBullet"/>
      </w:pPr>
      <w:r>
        <w:t>Marketing Copilot positioneras som en AI Marketing Manager / senior marknadschef, inte som ett generiskt genereringsverktyg.</w:t>
      </w:r>
    </w:p>
    <w:p>
      <w:pPr>
        <w:pStyle w:val="ListBullet"/>
      </w:pPr>
      <w:r>
        <w:t>Company Brain är produktens primära sanningskälla och viktigaste långsiktiga konkurrensfördel.</w:t>
      </w:r>
    </w:p>
    <w:p>
      <w:pPr>
        <w:pStyle w:val="ListBullet"/>
      </w:pPr>
      <w:r>
        <w:t>Marketing Strategist analyserar och rekommenderar; specialister producerar utifrån strategin.</w:t>
      </w:r>
    </w:p>
    <w:p>
      <w:pPr>
        <w:pStyle w:val="ListBullet"/>
      </w:pPr>
      <w:r>
        <w:t>Produkten ska vara användbar från första dagen och bli märkbart bättre genom ackumulerad företagsförståelse.</w:t>
      </w:r>
    </w:p>
    <w:p>
      <w:pPr>
        <w:pStyle w:val="ListBullet"/>
      </w:pPr>
      <w:r>
        <w:t>Kunden ska kunna granska, rätta, bekräfta och förstå vad Company Brain vet och var informationen kommer ifrån.</w:t>
      </w:r>
    </w:p>
    <w:p>
      <w:pPr>
        <w:pStyle w:val="ListBullet"/>
      </w:pPr>
      <w:r>
        <w:t>AI ska skilja fakta, observationer, hypoteser, antaganden, rekommendationer, beslut och lärdomar.</w:t>
      </w:r>
    </w:p>
    <w:p>
      <w:pPr>
        <w:pStyle w:val="ListBullet"/>
      </w:pPr>
      <w:r>
        <w:t>Förtroende byggs progressivt; mer automation är ett resultat av bevisad kvalitet och aktivt samtycke.</w:t>
      </w:r>
    </w:p>
    <w:p>
      <w:pPr>
        <w:pStyle w:val="ListBullet"/>
      </w:pPr>
      <w:r>
        <w:t>Den viktigaste upplevelsen är tydlighet kring nästa bästa handling, inte en informationsrik dashboard.</w:t>
      </w:r>
    </w:p>
    <w:p>
      <w:pPr>
        <w:pStyle w:val="ListBullet"/>
      </w:pPr>
      <w:r>
        <w:t>Produkten ska kännas lugn, premium, professionell, självsäker och mänsklig - aldrig högljudd, plottrig eller gimmickartad.</w:t>
      </w:r>
    </w:p>
    <w:p>
      <w:pPr>
        <w:pStyle w:val="ListBullet"/>
      </w:pPr>
      <w:r>
        <w:t>Produktens långsiktiga plattformsvision får inte bli en ursäkt för att bredda MVP:n. Marketing Copilot ska först bli en stark, betalningsvärd produkt.</w:t>
      </w:r>
    </w:p>
    <w:p>
      <w:pPr>
        <w:pStyle w:val="Heading1"/>
      </w:pPr>
      <w:r>
        <w:t>10. Dokument som skapats eller beslutats i denna chatt</w:t>
      </w:r>
    </w:p>
    <w:p>
      <w:pPr>
        <w:pStyle w:val="Heading2"/>
      </w:pPr>
      <w:r>
        <w:t>Marketing Copilot Product Bible v1.0 / v1.1</w:t>
      </w:r>
    </w:p>
    <w:p>
      <w:r>
        <w:t>Produktens övergripande konstitution. v1.1 inkluderar låst princip för Progressive Marketing Automation.</w:t>
      </w:r>
    </w:p>
    <w:p>
      <w:pPr>
        <w:pStyle w:val="Heading2"/>
      </w:pPr>
      <w:r>
        <w:t>Product Quick Reference v1.0</w:t>
      </w:r>
    </w:p>
    <w:p>
      <w:r>
        <w:t>Kort arbetsreferens med North Star, Daily Value Test, Four Gates, AI Working Rules och sprintkontroller.</w:t>
      </w:r>
    </w:p>
    <w:p>
      <w:pPr>
        <w:pStyle w:val="Heading2"/>
      </w:pPr>
      <w:r>
        <w:t>Company Brain Bible v1.0</w:t>
      </w:r>
    </w:p>
    <w:p>
      <w:r>
        <w:t>Principer för digitalt företagsminne, kunskapsmodell, källor, confidence, lärande, minnestyper, konflikter, Knowledge Debt och ägarskap.</w:t>
      </w:r>
    </w:p>
    <w:p>
      <w:pPr>
        <w:pStyle w:val="Heading2"/>
      </w:pPr>
      <w:r>
        <w:t>Marketing Strategist Bible v1.0</w:t>
      </w:r>
    </w:p>
    <w:p>
      <w:r>
        <w:t>Regler för hur den seniora AI-marknadschefen analyserar, prioriterar, utmanar och förklarar rekommendationer.</w:t>
      </w:r>
    </w:p>
    <w:p>
      <w:pPr>
        <w:pStyle w:val="Heading2"/>
      </w:pPr>
      <w:r>
        <w:t>Specialist Bible v1.0</w:t>
      </w:r>
    </w:p>
    <w:p>
      <w:r>
        <w:t>Gemensam standard för specialister och deras ansvar i förhållande till strategi och Company Brain.</w:t>
      </w:r>
    </w:p>
    <w:p>
      <w:pPr>
        <w:pStyle w:val="Heading2"/>
      </w:pPr>
      <w:r>
        <w:t>Design Bible v1.0</w:t>
      </w:r>
    </w:p>
    <w:p>
      <w:r>
        <w:t>Designfilosofi, produktkänsla, informationshierarki, states, mobilprinciper och förtroendeskapande design.</w:t>
      </w:r>
    </w:p>
    <w:p>
      <w:pPr>
        <w:pStyle w:val="Heading2"/>
      </w:pPr>
      <w:r>
        <w:t>Architecture Bible v1.0</w:t>
      </w:r>
    </w:p>
    <w:p>
      <w:r>
        <w:t>Systemgränser, dataprinciper, åtkomstkontrakt, AI-orkestrering, multi-tenancy, säkerhet, integrationer och migreringsprinciper.</w:t>
      </w:r>
    </w:p>
    <w:p>
      <w:pPr>
        <w:pStyle w:val="Heading2"/>
      </w:pPr>
      <w:r>
        <w:t>Product Foundations Pack v1.0</w:t>
      </w:r>
    </w:p>
    <w:p>
      <w:r>
        <w:t>Samlat paket med Company Brain, Strategist, Specialist, Design och Architecture Bible.</w:t>
      </w:r>
    </w:p>
    <w:p>
      <w:pPr>
        <w:pStyle w:val="Heading2"/>
      </w:pPr>
      <w:r>
        <w:t>Product Experience Foundation - manus</w:t>
      </w:r>
    </w:p>
    <w:p>
      <w:r>
        <w:t>Fyra delar som beskriver produktfilosofi, användarupplevelse, trust, informationsarkitektur, AI-beteende, anti-patterns och beslutsramverk. Ett tidigare Word-utkast var ofullständigt och ska inte behandlas som slutlig v1.0.</w:t>
      </w:r>
    </w:p>
    <w:p>
      <w:pPr>
        <w:pStyle w:val="Heading2"/>
      </w:pPr>
      <w:r>
        <w:t>Dashboard Sprint 1 Analytics Scope Decision v1.0</w:t>
      </w:r>
    </w:p>
    <w:p>
      <w:r>
        <w:t>Låst avgränsning som stänger DR-B17 utan nya dashboardfunktioner.</w:t>
      </w:r>
    </w:p>
    <w:tbl>
      <w:tblPr>
        <w:tblW w:type="auto" w:w="0"/>
        <w:jc w:val="center"/>
        <w:tblLayout w:type="fixed"/>
        <w:tblLook w:firstColumn="1" w:firstRow="1" w:lastColumn="0" w:lastRow="0" w:noHBand="0" w:noVBand="1" w:val="04A0"/>
      </w:tblPr>
      <w:tblGrid>
        <w:gridCol w:w="9792"/>
      </w:tblGrid>
      <w:tr>
        <w:tc>
          <w:tcPr>
            <w:tcW w:type="dxa" w:w="9072"/>
            <w:shd w:fill="EAF4F1"/>
            <w:tcMar>
              <w:top w:w="160" w:type="dxa"/>
              <w:start w:w="180" w:type="dxa"/>
              <w:bottom w:w="160" w:type="dxa"/>
              <w:end w:w="180" w:type="dxa"/>
            </w:tcMar>
          </w:tcPr>
          <w:p>
            <w:r>
              <w:rPr>
                <w:b/>
                <w:color w:val="0F6B5B"/>
              </w:rPr>
              <w:t>Viktig dokumentstatus</w:t>
            </w:r>
          </w:p>
          <w:p>
            <w:pPr>
              <w:spacing w:after="0"/>
            </w:pPr>
            <w:r>
              <w:t>Det ofullständiga Product Experience Foundation-utkastet ska inte skickas som slutligt styrdokument. Det fullständiga manuset behöver konsolideras, redigeras, versionsstyras och kvalitetssäkras till en enda definitiv v1.0.</w:t>
            </w:r>
          </w:p>
        </w:tc>
      </w:tr>
    </w:tbl>
    <w:p>
      <w:pPr>
        <w:spacing w:after="0"/>
      </w:pPr>
    </w:p>
    <w:p>
      <w:pPr>
        <w:pStyle w:val="Heading1"/>
      </w:pPr>
      <w:r>
        <w:t>11. Praktiska konsekvenser för produktutveckling</w:t>
      </w:r>
    </w:p>
    <w:p>
      <w:pPr>
        <w:pStyle w:val="ListBullet"/>
      </w:pPr>
      <w:r>
        <w:t>Ingen ny funktion får börja i kanal eller output. Den ska börja i kundproblem, affärsmål och Company Brain.</w:t>
      </w:r>
    </w:p>
    <w:p>
      <w:pPr>
        <w:pStyle w:val="ListBullet"/>
      </w:pPr>
      <w:r>
        <w:t>Översikten ska prioritera ett litet antal tydliga rekommendationer framför många KPI-kort.</w:t>
      </w:r>
    </w:p>
    <w:p>
      <w:pPr>
        <w:pStyle w:val="ListBullet"/>
      </w:pPr>
      <w:r>
        <w:t>Alla rekommendationer måste kunna visa varför, underlag, säkerhetsnivå och relevant nästa steg.</w:t>
      </w:r>
    </w:p>
    <w:p>
      <w:pPr>
        <w:pStyle w:val="ListBullet"/>
      </w:pPr>
      <w:r>
        <w:t>Company Brain-upplevelsen ska vara en förstaklassprodukt, inte en dold inställningssida eller ett långt onboardingformulär.</w:t>
      </w:r>
    </w:p>
    <w:p>
      <w:pPr>
        <w:pStyle w:val="ListBullet"/>
      </w:pPr>
      <w:r>
        <w:t>Specialister ska inte kunna avvika från fastställd strategi, tonalitet eller fakta.</w:t>
      </w:r>
    </w:p>
    <w:p>
      <w:pPr>
        <w:pStyle w:val="ListBullet"/>
      </w:pPr>
      <w:r>
        <w:t>Automationsnivåer kräver tydliga behörigheter, audit trail, opt-in, scope och enkel nedgradering.</w:t>
      </w:r>
    </w:p>
    <w:p>
      <w:pPr>
        <w:pStyle w:val="ListBullet"/>
      </w:pPr>
      <w:r>
        <w:t>Roadmap och sprintar ska prioritera kärnloopen: förstå -&gt; rekommendera -&gt; genomföra -&gt; mäta -&gt; lära.</w:t>
      </w:r>
    </w:p>
    <w:p>
      <w:pPr>
        <w:pStyle w:val="ListBullet"/>
      </w:pPr>
      <w:r>
        <w:t>Produktens kvalitet ska bedömas utifrån arkitektur, UX, produktkänsla och affärsvärde - inte bara teknisk funktion.</w:t>
      </w:r>
    </w:p>
    <w:p>
      <w:pPr>
        <w:pStyle w:val="Heading1"/>
      </w:pPr>
      <w:r>
        <w:t>12. Rekommenderade nästa steg</w:t>
      </w:r>
    </w:p>
    <w:p>
      <w:pPr>
        <w:pStyle w:val="Heading2"/>
      </w:pPr>
      <w:r>
        <w:t>1. Etablera dokumenthierarkin i den nya arbetsmiljön</w:t>
      </w:r>
    </w:p>
    <w:p>
      <w:r>
        <w:t>Lägg Product Bible, Quick Reference och beslutsloggen överst. Koppla varje specialiserad Bible till en tydlig owner och definiera vilken version som är gällande.</w:t>
      </w:r>
    </w:p>
    <w:p>
      <w:pPr>
        <w:pStyle w:val="Heading2"/>
      </w:pPr>
      <w:r>
        <w:t>2. Färdigställ Product Experience Foundation v1.0</w:t>
      </w:r>
    </w:p>
    <w:p>
      <w:r>
        <w:t>Konsolidera de fyra manusdelarna till ett enda professionellt och versionsstyrt Word-dokument. Ta bort upprepningar, harmonisera begrepp och länka till Product Bible, Design Bible och Progressive Marketing Automation.</w:t>
      </w:r>
    </w:p>
    <w:p>
      <w:pPr>
        <w:pStyle w:val="Heading2"/>
      </w:pPr>
      <w:r>
        <w:t>3. Skapa en officiell Product Decision Log</w:t>
      </w:r>
    </w:p>
    <w:p>
      <w:r>
        <w:t>Registrera datum, beslut, status, owner, motivering, berörda dokument och ersatta beslut. Product Decision Log ska vara den operativa länken mellan Bible och sprintar.</w:t>
      </w:r>
    </w:p>
    <w:p>
      <w:pPr>
        <w:pStyle w:val="Heading2"/>
      </w:pPr>
      <w:r>
        <w:t>4. Konsolidera Company Brain från filosofi till implementerbar specifikation</w:t>
      </w:r>
    </w:p>
    <w:p>
      <w:r>
        <w:t>Översätt bibelprinciperna till en versionerad logisk modell, write-policy, source/confidence-regler, UX-states och API-/datakontrakt utan att blanda ihop produktbeslut och kod.</w:t>
      </w:r>
    </w:p>
    <w:p>
      <w:pPr>
        <w:pStyle w:val="Heading2"/>
      </w:pPr>
      <w:r>
        <w:t>5. Genomför en 20-procents produktgranskning</w:t>
      </w:r>
    </w:p>
    <w:p>
      <w:r>
        <w:t>Identifiera vilka 20 procent av produkten som ensamma måste vara tillräckligt värdefulla för att kunden ska vilja betala och återkomma. Skydda denna kärna från roadmap-expansion.</w:t>
      </w:r>
    </w:p>
    <w:p>
      <w:pPr>
        <w:pStyle w:val="Heading2"/>
      </w:pPr>
      <w:r>
        <w:t>6. Anpassa nästa sprint till kärnloopen</w:t>
      </w:r>
    </w:p>
    <w:p>
      <w:r>
        <w:t>Nästa sprint ska tydligt förbättra minst en del av förstå -&gt; rekommendera -&gt; genomföra -&gt; lära. Funktioner som inte gör det bör vänta.</w:t>
      </w:r>
    </w:p>
    <w:p>
      <w:pPr>
        <w:pStyle w:val="Heading2"/>
      </w:pPr>
      <w:r>
        <w:t>7. Säkerställ att varje arbetsyta använder samma sanning</w:t>
      </w:r>
    </w:p>
    <w:p>
      <w:r>
        <w:t>Projektledning, UX, Development, AI &amp; Prompts, Arkitektur, Dokumentation och Affär ska få samma Quick Reference och aktuella beslutspaket.</w:t>
      </w:r>
    </w:p>
    <w:p>
      <w:pPr>
        <w:pStyle w:val="Heading2"/>
      </w:pPr>
      <w:r>
        <w:t>8. Validera med verklig egen användning</w:t>
      </w:r>
    </w:p>
    <w:p>
      <w:r>
        <w:t>Grundaren ska vilja öppna Marketing Copilot före generella AI-verktyg. Testa dagligen om produkten ger bättre riktning än ChatGPT/Claude i marknadsfrågor.</w:t>
      </w:r>
    </w:p>
    <w:p>
      <w:pPr>
        <w:pStyle w:val="Heading1"/>
      </w:pPr>
      <w:r>
        <w:t>13. Aktuella non-goals och skyddsräcken</w:t>
      </w:r>
    </w:p>
    <w:p>
      <w:pPr>
        <w:pStyle w:val="ListBullet"/>
      </w:pPr>
      <w:r>
        <w:t>Inte ett CRM, CMS, dokumentarkiv eller generellt BI-verktyg.</w:t>
      </w:r>
    </w:p>
    <w:p>
      <w:pPr>
        <w:pStyle w:val="ListBullet"/>
      </w:pPr>
      <w:r>
        <w:t>Inte en kopia av ChatGPT med marknadsföringstema.</w:t>
      </w:r>
    </w:p>
    <w:p>
      <w:pPr>
        <w:pStyle w:val="ListBullet"/>
      </w:pPr>
      <w:r>
        <w:t>Inte en innehållsfabrik som premierar volym.</w:t>
      </w:r>
    </w:p>
    <w:p>
      <w:pPr>
        <w:pStyle w:val="ListBullet"/>
      </w:pPr>
      <w:r>
        <w:t>Inte en samling fristående AI-agenter med egna sanningar.</w:t>
      </w:r>
    </w:p>
    <w:p>
      <w:pPr>
        <w:pStyle w:val="ListBullet"/>
      </w:pPr>
      <w:r>
        <w:t>Inte full autonomi som standard.</w:t>
      </w:r>
    </w:p>
    <w:p>
      <w:pPr>
        <w:pStyle w:val="ListBullet"/>
      </w:pPr>
      <w:r>
        <w:t>Inte en bred Company Intelligence Platform innan marknadsprodukten bevisat återkommande kundvärde.</w:t>
      </w:r>
    </w:p>
    <w:p>
      <w:pPr>
        <w:pStyle w:val="ListBullet"/>
      </w:pPr>
      <w:r>
        <w:t>Inte fler dashboardfunktioner i Dashboard Sprint 1 genom analyticsbeslutet.</w:t>
      </w:r>
    </w:p>
    <w:p>
      <w:pPr>
        <w:pStyle w:val="Heading1"/>
      </w:pPr>
      <w:r>
        <w:t>14. Handoff till ny arbetsmiljö</w:t>
      </w:r>
    </w:p>
    <w:tbl>
      <w:tblPr>
        <w:tblW w:type="auto" w:w="0"/>
        <w:jc w:val="center"/>
        <w:tblLayout w:type="fixed"/>
        <w:tblLook w:firstColumn="1" w:firstRow="1" w:lastColumn="0" w:lastRow="0" w:noHBand="0" w:noVBand="1" w:val="04A0"/>
      </w:tblPr>
      <w:tblGrid>
        <w:gridCol w:w="9792"/>
      </w:tblGrid>
      <w:tr>
        <w:tc>
          <w:tcPr>
            <w:tcW w:type="dxa" w:w="9072"/>
            <w:shd w:fill="EAF4F1"/>
            <w:tcMar>
              <w:top w:w="160" w:type="dxa"/>
              <w:start w:w="180" w:type="dxa"/>
              <w:bottom w:w="160" w:type="dxa"/>
              <w:end w:w="180" w:type="dxa"/>
            </w:tcMar>
          </w:tcPr>
          <w:p>
            <w:r>
              <w:rPr>
                <w:b/>
                <w:color w:val="0F6B5B"/>
              </w:rPr>
              <w:t>Primär instruktion</w:t>
            </w:r>
          </w:p>
          <w:p>
            <w:pPr>
              <w:spacing w:after="0"/>
            </w:pPr>
            <w:r>
              <w:t>Använd detta dokument för onboarding och nuläge. Använd Product Quick Reference i det dagliga arbetet. Använd respektive Bible för djup. Registrera varje nytt låst beslut i Product Decision Log och uppdatera berörda källdokument innan implementation.</w:t>
            </w:r>
          </w:p>
        </w:tc>
      </w:tr>
    </w:tbl>
    <w:p>
      <w:pPr>
        <w:spacing w:after="0"/>
      </w:pPr>
    </w:p>
    <w:p>
      <w:pPr>
        <w:pStyle w:val="Heading2"/>
      </w:pPr>
      <w:r>
        <w:t>14.1 Rekommenderad läsordning</w:t>
      </w:r>
    </w:p>
    <w:p>
      <w:pPr>
        <w:pStyle w:val="ListNumber"/>
      </w:pPr>
      <w:r>
        <w:t>Product Bible Summary v1.0</w:t>
      </w:r>
    </w:p>
    <w:p>
      <w:pPr>
        <w:pStyle w:val="ListNumber"/>
      </w:pPr>
      <w:r>
        <w:t>Product Quick Reference v1.0</w:t>
      </w:r>
    </w:p>
    <w:p>
      <w:pPr>
        <w:pStyle w:val="ListNumber"/>
      </w:pPr>
      <w:r>
        <w:t>Product Bible v1.1</w:t>
      </w:r>
    </w:p>
    <w:p>
      <w:pPr>
        <w:pStyle w:val="ListNumber"/>
      </w:pPr>
      <w:r>
        <w:t>Company Brain Bible v1.0</w:t>
      </w:r>
    </w:p>
    <w:p>
      <w:pPr>
        <w:pStyle w:val="ListNumber"/>
      </w:pPr>
      <w:r>
        <w:t>Marketing Strategist Bible v1.0</w:t>
      </w:r>
    </w:p>
    <w:p>
      <w:pPr>
        <w:pStyle w:val="ListNumber"/>
      </w:pPr>
      <w:r>
        <w:t>Product Experience Foundation v1.0 när den är slutligt konsoliderad</w:t>
      </w:r>
    </w:p>
    <w:p>
      <w:pPr>
        <w:pStyle w:val="ListNumber"/>
      </w:pPr>
      <w:r>
        <w:t>Design Bible v1.0</w:t>
      </w:r>
    </w:p>
    <w:p>
      <w:pPr>
        <w:pStyle w:val="ListNumber"/>
      </w:pPr>
      <w:r>
        <w:t>Architecture Bible v1.0</w:t>
      </w:r>
    </w:p>
    <w:p>
      <w:pPr>
        <w:pStyle w:val="ListNumber"/>
      </w:pPr>
      <w:r>
        <w:t>Aktuell sprint- och implementationdokumentation</w:t>
      </w:r>
    </w:p>
    <w:p>
      <w:r>
        <w:br w:type="page"/>
      </w:r>
    </w:p>
    <w:p>
      <w:pPr>
        <w:spacing w:before="2000"/>
        <w:jc w:val="center"/>
      </w:pPr>
      <w:r>
        <w:rPr>
          <w:b/>
          <w:color w:val="0F6B5B"/>
          <w:sz w:val="24"/>
        </w:rPr>
        <w:t>THE GOLDEN QUESTION</w:t>
      </w:r>
    </w:p>
    <w:p>
      <w:pPr>
        <w:jc w:val="center"/>
      </w:pPr>
      <w:r>
        <w:rPr>
          <w:rFonts w:ascii="Aptos Display" w:hAnsi="Aptos Display"/>
          <w:b/>
          <w:color w:val="183C36"/>
          <w:sz w:val="44"/>
        </w:rPr>
        <w:t>Gör detta produkten bättre för kunden,</w:t>
        <w:br/>
        <w:t>eller gör det bara produkten större?</w:t>
      </w:r>
    </w:p>
    <w:p>
      <w:pPr>
        <w:spacing w:before="480"/>
        <w:jc w:val="center"/>
      </w:pPr>
      <w:r>
        <w:rPr>
          <w:i/>
          <w:color w:val="505C58"/>
          <w:sz w:val="24"/>
        </w:rPr>
        <w:t>Om svaret är “större” ska vi inte bygga det.</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65"/>
        <w:sz w:val="16"/>
      </w:rPr>
      <w:t xml:space="preserve">Version 1.0  |  Internal Product Foundation  |  Sida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965"/>
        <w:sz w:val="16"/>
      </w:rPr>
      <w:t>MARKETING COPILOT  /  PRODUCT BIBLE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F6B5B"/>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83C3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3C3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6B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