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ДОГОВОР № ЛД-2026/47</w:t>
      </w:r>
    </w:p>
    <w:p>
      <w:pPr>
        <w:jc w:val="center"/>
      </w:pPr>
      <w:r>
        <w:rPr>
          <w:sz w:val="23"/>
        </w:rPr>
        <w:t>аренды площадки для проведения мероприятия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Москва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«___» ____________ 2026 г.</w:t>
            </w:r>
          </w:p>
        </w:tc>
      </w:tr>
    </w:tbl>
    <w:p>
      <w:pPr>
        <w:jc w:val="both"/>
      </w:pPr>
      <w:r>
        <w:t>Общество с ограниченной ответственностью «Лесные Дали», именуемое в дальнейшем «Исполнитель», в лице генерального директора Широкова Андрея Павловича, действующего на основании Устава, с одной стороны, и Общество с ограниченной ответственностью «Эвент Сервис Групп», именуемое в дальнейшем «Заказчик», в лице директора Романовой Елены Викторовны, действующей на основании Устава, с другой стороны, совместно именуемые «Стороны», заключили настоящий договор о нижеследующем.</w:t>
      </w:r>
    </w:p>
    <w:p>
      <w:pPr>
        <w:keepNext/>
        <w:spacing w:before="120"/>
      </w:pPr>
      <w:r>
        <w:rPr>
          <w:b/>
        </w:rPr>
        <w:t>1. Предмет договора</w:t>
      </w:r>
    </w:p>
    <w:p>
      <w:pPr>
        <w:jc w:val="both"/>
      </w:pPr>
      <w:r>
        <w:t>1.1. Исполнитель предоставляет Заказчику во временное пользование территорию и помещения усадьбы «Лесные Дали», расположенной по адресу: Московская область, Истринский городской округ, 62 км от МКАД по Новорижскому шоссе (далее «Площадка»), для проведения корпоративного мероприятия «Новый год» (далее «Мероприятие»), а Заказчик обязуется оплатить аренду.</w:t>
      </w:r>
    </w:p>
    <w:p>
      <w:pPr>
        <w:jc w:val="both"/>
      </w:pPr>
      <w:r>
        <w:t>1.2. В пользование передаются: банкетный зал «Хрустальный», каминный зал, оранжерея, прилегающая территория («Двор»), парковка на 120 машино-мест, две гримёрные комнаты и технические помещения.</w:t>
      </w:r>
    </w:p>
    <w:p>
      <w:pPr>
        <w:jc w:val="both"/>
      </w:pPr>
      <w:r>
        <w:t>1.3. Вместимость банкетного зала «Хрустальный» составляет не более 180 (ста восьмидесяти) человек при рассадке за банкетными столами.</w:t>
      </w:r>
    </w:p>
    <w:p>
      <w:pPr>
        <w:jc w:val="both"/>
      </w:pPr>
      <w:r>
        <w:t>1.4. Ориентировочное число гостей Мероприятия: 200 (двести) человек. Дата проведения: 26 декабря 2026 года, начало в 18:00, ориентировочное окончание программы в 02:00 27 декабря 2026 года.</w:t>
      </w:r>
    </w:p>
    <w:p>
      <w:pPr>
        <w:keepNext/>
        <w:spacing w:before="120"/>
      </w:pPr>
      <w:r>
        <w:rPr>
          <w:b/>
        </w:rPr>
        <w:t>2. Срок и порядок передачи Площадки</w:t>
      </w:r>
    </w:p>
    <w:p>
      <w:pPr>
        <w:jc w:val="both"/>
      </w:pPr>
      <w:r>
        <w:t>2.1. Период аренды: с 08:00 25 декабря 2026 года до 14:00 27 декабря 2026 года, включая монтаж, проведение Мероприятия и демонтаж.</w:t>
      </w:r>
    </w:p>
    <w:p>
      <w:pPr>
        <w:jc w:val="both"/>
      </w:pPr>
      <w:r>
        <w:t>2.2. Передача и возврат Площадки оформляются актами приёма-передачи, которые подписывают уполномоченные представители Сторон.</w:t>
      </w:r>
    </w:p>
    <w:p>
      <w:pPr>
        <w:jc w:val="both"/>
      </w:pPr>
      <w:r>
        <w:t>2.3. Гости покидают территорию Площадки не позднее 00:00 (полуночи) 27 декабря 2026 года.</w:t>
      </w:r>
    </w:p>
    <w:p>
      <w:pPr>
        <w:jc w:val="both"/>
      </w:pPr>
      <w:r>
        <w:t>2.4. Монтаж и демонтаж оборудования Заказчика проводятся только в период аренды и с соблюдением правил Площадки. Подвес оборудования к несущим конструкциям зала согласуется с Исполнителем письменно не позднее чем за 14 (четырнадцать) календарных дней до начала периода аренды.</w:t>
      </w:r>
    </w:p>
    <w:p>
      <w:pPr>
        <w:keepNext/>
        <w:spacing w:before="120"/>
      </w:pPr>
      <w:r>
        <w:rPr>
          <w:b/>
        </w:rPr>
        <w:t>3. Обязанности Исполнителя</w:t>
      </w:r>
    </w:p>
    <w:p>
      <w:pPr>
        <w:jc w:val="both"/>
      </w:pPr>
      <w:r>
        <w:t>3.1. Передать Площадку в состоянии, пригодном для проведения Мероприятия, с исправными инженерными системами, отоплением и освещением.</w:t>
      </w:r>
    </w:p>
    <w:p>
      <w:pPr>
        <w:jc w:val="both"/>
      </w:pPr>
      <w:r>
        <w:t>3.2. Обеспечить электроснабжение мощностью не менее 120 кВт, в том числе отдельный ввод для сценического оборудования.</w:t>
      </w:r>
    </w:p>
    <w:p>
      <w:pPr>
        <w:jc w:val="both"/>
      </w:pPr>
      <w:r>
        <w:t>3.3. Обеспечить уборку помещений до начала и после окончания Мероприятия, а также работу гардероба и санитарных комнат в период Мероприятия.</w:t>
      </w:r>
    </w:p>
    <w:p>
      <w:pPr>
        <w:jc w:val="both"/>
      </w:pPr>
      <w:r>
        <w:t>3.4. Обеспечить круглосуточный проезд автобусов и грузового транспорта на Площадку и расчистку подъездных путей от снега.</w:t>
      </w:r>
    </w:p>
    <w:p>
      <w:pPr>
        <w:jc w:val="both"/>
      </w:pPr>
      <w:r>
        <w:t>3.5. Размещение гостей и участников Мероприятия в номерах оформляется отдельным приложением к договору по заявке Заказчика.</w:t>
      </w:r>
    </w:p>
    <w:p>
      <w:pPr>
        <w:keepNext/>
        <w:spacing w:before="120"/>
      </w:pPr>
      <w:r>
        <w:rPr>
          <w:b/>
        </w:rPr>
        <w:t>4. Обязанности Заказчика</w:t>
      </w:r>
    </w:p>
    <w:p>
      <w:pPr>
        <w:jc w:val="both"/>
      </w:pPr>
      <w:r>
        <w:t>4.1. Оплатить аренду Площадки в порядке и в сроки, установленные разделом 5 договора.</w:t>
      </w:r>
    </w:p>
    <w:p>
      <w:pPr>
        <w:jc w:val="both"/>
      </w:pPr>
      <w:r>
        <w:t>4.2. Соблюдать правила Площадки, требования пожарной безопасности, санитарные нормы и ограничения, указанные в разделе 6 договора.</w:t>
      </w:r>
    </w:p>
    <w:p>
      <w:pPr>
        <w:jc w:val="both"/>
      </w:pPr>
      <w:r>
        <w:t>4.3. Не допускать повреждения стен, потолков, напольных покрытий, оборудования и зелёных насаждений Площадки.</w:t>
      </w:r>
    </w:p>
    <w:p>
      <w:pPr>
        <w:jc w:val="both"/>
      </w:pPr>
      <w:r>
        <w:t>4.4. Согласовать с Исполнителем список привлекаемых подрядчиков (кейтеринг, свет, звук, декор, артисты) не позднее чем за 14 (четырнадцать) календарных дней до начала периода аренды и обеспечить их своевременный пропуск на Площадку.</w:t>
      </w:r>
    </w:p>
    <w:p>
      <w:pPr>
        <w:jc w:val="both"/>
      </w:pPr>
      <w:r>
        <w:t>4.5. Освободить Площадку, вывезти оборудование и мусор до окончания периода аренды.</w:t>
      </w:r>
    </w:p>
    <w:p>
      <w:pPr>
        <w:keepNext/>
        <w:spacing w:before="120"/>
      </w:pPr>
      <w:r>
        <w:rPr>
          <w:b/>
        </w:rPr>
        <w:t>5. Стоимость и порядок расчётов</w:t>
      </w:r>
    </w:p>
    <w:p>
      <w:pPr>
        <w:jc w:val="both"/>
      </w:pPr>
      <w:r>
        <w:t>5.1. Стоимость аренды Площадки за весь период, указанный в п. 2.1 договора, составляет 1 380 000 (один миллион триста восемьдесят тысяч) рублей, включая НДС. Дополнительные услуги (размещение в номерах, кухонное обслуживание) оплачиваются по приложениям к договору.</w:t>
      </w:r>
    </w:p>
    <w:p>
      <w:pPr>
        <w:jc w:val="both"/>
      </w:pPr>
      <w:r>
        <w:t>5.2. Заказчик вносит предоплату в размере 100 % (ста процентов) стоимости аренды в срок не позднее 14 (четырнадцати) календарных дней до даты проведения Мероприятия.</w:t>
      </w:r>
    </w:p>
    <w:p>
      <w:pPr>
        <w:jc w:val="both"/>
      </w:pPr>
      <w:r>
        <w:t>5.3. Оплата производится безналичным переводом на расчётный счёт Исполнителя. Датой оплаты считается дата поступления денежных средств на счёт.</w:t>
      </w:r>
    </w:p>
    <w:p>
      <w:pPr>
        <w:jc w:val="both"/>
      </w:pPr>
      <w:r>
        <w:t>5.4. Исполнитель в течение 5 (пяти) рабочих дней после подписания акта возврата Площадки выставляет закрывающие документы.</w:t>
      </w:r>
    </w:p>
    <w:p>
      <w:pPr>
        <w:keepNext/>
        <w:spacing w:before="120"/>
      </w:pPr>
      <w:r>
        <w:rPr>
          <w:b/>
        </w:rPr>
        <w:t>6. Ограничения при проведении Мероприятия</w:t>
      </w:r>
    </w:p>
    <w:p>
      <w:pPr>
        <w:jc w:val="both"/>
      </w:pPr>
      <w:r>
        <w:t>6.1. Музыкальное сопровождение и звуковое оборудование на открытой территории допускаются до 23:00. В помещениях Площадки время музыкального сопровождения ограничено периодом аренды, уровень звука в зоне гостей не должен превышать 95 дБА.</w:t>
      </w:r>
    </w:p>
    <w:p>
      <w:pPr>
        <w:jc w:val="both"/>
      </w:pPr>
      <w:r>
        <w:t>6.2. Открытый огонь допускается только в биокаминах на специально отведённых местах Двора. Пиротехника, хлопушки и салюты запрещены, за исключением «холодных» фонтанов, согласованных с Исполнителем.</w:t>
      </w:r>
    </w:p>
    <w:p>
      <w:pPr>
        <w:jc w:val="both"/>
      </w:pPr>
      <w:r>
        <w:t>6.3. Заказчик вправе привлекать стороннего кейтеринг-оператора. Кухонная зона Площадки предоставляется в пользование на период аренды.</w:t>
      </w:r>
    </w:p>
    <w:p>
      <w:pPr>
        <w:jc w:val="both"/>
      </w:pPr>
      <w:r>
        <w:t>6.4. Использование генераторов дыма допускается по согласованию с Исполнителем, с отключением дымовых извещателей в зале под контролем представителя Площадки.</w:t>
      </w:r>
    </w:p>
    <w:p>
      <w:pPr>
        <w:jc w:val="both"/>
      </w:pPr>
      <w:r>
        <w:t>6.5. Курение допускается только в специально отведённых местах на территории Двора.</w:t>
      </w:r>
    </w:p>
    <w:p>
      <w:pPr>
        <w:keepNext/>
        <w:spacing w:before="120"/>
      </w:pPr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 Стороны несут ответственность в соответствии с законодательством Российской Федерации и условиями договора.</w:t>
      </w:r>
    </w:p>
    <w:p>
      <w:pPr>
        <w:jc w:val="both"/>
      </w:pPr>
      <w:r>
        <w:t>7.2. За просрочку оплаты Заказчик уплачивает Исполнителю неустойку в размере 0,1 % от неоплаченной суммы за каждый день просрочки.</w:t>
      </w:r>
    </w:p>
    <w:p>
      <w:pPr>
        <w:jc w:val="both"/>
      </w:pPr>
      <w:r>
        <w:t>7.3. Для обеспечения возмещения возможного ущерба Заказчик вносит страховой депозит в размере 300 000 (триста тысяч) рублей не позднее чем за 3 (три) рабочих дня до начала периода аренды. Стоимость ущерба, причинённого имуществу Площадки гостями Заказчика, удерживается из депозита на основании акта о повреждениях, остаток возвращается в течение 10 (десяти) рабочих дней после демонтажа. Ущерб сверх суммы депозита возмещается Заказчиком дополнительно.</w:t>
      </w:r>
    </w:p>
    <w:p>
      <w:pPr>
        <w:jc w:val="both"/>
      </w:pPr>
      <w:r>
        <w:t>7.4. Если по вине Исполнителя в период Мероприятия прекращается электро- или теплоснабжение Площадки, Исполнитель возвращает Заказчику соразмерную часть оплаты за время простоя.</w:t>
      </w:r>
    </w:p>
    <w:p>
      <w:pPr>
        <w:keepNext/>
        <w:spacing w:before="120"/>
      </w:pPr>
      <w:r>
        <w:rPr>
          <w:b/>
        </w:rPr>
        <w:t>8. Отказ от аренды</w:t>
      </w:r>
    </w:p>
    <w:p>
      <w:pPr>
        <w:jc w:val="both"/>
      </w:pPr>
      <w:r>
        <w:t>8.1. Заказчик вправе отказаться от аренды Площадки, письменно уведомив об этом Исполнителя.</w:t>
      </w:r>
    </w:p>
    <w:p>
      <w:pPr>
        <w:jc w:val="both"/>
      </w:pPr>
      <w:r>
        <w:t>8.2. Если Заказчик отказывается от аренды менее чем за 30 (тридцать) календарных дней до даты проведения Мероприятия, он уплачивает Исполнителю штраф в размере 70 % (семидесяти процентов) от стоимости аренды, указанной в п. 5.1 договора.</w:t>
      </w:r>
    </w:p>
    <w:p>
      <w:pPr>
        <w:jc w:val="both"/>
      </w:pPr>
      <w:r>
        <w:t>8.3. При отказе за 30 (тридцать) и более календарных дней до даты проведения Мероприятия штраф не взимается, а внесённая предоплата возвращается в течение 10 (десяти) рабочих дней.</w:t>
      </w:r>
    </w:p>
    <w:p>
      <w:pPr>
        <w:jc w:val="both"/>
      </w:pPr>
      <w:r>
        <w:t>8.4. Исполнитель вправе отказаться от договора только при наступлении обстоятельств непреодолимой силы или при невнесении Заказчиком предоплаты в установленный срок.</w:t>
      </w:r>
    </w:p>
    <w:p>
      <w:pPr>
        <w:keepNext/>
        <w:spacing w:before="120"/>
      </w:pPr>
      <w:r>
        <w:rPr>
          <w:b/>
        </w:rPr>
        <w:t>9. Обстоятельства непреодолимой силы</w:t>
      </w:r>
    </w:p>
    <w:p>
      <w:pPr>
        <w:jc w:val="both"/>
      </w:pPr>
      <w:r>
        <w:t>9.1. Стороны освобождаются от ответственности за неисполнение обязательств, если оно вызвано обстоятельствами непреодолимой силы: стихийными бедствиями, решениями органов власти, чрезвычайными ситуациями, которые Стороны не могли предвидеть.</w:t>
      </w:r>
    </w:p>
    <w:p>
      <w:pPr>
        <w:jc w:val="both"/>
      </w:pPr>
      <w:r>
        <w:t>9.2. Сторона, для которой возникла невозможность исполнения, письменно уведомляет другую Сторону в течение 3 (трёх) рабочих дней с момента наступления таких обстоятельств.</w:t>
      </w:r>
    </w:p>
    <w:p>
      <w:pPr>
        <w:keepNext/>
        <w:spacing w:before="120"/>
      </w:pPr>
      <w:r>
        <w:rPr>
          <w:b/>
        </w:rPr>
        <w:t>10. Разрешение споров</w:t>
      </w:r>
    </w:p>
    <w:p>
      <w:pPr>
        <w:jc w:val="both"/>
      </w:pPr>
      <w:r>
        <w:t>10.1. Споры решаются путём переговоров. Срок ответа на письменную претензию составляет 15 (пятнадцать) календарных дней.</w:t>
      </w:r>
    </w:p>
    <w:p>
      <w:pPr>
        <w:jc w:val="both"/>
      </w:pPr>
      <w:r>
        <w:t>10.2. При недостижении согласия спор передаётся в Арбитражный суд города Москвы.</w:t>
      </w:r>
    </w:p>
    <w:p>
      <w:pPr>
        <w:keepNext/>
        <w:spacing w:before="120"/>
      </w:pPr>
      <w:r>
        <w:rPr>
          <w:b/>
        </w:rPr>
        <w:t>11. Заключительные положения</w:t>
      </w:r>
    </w:p>
    <w:p>
      <w:pPr>
        <w:jc w:val="both"/>
      </w:pPr>
      <w:r>
        <w:t>11.1. Договор вступает в силу с момента подписания и действует до полного исполнения Сторонами обязательств.</w:t>
      </w:r>
    </w:p>
    <w:p>
      <w:pPr>
        <w:jc w:val="both"/>
      </w:pPr>
      <w:r>
        <w:t>11.2. Изменения и дополнения к договору действительны, если совершены в письменной форме и подписаны обеими Сторонами. Допускается обмен подписанными сканами с последующей передачей оригиналов.</w:t>
      </w:r>
    </w:p>
    <w:p>
      <w:pPr>
        <w:jc w:val="both"/>
      </w:pPr>
      <w:r>
        <w:t>11.3. Стороны обязуются не разглашать условия договора и сведения о Мероприятии третьим лицам, за исключением подрядчиков, привлекаемых для проведения Мероприятия.</w:t>
      </w:r>
    </w:p>
    <w:p>
      <w:pPr>
        <w:jc w:val="both"/>
      </w:pPr>
      <w:r>
        <w:t>11.4. Договор составлен в двух экземплярах, по одному для каждой из Сторон, имеющих равную юридическую силу.</w:t>
      </w:r>
    </w:p>
    <w:p>
      <w:pPr>
        <w:keepNext/>
        <w:spacing w:before="120"/>
      </w:pPr>
      <w:r>
        <w:rPr>
          <w:b/>
        </w:rPr>
        <w:t>12. Адреса и реквизиты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7E7E7"/>
          </w:tcPr>
          <w:p>
            <w:r>
              <w:rPr>
                <w:b/>
                <w:sz w:val="19"/>
              </w:rPr>
              <w:t>Исполнитель</w:t>
            </w:r>
          </w:p>
        </w:tc>
        <w:tc>
          <w:tcPr>
            <w:tcW w:type="dxa" w:w="4986"/>
            <w:shd w:val="clear" w:color="auto" w:fill="E7E7E7"/>
          </w:tcPr>
          <w:p>
            <w:r>
              <w:rPr>
                <w:b/>
                <w:sz w:val="19"/>
              </w:rPr>
              <w:t>Заказчик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ООО «Лесные Дали»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ООО «Эвент Сервис Групп»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Адрес: Московская область, Истринский городской округ, усадьба «Лесные Дали»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Адрес: 125000, г. Москва, ул. Примерная, д. 10, офис 305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ИНН 5000000001 / КПП 500001001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ИНН 7700000002 / КПП 770001001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ОГРН 1000000000001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ОГРН 1000000000002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Р/с 40702810000000000001 в условном банке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Р/с 40702810000000000002 в условном банке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БИК 044500000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БИК 044500000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Реквизиты условные, документ учебный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Реквизиты условные, документ учебный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Генеральный директор</w:t>
              <w:br/>
              <w:br/>
              <w:t>__________ А. П. Широков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Директор</w:t>
              <w:br/>
              <w:br/>
              <w:t>__________ Е. В. Романова</w:t>
            </w:r>
          </w:p>
        </w:tc>
      </w:tr>
    </w:tbl>
    <w:sectPr w:rsidR="00FC693F" w:rsidRPr="0006063C" w:rsidSect="00034616"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cs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площадки № ЛД-2026/47</dc:title>
  <dc:subject/>
  <dc:creator>ООО «Эвент Сервис Групп»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