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r>
    </w:p>
    <w:p>
      <w:pPr>
        <w:spacing w:before="0" w:after="80"/>
        <w:jc w:val="center"/>
      </w:pPr>
      <w:r>
        <w:rPr>
          <w:rFonts w:ascii="Arial" w:cs="Arial" w:eastAsia="Arial" w:hAnsi="Arial"/>
          <w:b/>
          <w:bCs/>
          <w:color w:val="1E3A5F"/>
          <w:sz w:val="72"/>
          <w:szCs w:val="72"/>
        </w:rPr>
        <w:t xml:space="preserve">TaxFlowAI</w:t>
      </w:r>
    </w:p>
    <w:p>
      <w:pPr>
        <w:spacing w:before="0" w:after="200"/>
        <w:jc w:val="center"/>
      </w:pPr>
      <w:r>
        <w:rPr>
          <w:rFonts w:ascii="Arial" w:cs="Arial" w:eastAsia="Arial" w:hAnsi="Arial"/>
          <w:color w:val="2E86DE"/>
          <w:sz w:val="32"/>
          <w:szCs w:val="32"/>
        </w:rPr>
        <w:t xml:space="preserve">Technical Architecture &amp; Business Overview</w:t>
      </w:r>
    </w:p>
    <w:p>
      <w:pPr>
        <w:pBdr>
          <w:bottom w:val="single" w:color="2E86DE" w:sz="4" w:space="4"/>
        </w:pBdr>
        <w:spacing w:before="0" w:after="400"/>
        <w:jc w:val="center"/>
      </w:pPr>
      <w:r>
        <w:t xml:space="preserve"/>
      </w:r>
    </w:p>
    <w:p>
      <w:pPr>
        <w:spacing w:before="200" w:after="0"/>
      </w:pPr>
      <w:r>
        <w:t xml:space="preserve"/>
      </w:r>
    </w:p>
    <w:p>
      <w:pPr>
        <w:spacing w:before="0" w:after="120"/>
        <w:jc w:val="center"/>
      </w:pPr>
      <w:r>
        <w:rPr>
          <w:rFonts w:ascii="Arial" w:cs="Arial" w:eastAsia="Arial" w:hAnsi="Arial"/>
          <w:i/>
          <w:iCs/>
          <w:color w:val="4A4A4A"/>
          <w:sz w:val="24"/>
          <w:szCs w:val="24"/>
        </w:rPr>
        <w:t xml:space="preserve">A cloud-native SaaS platform for Canadian tax document management</w:t>
      </w:r>
    </w:p>
    <w:p>
      <w:pPr>
        <w:spacing w:before="600" w:after="0"/>
      </w:pPr>
      <w:r>
        <w:t xml:space="preserve"/>
      </w:r>
    </w:p>
    <w:p>
      <w:pPr>
        <w:spacing w:before="0" w:after="80"/>
        <w:jc w:val="center"/>
      </w:pPr>
      <w:r>
        <w:rPr>
          <w:rFonts w:ascii="Arial" w:cs="Arial" w:eastAsia="Arial" w:hAnsi="Arial"/>
          <w:color w:val="4A4A4A"/>
          <w:sz w:val="22"/>
          <w:szCs w:val="22"/>
        </w:rPr>
        <w:t xml:space="preserve">Prepared by: Ihab Saloum</w:t>
      </w:r>
    </w:p>
    <w:p>
      <w:pPr>
        <w:spacing w:before="0" w:after="80"/>
        <w:jc w:val="center"/>
      </w:pPr>
      <w:r>
        <w:rPr>
          <w:rFonts w:ascii="Arial" w:cs="Arial" w:eastAsia="Arial" w:hAnsi="Arial"/>
          <w:color w:val="4A4A4A"/>
          <w:sz w:val="22"/>
          <w:szCs w:val="22"/>
        </w:rPr>
        <w:t xml:space="preserve">Version 1.0  |  2025</w:t>
      </w:r>
    </w:p>
    <w:p>
      <w:r>
        <w:br w:type="page"/>
      </w:r>
    </w:p>
    <w:p>
      <w:pPr>
        <w:pStyle w:val="Heading1"/>
        <w:pBdr>
          <w:bottom w:val="single" w:color="2E86DE" w:sz="4" w:space="6"/>
        </w:pBdr>
        <w:spacing w:before="400" w:after="160"/>
      </w:pPr>
      <w:r>
        <w:rPr>
          <w:rFonts w:ascii="Arial" w:cs="Arial" w:eastAsia="Arial" w:hAnsi="Arial"/>
          <w:b/>
          <w:bCs/>
          <w:color w:val="1E3A5F"/>
          <w:sz w:val="32"/>
          <w:szCs w:val="32"/>
        </w:rPr>
        <w:t xml:space="preserve">1. What Is TaxFlowAI?</w:t>
      </w:r>
    </w:p>
    <w:p>
      <w:pPr>
        <w:spacing w:before="80" w:after="140"/>
      </w:pPr>
      <w:r>
        <w:rPr>
          <w:rFonts w:ascii="Arial" w:cs="Arial" w:eastAsia="Arial" w:hAnsi="Arial"/>
          <w:color w:val="4A4A4A"/>
          <w:sz w:val="22"/>
          <w:szCs w:val="22"/>
        </w:rPr>
        <w:t xml:space="preserve">TaxFlowAI is a cloud-native SaaS platform built to digitize and automate the tax document collection workflow between Canadian accountants and their clients. Instead of emails, WhatsApp messages, and PDF attachments flying back and forth, everything lives in one secure, intelligent platform.</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3FB" w:val="clear"/>
            <w:tcMar>
              <w:top w:type="dxa" w:w="160"/>
              <w:left w:type="dxa" w:w="240"/>
              <w:bottom w:type="dxa" w:w="160"/>
              <w:right w:type="dxa" w:w="240"/>
            </w:tcMar>
          </w:tcPr>
          <w:p>
            <w:pPr>
              <w:spacing w:before="0" w:after="80"/>
            </w:pPr>
            <w:r>
              <w:rPr>
                <w:rFonts w:ascii="Arial" w:cs="Arial" w:eastAsia="Arial" w:hAnsi="Arial"/>
                <w:b/>
                <w:bCs/>
                <w:color w:val="1E3A5F"/>
                <w:sz w:val="22"/>
                <w:szCs w:val="22"/>
              </w:rPr>
              <w:t xml:space="preserve">One-line pitch (for clients):</w:t>
            </w:r>
          </w:p>
          <w:p>
            <w:pPr>
              <w:spacing w:before="0" w:after="0"/>
            </w:pPr>
            <w:r>
              <w:rPr>
                <w:rFonts w:ascii="Arial" w:cs="Arial" w:eastAsia="Arial" w:hAnsi="Arial"/>
                <w:color w:val="4A4A4A"/>
                <w:sz w:val="21"/>
                <w:szCs w:val="21"/>
              </w:rPr>
              <w:t xml:space="preserve">"TaxFlowAI replaces the back-and-forth email chaos of tax season with a smart, secure portal — your clients upload documents, our AI reads and validates them, and you get a clean organized file ready for review."</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8F5E9" w:val="clear"/>
            <w:tcMar>
              <w:top w:type="dxa" w:w="160"/>
              <w:left w:type="dxa" w:w="240"/>
              <w:bottom w:type="dxa" w:w="160"/>
              <w:right w:type="dxa" w:w="240"/>
            </w:tcMar>
          </w:tcPr>
          <w:p>
            <w:pPr>
              <w:spacing w:before="0" w:after="80"/>
            </w:pPr>
            <w:r>
              <w:rPr>
                <w:rFonts w:ascii="Arial" w:cs="Arial" w:eastAsia="Arial" w:hAnsi="Arial"/>
                <w:b/>
                <w:bCs/>
                <w:color w:val="1B5E20"/>
                <w:sz w:val="22"/>
                <w:szCs w:val="22"/>
              </w:rPr>
              <w:t xml:space="preserve">One-line pitch (for engineers):</w:t>
            </w:r>
          </w:p>
          <w:p>
            <w:pPr>
              <w:spacing w:before="0" w:after="0"/>
            </w:pPr>
            <w:r>
              <w:rPr>
                <w:rFonts w:ascii="Arial" w:cs="Arial" w:eastAsia="Arial" w:hAnsi="Arial"/>
                <w:color w:val="4A4A4A"/>
                <w:sz w:val="21"/>
                <w:szCs w:val="21"/>
              </w:rPr>
              <w:t xml:space="preserve">"A serverless, event-driven document processing pipeline on AWS — API Gateway + Lambda functions, S3 for storage, SQS for async processing, PostgreSQL (Supabase) as the data layer, and GPT-4o-mini for OCR classification — deployed via AWS SAM with CI/CD through GitHub Actions."</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1.1 The Problem We Solve</w:t>
      </w:r>
    </w:p>
    <w:p>
      <w:pPr>
        <w:spacing w:before="80" w:after="140"/>
      </w:pPr>
      <w:r>
        <w:rPr>
          <w:rFonts w:ascii="Arial" w:cs="Arial" w:eastAsia="Arial" w:hAnsi="Arial"/>
          <w:color w:val="4A4A4A"/>
          <w:sz w:val="22"/>
          <w:szCs w:val="22"/>
        </w:rPr>
        <w:t xml:space="preserve">Every tax season, accountants spend hours chasing clients for documents via email, text, and phone calls. Documents arrive in the wrong format, for the wrong year, or are completely missing. There is no audit trail, no visibility, and no automation.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Before TaxFlowAI</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Scattered emails, missing documents, manual follow-up, no status visibility</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After TaxFlowAI</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Centralized portal, AI validation, real-time status, automated completeness scoring</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Time saved</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Estimated 3-5 hours per client file during tax season</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Target market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Canadian accounting firms with 10-500 active clients</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1.2 Core Features</w:t>
      </w:r>
    </w:p>
    <w:p>
      <w:pPr>
        <w:pStyle w:val="ListParagraph"/>
        <w:numPr>
          <w:ilvl w:val="0"/>
          <w:numId w:val="2"/>
        </w:numPr>
        <w:spacing w:before="60" w:after="60"/>
      </w:pPr>
      <w:r>
        <w:rPr>
          <w:rFonts w:ascii="Arial" w:cs="Arial" w:eastAsia="Arial" w:hAnsi="Arial"/>
          <w:color w:val="4A4A4A"/>
          <w:sz w:val="22"/>
          <w:szCs w:val="22"/>
        </w:rPr>
        <w:t xml:space="preserve">Client portal — clients upload documents, see real-time status, track completeness</w:t>
      </w:r>
    </w:p>
    <w:p>
      <w:pPr>
        <w:pStyle w:val="ListParagraph"/>
        <w:numPr>
          <w:ilvl w:val="0"/>
          <w:numId w:val="2"/>
        </w:numPr>
        <w:spacing w:before="60" w:after="60"/>
      </w:pPr>
      <w:r>
        <w:rPr>
          <w:rFonts w:ascii="Arial" w:cs="Arial" w:eastAsia="Arial" w:hAnsi="Arial"/>
          <w:color w:val="4A4A4A"/>
          <w:sz w:val="22"/>
          <w:szCs w:val="22"/>
        </w:rPr>
        <w:t xml:space="preserve">Accountant dashboard — review, approve, reject, request re-uploads, download packages</w:t>
      </w:r>
    </w:p>
    <w:p>
      <w:pPr>
        <w:pStyle w:val="ListParagraph"/>
        <w:numPr>
          <w:ilvl w:val="0"/>
          <w:numId w:val="2"/>
        </w:numPr>
        <w:spacing w:before="60" w:after="60"/>
      </w:pPr>
      <w:r>
        <w:rPr>
          <w:rFonts w:ascii="Arial" w:cs="Arial" w:eastAsia="Arial" w:hAnsi="Arial"/>
          <w:color w:val="4A4A4A"/>
          <w:sz w:val="22"/>
          <w:szCs w:val="22"/>
        </w:rPr>
        <w:t xml:space="preserve">AI document classification — automatically identifies document type (T4, T4A, RL-1, etc.)</w:t>
      </w:r>
    </w:p>
    <w:p>
      <w:pPr>
        <w:pStyle w:val="ListParagraph"/>
        <w:numPr>
          <w:ilvl w:val="0"/>
          <w:numId w:val="2"/>
        </w:numPr>
        <w:spacing w:before="60" w:after="60"/>
      </w:pPr>
      <w:r>
        <w:rPr>
          <w:rFonts w:ascii="Arial" w:cs="Arial" w:eastAsia="Arial" w:hAnsi="Arial"/>
          <w:color w:val="4A4A4A"/>
          <w:sz w:val="22"/>
          <w:szCs w:val="22"/>
        </w:rPr>
        <w:t xml:space="preserve">OCR text extraction — reads key fields: name, year, SIN, employer, amounts</w:t>
      </w:r>
    </w:p>
    <w:p>
      <w:pPr>
        <w:pStyle w:val="ListParagraph"/>
        <w:numPr>
          <w:ilvl w:val="0"/>
          <w:numId w:val="2"/>
        </w:numPr>
        <w:spacing w:before="60" w:after="60"/>
      </w:pPr>
      <w:r>
        <w:rPr>
          <w:rFonts w:ascii="Arial" w:cs="Arial" w:eastAsia="Arial" w:hAnsi="Arial"/>
          <w:color w:val="4A4A4A"/>
          <w:sz w:val="22"/>
          <w:szCs w:val="22"/>
        </w:rPr>
        <w:t xml:space="preserve">Completeness scoring — tells accountants what is missing per client file</w:t>
      </w:r>
    </w:p>
    <w:p>
      <w:pPr>
        <w:pStyle w:val="ListParagraph"/>
        <w:numPr>
          <w:ilvl w:val="0"/>
          <w:numId w:val="2"/>
        </w:numPr>
        <w:spacing w:before="60" w:after="60"/>
      </w:pPr>
      <w:r>
        <w:rPr>
          <w:rFonts w:ascii="Arial" w:cs="Arial" w:eastAsia="Arial" w:hAnsi="Arial"/>
          <w:color w:val="4A4A4A"/>
          <w:sz w:val="22"/>
          <w:szCs w:val="22"/>
        </w:rPr>
        <w:t xml:space="preserve">Province-aware rules — Quebec clients need RL slips in addition to federal T-slips</w:t>
      </w:r>
    </w:p>
    <w:p>
      <w:pPr>
        <w:pStyle w:val="ListParagraph"/>
        <w:numPr>
          <w:ilvl w:val="0"/>
          <w:numId w:val="2"/>
        </w:numPr>
        <w:spacing w:before="60" w:after="60"/>
      </w:pPr>
      <w:r>
        <w:rPr>
          <w:rFonts w:ascii="Arial" w:cs="Arial" w:eastAsia="Arial" w:hAnsi="Arial"/>
          <w:color w:val="4A4A4A"/>
          <w:sz w:val="22"/>
          <w:szCs w:val="22"/>
        </w:rPr>
        <w:t xml:space="preserve">Async processing queue (SQS) — handles 1,000+ clients without slowing down</w:t>
      </w:r>
    </w:p>
    <w:p>
      <w:pPr>
        <w:pStyle w:val="ListParagraph"/>
        <w:numPr>
          <w:ilvl w:val="0"/>
          <w:numId w:val="2"/>
        </w:numPr>
        <w:spacing w:before="60" w:after="60"/>
      </w:pPr>
      <w:r>
        <w:rPr>
          <w:rFonts w:ascii="Arial" w:cs="Arial" w:eastAsia="Arial" w:hAnsi="Arial"/>
          <w:color w:val="4A4A4A"/>
          <w:sz w:val="22"/>
          <w:szCs w:val="22"/>
        </w:rPr>
        <w:t xml:space="preserve">Password reset, email notifications via AWS SES</w:t>
      </w:r>
    </w:p>
    <w:p>
      <w:pPr>
        <w:pStyle w:val="ListParagraph"/>
        <w:numPr>
          <w:ilvl w:val="0"/>
          <w:numId w:val="2"/>
        </w:numPr>
        <w:spacing w:before="60" w:after="60"/>
      </w:pPr>
      <w:r>
        <w:rPr>
          <w:rFonts w:ascii="Arial" w:cs="Arial" w:eastAsia="Arial" w:hAnsi="Arial"/>
          <w:color w:val="4A4A4A"/>
          <w:sz w:val="22"/>
          <w:szCs w:val="22"/>
        </w:rPr>
        <w:t xml:space="preserve">Bilingual-ready architecture (EN/FR)</w:t>
      </w:r>
    </w:p>
    <w:p>
      <w:r>
        <w:br w:type="page"/>
      </w:r>
    </w:p>
    <w:p>
      <w:pPr>
        <w:pStyle w:val="Heading1"/>
        <w:pBdr>
          <w:bottom w:val="single" w:color="2E86DE" w:sz="4" w:space="6"/>
        </w:pBdr>
        <w:spacing w:before="400" w:after="160"/>
      </w:pPr>
      <w:r>
        <w:rPr>
          <w:rFonts w:ascii="Arial" w:cs="Arial" w:eastAsia="Arial" w:hAnsi="Arial"/>
          <w:b/>
          <w:bCs/>
          <w:color w:val="1E3A5F"/>
          <w:sz w:val="32"/>
          <w:szCs w:val="32"/>
        </w:rPr>
        <w:t xml:space="preserve">2. System Architecture</w:t>
      </w:r>
    </w:p>
    <w:p>
      <w:pPr>
        <w:spacing w:before="80" w:after="140"/>
      </w:pPr>
      <w:r>
        <w:rPr>
          <w:rFonts w:ascii="Arial" w:cs="Arial" w:eastAsia="Arial" w:hAnsi="Arial"/>
          <w:color w:val="4A4A4A"/>
          <w:sz w:val="22"/>
          <w:szCs w:val="22"/>
        </w:rPr>
        <w:t xml:space="preserve">TaxFlowAI uses a serverless, microservices-inspired architecture. Each major concern (auth, documents, users, notifications) is an independent Lambda function. This means the system scales automatically and costs virtually nothing at low traffic.</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2.1 Architecture Diagram (Text)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1A1A2E" w:val="clear"/>
            <w:tcMar>
              <w:top w:type="dxa" w:w="200"/>
              <w:left w:type="dxa" w:w="320"/>
              <w:bottom w:type="dxa" w:w="200"/>
              <w:right w:type="dxa" w:w="320"/>
            </w:tcMar>
          </w:tcPr>
          <w:p>
            <w:pPr>
              <w:spacing w:before="0" w:after="60"/>
            </w:pPr>
            <w:r>
              <w:rPr>
                <w:rFonts w:ascii="Courier New" w:cs="Courier New" w:eastAsia="Courier New" w:hAnsi="Courier New"/>
                <w:color w:val="00FF88"/>
                <w:sz w:val="20"/>
                <w:szCs w:val="20"/>
              </w:rPr>
              <w:t xml:space="preserve">CLIENT BROWSER  /  ACCOUNTANT BROWSER</w:t>
            </w:r>
          </w:p>
          <w:p>
            <w:pPr>
              <w:spacing w:before="0" w:after="60"/>
            </w:pPr>
            <w:r>
              <w:rPr>
                <w:rFonts w:ascii="Courier New" w:cs="Courier New" w:eastAsia="Courier New" w:hAnsi="Courier New"/>
                <w:color w:val="888888"/>
                <w:sz w:val="20"/>
                <w:szCs w:val="20"/>
              </w:rPr>
              <w:t xml:space="preserve">         |</w:t>
            </w:r>
          </w:p>
          <w:p>
            <w:pPr>
              <w:spacing w:before="0" w:after="60"/>
            </w:pPr>
            <w:r>
              <w:rPr>
                <w:rFonts w:ascii="Courier New" w:cs="Courier New" w:eastAsia="Courier New" w:hAnsi="Courier New"/>
                <w:color w:val="FFD700"/>
                <w:sz w:val="20"/>
                <w:szCs w:val="20"/>
              </w:rPr>
              <w:t xml:space="preserve">Next.js 14 Frontend  (Vercel)</w:t>
            </w:r>
          </w:p>
          <w:p>
            <w:pPr>
              <w:spacing w:before="0" w:after="60"/>
            </w:pPr>
            <w:r>
              <w:rPr>
                <w:rFonts w:ascii="Courier New" w:cs="Courier New" w:eastAsia="Courier New" w:hAnsi="Courier New"/>
                <w:color w:val="888888"/>
                <w:sz w:val="20"/>
                <w:szCs w:val="20"/>
              </w:rPr>
              <w:t xml:space="preserve">         |</w:t>
            </w:r>
          </w:p>
          <w:p>
            <w:pPr>
              <w:spacing w:before="0" w:after="60"/>
            </w:pPr>
            <w:r>
              <w:rPr>
                <w:rFonts w:ascii="Courier New" w:cs="Courier New" w:eastAsia="Courier New" w:hAnsi="Courier New"/>
                <w:color w:val="FFD700"/>
                <w:sz w:val="20"/>
                <w:szCs w:val="20"/>
              </w:rPr>
              <w:t xml:space="preserve">AWS API Gateway  (REST)</w:t>
            </w:r>
          </w:p>
          <w:p>
            <w:pPr>
              <w:spacing w:before="0" w:after="60"/>
            </w:pPr>
            <w:r>
              <w:rPr>
                <w:rFonts w:ascii="Courier New" w:cs="Courier New" w:eastAsia="Courier New" w:hAnsi="Courier New"/>
                <w:color w:val="888888"/>
                <w:sz w:val="20"/>
                <w:szCs w:val="20"/>
              </w:rPr>
              <w:t xml:space="preserve">    |         |         |         |</w:t>
            </w:r>
          </w:p>
          <w:p>
            <w:pPr>
              <w:spacing w:before="0" w:after="60"/>
            </w:pPr>
            <w:r>
              <w:rPr>
                <w:rFonts w:ascii="Courier New" w:cs="Courier New" w:eastAsia="Courier New" w:hAnsi="Courier New"/>
                <w:color w:val="00CFFF"/>
                <w:sz w:val="20"/>
                <w:szCs w:val="20"/>
              </w:rPr>
              <w:t xml:space="preserve"> Auth      Docs     Users    Notifications</w:t>
            </w:r>
          </w:p>
          <w:p>
            <w:pPr>
              <w:spacing w:before="0" w:after="60"/>
            </w:pPr>
            <w:r>
              <w:rPr>
                <w:rFonts w:ascii="Courier New" w:cs="Courier New" w:eastAsia="Courier New" w:hAnsi="Courier New"/>
                <w:color w:val="00CFFF"/>
                <w:sz w:val="20"/>
                <w:szCs w:val="20"/>
              </w:rPr>
              <w:t xml:space="preserve">Lambda   Lambda   Lambda     Lambda</w:t>
            </w:r>
          </w:p>
          <w:p>
            <w:pPr>
              <w:spacing w:before="0" w:after="60"/>
            </w:pPr>
            <w:r>
              <w:rPr>
                <w:rFonts w:ascii="Courier New" w:cs="Courier New" w:eastAsia="Courier New" w:hAnsi="Courier New"/>
                <w:color w:val="888888"/>
                <w:sz w:val="20"/>
                <w:szCs w:val="20"/>
              </w:rPr>
              <w:t xml:space="preserve">    |         |         |</w:t>
            </w:r>
          </w:p>
          <w:p>
            <w:pPr>
              <w:spacing w:before="0" w:after="60"/>
            </w:pPr>
            <w:r>
              <w:rPr>
                <w:rFonts w:ascii="Courier New" w:cs="Courier New" w:eastAsia="Courier New" w:hAnsi="Courier New"/>
                <w:color w:val="FF9F43"/>
                <w:sz w:val="20"/>
                <w:szCs w:val="20"/>
              </w:rPr>
              <w:t xml:space="preserve">PostgreSQL (Supabase)  |  S3 Storage</w:t>
            </w:r>
          </w:p>
          <w:p>
            <w:pPr>
              <w:spacing w:before="0" w:after="60"/>
            </w:pPr>
            <w:r>
              <w:rPr>
                <w:rFonts w:ascii="Courier New" w:cs="Courier New" w:eastAsia="Courier New" w:hAnsi="Courier New"/>
                <w:color w:val="888888"/>
                <w:sz w:val="20"/>
                <w:szCs w:val="20"/>
              </w:rPr>
              <w:t xml:space="preserve">                       |</w:t>
            </w:r>
          </w:p>
          <w:p>
            <w:pPr>
              <w:spacing w:before="0" w:after="0"/>
            </w:pPr>
            <w:r>
              <w:rPr>
                <w:rFonts w:ascii="Courier New" w:cs="Courier New" w:eastAsia="Courier New" w:hAnsi="Courier New"/>
                <w:color w:val="FF6B9D"/>
                <w:sz w:val="20"/>
                <w:szCs w:val="20"/>
              </w:rPr>
              <w:t xml:space="preserve">              SQS Queue --&gt; Worker Lambda --&gt; GPT-4o-mini</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2.2 Component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0" w:sz="1"/>
              <w:left w:val="single" w:color="CBD5E0" w:sz="1"/>
              <w:bottom w:val="single" w:color="CBD5E0" w:sz="1"/>
              <w:right w:val="single" w:color="CBD5E0"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Component</w:t>
            </w:r>
          </w:p>
        </w:tc>
        <w:tc>
          <w:tcPr>
            <w:tcW w:type="dxa" w:w="3000"/>
            <w:tcBorders>
              <w:top w:val="single" w:color="CBD5E0" w:sz="1"/>
              <w:left w:val="single" w:color="CBD5E0" w:sz="1"/>
              <w:bottom w:val="single" w:color="CBD5E0" w:sz="1"/>
              <w:right w:val="single" w:color="CBD5E0"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Technology</w:t>
            </w:r>
          </w:p>
        </w:tc>
        <w:tc>
          <w:tcPr>
            <w:tcW w:type="dxa" w:w="3960"/>
            <w:tcBorders>
              <w:top w:val="single" w:color="CBD5E0" w:sz="1"/>
              <w:left w:val="single" w:color="CBD5E0" w:sz="1"/>
              <w:bottom w:val="single" w:color="CBD5E0" w:sz="1"/>
              <w:right w:val="single" w:color="CBD5E0"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Responsibility</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Frontend</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Next.js 14, TypeScript, Tailwind CSS</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Client &amp; accountant UI, deployed on Vercel</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Auth Lambda</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Node.js, Express, JWT, bcrypt</w:t>
            </w:r>
          </w:p>
        </w:tc>
        <w:tc>
          <w:tcPr>
            <w:tcW w:type="dxa" w:w="39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Login, register, password reset, token validation</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Documents Lambda</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Node.js, Express, Multer, Prisma</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Upload, confirm, delete, presign S3 URLs</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Users Lambda</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Node.js, Express, Prisma</w:t>
            </w:r>
          </w:p>
        </w:tc>
        <w:tc>
          <w:tcPr>
            <w:tcW w:type="dxa" w:w="39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Client/accountant profiles, tax year management</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Worker Lambda</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Node.js, SQS trigger</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Async OCR extraction and AI classification</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Database</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PostgreSQL via Supabase + Prisma ORM</w:t>
            </w:r>
          </w:p>
        </w:tc>
        <w:tc>
          <w:tcPr>
            <w:tcW w:type="dxa" w:w="39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All relational data: users, documents, tax years</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File Storage</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AWS S3</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Raw uploaded documents (PDF, images)</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Message Queue</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AWS SQS (Standard + DLQ)</w:t>
            </w:r>
          </w:p>
        </w:tc>
        <w:tc>
          <w:tcPr>
            <w:tcW w:type="dxa" w:w="39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Async document processing pipeline</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Email</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AWS SES</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Welcome, reset password, tax completion emails</w:t>
            </w:r>
          </w:p>
        </w:tc>
      </w:tr>
      <w:tr>
        <w:tc>
          <w:tcPr>
            <w:tcW w:type="dxa" w:w="24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AI</w:t>
            </w:r>
          </w:p>
        </w:tc>
        <w:tc>
          <w:tcPr>
            <w:tcW w:type="dxa" w:w="30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OpenAI GPT-4o-mini</w:t>
            </w:r>
          </w:p>
        </w:tc>
        <w:tc>
          <w:tcPr>
            <w:tcW w:type="dxa" w:w="39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Document type classification from OCR text</w:t>
            </w:r>
          </w:p>
        </w:tc>
      </w:tr>
      <w:tr>
        <w:tc>
          <w:tcPr>
            <w:tcW w:type="dxa" w:w="24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CI/CD</w:t>
            </w:r>
          </w:p>
        </w:tc>
        <w:tc>
          <w:tcPr>
            <w:tcW w:type="dxa" w:w="30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GitHub Actions + AWS SAM</w:t>
            </w:r>
          </w:p>
        </w:tc>
        <w:tc>
          <w:tcPr>
            <w:tcW w:type="dxa" w:w="3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Automated build, test, deploy on every push</w:t>
            </w:r>
          </w:p>
        </w:tc>
      </w:tr>
    </w:tbl>
    <w:p>
      <w:pPr>
        <w:spacing w:before="200" w:after="0"/>
      </w:pPr>
      <w:r>
        <w:t xml:space="preserve"/>
      </w:r>
    </w:p>
    <w:p>
      <w:r>
        <w:br w:type="page"/>
      </w:r>
    </w:p>
    <w:p>
      <w:pPr>
        <w:pStyle w:val="Heading2"/>
        <w:spacing w:before="320" w:after="120"/>
      </w:pPr>
      <w:r>
        <w:rPr>
          <w:rFonts w:ascii="Arial" w:cs="Arial" w:eastAsia="Arial" w:hAnsi="Arial"/>
          <w:b/>
          <w:bCs/>
          <w:color w:val="2E86DE"/>
          <w:sz w:val="26"/>
          <w:szCs w:val="26"/>
        </w:rPr>
        <w:t xml:space="preserve">2.3 The Document Upload Flow (Step by Step)</w:t>
      </w:r>
    </w:p>
    <w:p>
      <w:pPr>
        <w:spacing w:before="80" w:after="140"/>
      </w:pPr>
      <w:r>
        <w:rPr>
          <w:rFonts w:ascii="Arial" w:cs="Arial" w:eastAsia="Arial" w:hAnsi="Arial"/>
          <w:color w:val="4A4A4A"/>
          <w:sz w:val="22"/>
          <w:szCs w:val="22"/>
        </w:rPr>
        <w:t xml:space="preserve">This is the most technically critical flow in the system. Understanding it end-to-end will impress any senior engineer.</w:t>
      </w:r>
    </w:p>
    <w:p>
      <w:pPr>
        <w:spacing w:before="80" w:after="0"/>
      </w:pPr>
      <w:r>
        <w:t xml:space="preserve"/>
      </w:r>
    </w:p>
    <w:p>
      <w:pPr>
        <w:pStyle w:val="ListParagraph"/>
        <w:numPr>
          <w:ilvl w:val="0"/>
          <w:numId w:val="2"/>
        </w:numPr>
        <w:spacing w:before="60" w:after="60"/>
      </w:pPr>
      <w:r>
        <w:rPr>
          <w:rFonts w:ascii="Arial" w:cs="Arial" w:eastAsia="Arial" w:hAnsi="Arial"/>
          <w:color w:val="4A4A4A"/>
          <w:sz w:val="22"/>
          <w:szCs w:val="22"/>
        </w:rPr>
        <w:t xml:space="preserve">Step 1 — Client selects a file in the browser</w:t>
      </w:r>
    </w:p>
    <w:p>
      <w:pPr>
        <w:pStyle w:val="ListParagraph"/>
        <w:numPr>
          <w:ilvl w:val="0"/>
          <w:numId w:val="2"/>
        </w:numPr>
        <w:spacing w:before="60" w:after="60"/>
      </w:pPr>
      <w:r>
        <w:rPr>
          <w:rFonts w:ascii="Arial" w:cs="Arial" w:eastAsia="Arial" w:hAnsi="Arial"/>
          <w:color w:val="4A4A4A"/>
          <w:sz w:val="22"/>
          <w:szCs w:val="22"/>
        </w:rPr>
        <w:t xml:space="preserve">Step 2 — Frontend calls the Documents Lambda: POST /documents/tax-years/{year}/presign</w:t>
      </w:r>
    </w:p>
    <w:p>
      <w:pPr>
        <w:pStyle w:val="ListParagraph"/>
        <w:numPr>
          <w:ilvl w:val="0"/>
          <w:numId w:val="2"/>
        </w:numPr>
        <w:spacing w:before="60" w:after="60"/>
      </w:pPr>
      <w:r>
        <w:rPr>
          <w:rFonts w:ascii="Arial" w:cs="Arial" w:eastAsia="Arial" w:hAnsi="Arial"/>
          <w:color w:val="4A4A4A"/>
          <w:sz w:val="22"/>
          <w:szCs w:val="22"/>
        </w:rPr>
        <w:t xml:space="preserve">Step 3 — Lambda generates a presigned S3 URL (valid for 5 minutes) and creates a DB record with status pending</w:t>
      </w:r>
    </w:p>
    <w:p>
      <w:pPr>
        <w:pStyle w:val="ListParagraph"/>
        <w:numPr>
          <w:ilvl w:val="0"/>
          <w:numId w:val="2"/>
        </w:numPr>
        <w:spacing w:before="60" w:after="60"/>
      </w:pPr>
      <w:r>
        <w:rPr>
          <w:rFonts w:ascii="Arial" w:cs="Arial" w:eastAsia="Arial" w:hAnsi="Arial"/>
          <w:color w:val="4A4A4A"/>
          <w:sz w:val="22"/>
          <w:szCs w:val="22"/>
        </w:rPr>
        <w:t xml:space="preserve">Step 4 — Frontend uploads the file DIRECTLY to S3 using the presigned URL (binary never touches the Lambda — this is critical for performance)</w:t>
      </w:r>
    </w:p>
    <w:p>
      <w:pPr>
        <w:pStyle w:val="ListParagraph"/>
        <w:numPr>
          <w:ilvl w:val="0"/>
          <w:numId w:val="2"/>
        </w:numPr>
        <w:spacing w:before="60" w:after="60"/>
      </w:pPr>
      <w:r>
        <w:rPr>
          <w:rFonts w:ascii="Arial" w:cs="Arial" w:eastAsia="Arial" w:hAnsi="Arial"/>
          <w:color w:val="4A4A4A"/>
          <w:sz w:val="22"/>
          <w:szCs w:val="22"/>
        </w:rPr>
        <w:t xml:space="preserve">Step 5 — Frontend calls: POST /documents/{id}/confirm</w:t>
      </w:r>
    </w:p>
    <w:p>
      <w:pPr>
        <w:pStyle w:val="ListParagraph"/>
        <w:numPr>
          <w:ilvl w:val="0"/>
          <w:numId w:val="2"/>
        </w:numPr>
        <w:spacing w:before="60" w:after="60"/>
      </w:pPr>
      <w:r>
        <w:rPr>
          <w:rFonts w:ascii="Arial" w:cs="Arial" w:eastAsia="Arial" w:hAnsi="Arial"/>
          <w:color w:val="4A4A4A"/>
          <w:sz w:val="22"/>
          <w:szCs w:val="22"/>
        </w:rPr>
        <w:t xml:space="preserve">Step 6 — Lambda sends a message to the SQS queue: { documentId }</w:t>
      </w:r>
    </w:p>
    <w:p>
      <w:pPr>
        <w:pStyle w:val="ListParagraph"/>
        <w:numPr>
          <w:ilvl w:val="0"/>
          <w:numId w:val="2"/>
        </w:numPr>
        <w:spacing w:before="60" w:after="60"/>
      </w:pPr>
      <w:r>
        <w:rPr>
          <w:rFonts w:ascii="Arial" w:cs="Arial" w:eastAsia="Arial" w:hAnsi="Arial"/>
          <w:color w:val="4A4A4A"/>
          <w:sz w:val="22"/>
          <w:szCs w:val="22"/>
        </w:rPr>
        <w:t xml:space="preserve">Step 7 — SQS triggers the Worker Lambda asynchronously</w:t>
      </w:r>
    </w:p>
    <w:p>
      <w:pPr>
        <w:pStyle w:val="ListParagraph"/>
        <w:numPr>
          <w:ilvl w:val="0"/>
          <w:numId w:val="2"/>
        </w:numPr>
        <w:spacing w:before="60" w:after="60"/>
      </w:pPr>
      <w:r>
        <w:rPr>
          <w:rFonts w:ascii="Arial" w:cs="Arial" w:eastAsia="Arial" w:hAnsi="Arial"/>
          <w:color w:val="4A4A4A"/>
          <w:sz w:val="22"/>
          <w:szCs w:val="22"/>
        </w:rPr>
        <w:t xml:space="preserve">Step 8 — Worker Lambda runs OCR (pdf-parse / Tesseract), extracts text</w:t>
      </w:r>
    </w:p>
    <w:p>
      <w:pPr>
        <w:pStyle w:val="ListParagraph"/>
        <w:numPr>
          <w:ilvl w:val="0"/>
          <w:numId w:val="2"/>
        </w:numPr>
        <w:spacing w:before="60" w:after="60"/>
      </w:pPr>
      <w:r>
        <w:rPr>
          <w:rFonts w:ascii="Arial" w:cs="Arial" w:eastAsia="Arial" w:hAnsi="Arial"/>
          <w:color w:val="4A4A4A"/>
          <w:sz w:val="22"/>
          <w:szCs w:val="22"/>
        </w:rPr>
        <w:t xml:space="preserve">Step 9 — GPT-4o-mini classifies the document type (T4, T4A, RL-1, etc.)</w:t>
      </w:r>
    </w:p>
    <w:p>
      <w:pPr>
        <w:pStyle w:val="ListParagraph"/>
        <w:numPr>
          <w:ilvl w:val="0"/>
          <w:numId w:val="2"/>
        </w:numPr>
        <w:spacing w:before="60" w:after="60"/>
      </w:pPr>
      <w:r>
        <w:rPr>
          <w:rFonts w:ascii="Arial" w:cs="Arial" w:eastAsia="Arial" w:hAnsi="Arial"/>
          <w:color w:val="4A4A4A"/>
          <w:sz w:val="22"/>
          <w:szCs w:val="22"/>
        </w:rPr>
        <w:t xml:space="preserve">Step 10 — Worker updates the DB record: extractionStatus = done, detected fields saved</w:t>
      </w:r>
    </w:p>
    <w:p>
      <w:pPr>
        <w:pStyle w:val="ListParagraph"/>
        <w:numPr>
          <w:ilvl w:val="0"/>
          <w:numId w:val="2"/>
        </w:numPr>
        <w:spacing w:before="60" w:after="60"/>
      </w:pPr>
      <w:r>
        <w:rPr>
          <w:rFonts w:ascii="Arial" w:cs="Arial" w:eastAsia="Arial" w:hAnsi="Arial"/>
          <w:color w:val="4A4A4A"/>
          <w:sz w:val="22"/>
          <w:szCs w:val="22"/>
        </w:rPr>
        <w:t xml:space="preserve">Step 11 — Accountant dashboard polls every 2 seconds (silent refresh — no UI flash)</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3FB" w:val="clear"/>
            <w:tcMar>
              <w:top w:type="dxa" w:w="160"/>
              <w:left w:type="dxa" w:w="240"/>
              <w:bottom w:type="dxa" w:w="160"/>
              <w:right w:type="dxa" w:w="240"/>
            </w:tcMar>
          </w:tcPr>
          <w:p>
            <w:pPr>
              <w:spacing w:before="0" w:after="80"/>
            </w:pPr>
            <w:r>
              <w:rPr>
                <w:rFonts w:ascii="Arial" w:cs="Arial" w:eastAsia="Arial" w:hAnsi="Arial"/>
                <w:b/>
                <w:bCs/>
                <w:color w:val="1E3A5F"/>
                <w:sz w:val="22"/>
                <w:szCs w:val="22"/>
              </w:rPr>
              <w:t xml:space="preserve">Why presigned URLs? (The question any engineer will ask)</w:t>
            </w:r>
          </w:p>
          <w:p>
            <w:pPr>
              <w:spacing w:before="0" w:after="0"/>
            </w:pPr>
            <w:r>
              <w:rPr>
                <w:rFonts w:ascii="Arial" w:cs="Arial" w:eastAsia="Arial" w:hAnsi="Arial"/>
                <w:color w:val="4A4A4A"/>
                <w:sz w:val="21"/>
                <w:szCs w:val="21"/>
              </w:rPr>
              <w:t xml:space="preserve">Uploading binary files through API Gateway + Lambda is expensive and has a 10MB payload limit. Presigned URLs let clients upload directly to S3 at full speed with no Lambda cost. The Lambda only handles small JSON metadata — not the binary data.</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2.4 Why Serverless?</w:t>
      </w:r>
    </w:p>
    <w:p>
      <w:pPr>
        <w:pStyle w:val="ListParagraph"/>
        <w:numPr>
          <w:ilvl w:val="0"/>
          <w:numId w:val="2"/>
        </w:numPr>
        <w:spacing w:before="60" w:after="60"/>
      </w:pPr>
      <w:r>
        <w:rPr>
          <w:rFonts w:ascii="Arial" w:cs="Arial" w:eastAsia="Arial" w:hAnsi="Arial"/>
          <w:color w:val="4A4A4A"/>
          <w:sz w:val="22"/>
          <w:szCs w:val="22"/>
        </w:rPr>
        <w:t xml:space="preserve">Zero servers to manage — AWS handles scaling, patching, uptime</w:t>
      </w:r>
    </w:p>
    <w:p>
      <w:pPr>
        <w:pStyle w:val="ListParagraph"/>
        <w:numPr>
          <w:ilvl w:val="0"/>
          <w:numId w:val="2"/>
        </w:numPr>
        <w:spacing w:before="60" w:after="60"/>
      </w:pPr>
      <w:r>
        <w:rPr>
          <w:rFonts w:ascii="Arial" w:cs="Arial" w:eastAsia="Arial" w:hAnsi="Arial"/>
          <w:color w:val="4A4A4A"/>
          <w:sz w:val="22"/>
          <w:szCs w:val="22"/>
        </w:rPr>
        <w:t xml:space="preserve">Cost model: pay per request, not per hour — $0 when no one is using it</w:t>
      </w:r>
    </w:p>
    <w:p>
      <w:pPr>
        <w:pStyle w:val="ListParagraph"/>
        <w:numPr>
          <w:ilvl w:val="0"/>
          <w:numId w:val="2"/>
        </w:numPr>
        <w:spacing w:before="60" w:after="60"/>
      </w:pPr>
      <w:r>
        <w:rPr>
          <w:rFonts w:ascii="Arial" w:cs="Arial" w:eastAsia="Arial" w:hAnsi="Arial"/>
          <w:color w:val="4A4A4A"/>
          <w:sz w:val="22"/>
          <w:szCs w:val="22"/>
        </w:rPr>
        <w:t xml:space="preserve">Cold start is acceptable for this use case (tax documents are not real-time trading)</w:t>
      </w:r>
    </w:p>
    <w:p>
      <w:pPr>
        <w:pStyle w:val="ListParagraph"/>
        <w:numPr>
          <w:ilvl w:val="0"/>
          <w:numId w:val="2"/>
        </w:numPr>
        <w:spacing w:before="60" w:after="60"/>
      </w:pPr>
      <w:r>
        <w:rPr>
          <w:rFonts w:ascii="Arial" w:cs="Arial" w:eastAsia="Arial" w:hAnsi="Arial"/>
          <w:color w:val="4A4A4A"/>
          <w:sz w:val="22"/>
          <w:szCs w:val="22"/>
        </w:rPr>
        <w:t xml:space="preserve">Each Lambda is independently deployable — change Auth without touching Documents</w:t>
      </w:r>
    </w:p>
    <w:p>
      <w:pPr>
        <w:pStyle w:val="ListParagraph"/>
        <w:numPr>
          <w:ilvl w:val="0"/>
          <w:numId w:val="2"/>
        </w:numPr>
        <w:spacing w:before="60" w:after="60"/>
      </w:pPr>
      <w:r>
        <w:rPr>
          <w:rFonts w:ascii="Arial" w:cs="Arial" w:eastAsia="Arial" w:hAnsi="Arial"/>
          <w:color w:val="4A4A4A"/>
          <w:sz w:val="22"/>
          <w:szCs w:val="22"/>
        </w:rPr>
        <w:t xml:space="preserve">SAM (Serverless Application Model) gives us Infrastructure as Code — the entire architecture is defined in one YAML file</w:t>
      </w:r>
    </w:p>
    <w:p>
      <w:r>
        <w:br w:type="page"/>
      </w:r>
    </w:p>
    <w:p>
      <w:pPr>
        <w:pStyle w:val="Heading1"/>
        <w:pBdr>
          <w:bottom w:val="single" w:color="2E86DE" w:sz="4" w:space="6"/>
        </w:pBdr>
        <w:spacing w:before="400" w:after="160"/>
      </w:pPr>
      <w:r>
        <w:rPr>
          <w:rFonts w:ascii="Arial" w:cs="Arial" w:eastAsia="Arial" w:hAnsi="Arial"/>
          <w:b/>
          <w:bCs/>
          <w:color w:val="1E3A5F"/>
          <w:sz w:val="32"/>
          <w:szCs w:val="32"/>
        </w:rPr>
        <w:t xml:space="preserve">3. Technology Stack — The Why Behind Every Choice</w:t>
      </w:r>
    </w:p>
    <w:p>
      <w:pPr>
        <w:spacing w:before="80" w:after="140"/>
      </w:pPr>
      <w:r>
        <w:rPr>
          <w:rFonts w:ascii="Arial" w:cs="Arial" w:eastAsia="Arial" w:hAnsi="Arial"/>
          <w:color w:val="4A4A4A"/>
          <w:sz w:val="22"/>
          <w:szCs w:val="22"/>
        </w:rPr>
        <w:t xml:space="preserve">Every technology choice was made deliberately. Here is the reasoning behind each one.</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3.1 Frontend — Next.js 14 with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What it is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React framework with server-side rendering, file-based routing, and API routes built in</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Why chosen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Industry standard for production React apps. App Router enables server components for better performance. TypeScript throughout eliminates an entire class of runtime errors.</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Deployed on</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Vercel — zero-config deployment, automatic preview URLs on every PR, global CDN</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Key pattern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API Client singleton (lib/api-client.ts) — all backend calls centralized, no scattered fetch() calls</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3.2 Backend — Node.js + Express on AWS Lambda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What it is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Each Lambda is an Express app wrapped with aws-serverless-express</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Why Node.js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Same language as the frontend (TypeScript everywhere), massive ecosystem, fast cold starts compared to Java/Python for small payloads</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Why Express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Familiar middleware pattern, easy to add auth middleware (authenticateToken), rate limiting, CORS in one place</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Why Lambda</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No servers to manage. Each function scales independently. Pay only for what you use.</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3.3 Database — PostgreSQL via Supabase + Prisma 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What Supabase is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Managed PostgreSQL with a REST API, connection pooling (PgBouncer), and a web dashboard</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Why PostgreSQL</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Relational data fits perfectly — accountants have clients, clients have tax years, tax years have documents. JOINs are natural.</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Why Prisma</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Type-safe ORM. The schema (schema.prisma) is the single source of truth. Generates TypeScript types automatically. Migrations are tracked.</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PgBouncer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Connection pooler that sits between Lambda (which creates a new connection per invocation) and PostgreSQL. Without it, 1000 concurrent Lambdas would exhaust DB connections.</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3.4 File Storage — AWS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What it is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99.999999999% (11 nines) durable object storage</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Why S3</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Industry standard for document storage. Presigned URLs enable direct client-to-S3 uploads bypassing Lambda size limits. Cheap at scale ($0.023/GB/month).</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Security</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Bucket is private. All access is through presigned URLs with 5-minute expiry or Lambda-signed download URLs. No public access.</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3.5 Message Queue — AWS SQS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What it is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Managed message queue that decouples the upload flow from the processing flow</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Why SQS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Without SQS, the Lambda that confirms the upload would also run OCR + AI — blocking for 10-30 seconds. With SQS, confirm returns instantly and processing happens asynchronously.</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DLQ</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Dead-Letter Queue — if a message fails 3 times, it goes to the DLQ for manual inspection. No document is silently lost.</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Scalability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SQS can handle 1,000+ messages per second. At 1,000 clients, processing is parallel across multiple Worker Lambda instances.</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ReportBatchItemFailures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Worker Lambda reports which specific messages failed — so only those retry, not the whole batch.</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3.6 AI — OpenAI GPT-4o-mini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What it does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Reads extracted OCR text and classifies: what type of tax document is this?</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Why mini</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gpt-4o-mini costs ~20x less than gpt-4o and is fast enough for classification tasks. We do not need full reasoning — just: "this text looks like a T4 slip."</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Optimization</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OCR text truncated to 1,500 characters (first page is enough). max_tokens: 80 (just enough for a JSON classification). Timeout: 15 seconds.</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Fallback</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If AI classification fails, document is marked for manual accountant review. System never blocks.</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3.7 Email — AWS 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What it is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Simple Email Service — transactional email sending</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Used for</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Welcome emails, password reset links, tax return completion notifications</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Why SES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Already on AWS, cheap ($0.10 per 1,000 emails), integrates naturally with Lambda via SDK</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Domain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Sending from isaloumapps.com — requires DNS verification (SPF, DKIM records)</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3.8 CI/CD — GitHub Actions + AWS SAM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GitHub Actions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On every push to main: install deps, generate Prisma client, run DB migration, build SAM, deploy to Lambda</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AWS SAM</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Serverless Application Model — defines all infrastructure (Lambdas, API Gateway, SQS, IAM roles) in template-production.yaml. One file = entire backend infrastructure.</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Infrastructure as Code</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The entire AWS setup can be destroyed and recreated in minutes from the YAML file. No manual clicking in the AWS console.</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ensure-columns.js</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Safe idempotent migration script that adds new DB columns without dropping existing data. Runs automatically in CI.</w:t>
            </w:r>
          </w:p>
        </w:tc>
      </w:tr>
    </w:tbl>
    <w:p>
      <w:r>
        <w:br w:type="page"/>
      </w:r>
    </w:p>
    <w:p>
      <w:pPr>
        <w:pStyle w:val="Heading1"/>
        <w:pBdr>
          <w:bottom w:val="single" w:color="2E86DE" w:sz="4" w:space="6"/>
        </w:pBdr>
        <w:spacing w:before="400" w:after="160"/>
      </w:pPr>
      <w:r>
        <w:rPr>
          <w:rFonts w:ascii="Arial" w:cs="Arial" w:eastAsia="Arial" w:hAnsi="Arial"/>
          <w:b/>
          <w:bCs/>
          <w:color w:val="1E3A5F"/>
          <w:sz w:val="32"/>
          <w:szCs w:val="32"/>
        </w:rPr>
        <w:t xml:space="preserve">4. Security Architecture</w:t>
      </w:r>
    </w:p>
    <w:p>
      <w:pPr>
        <w:spacing w:before="80" w:after="140"/>
      </w:pPr>
      <w:r>
        <w:rPr>
          <w:rFonts w:ascii="Arial" w:cs="Arial" w:eastAsia="Arial" w:hAnsi="Arial"/>
          <w:color w:val="4A4A4A"/>
          <w:sz w:val="22"/>
          <w:szCs w:val="22"/>
        </w:rPr>
        <w:t xml:space="preserve">Security is not optional for a platform handling personal tax data. Here is how TaxFlowAI handles it.</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4.1 Authentication &amp; Authorization</w:t>
      </w:r>
    </w:p>
    <w:p>
      <w:pPr>
        <w:pStyle w:val="ListParagraph"/>
        <w:numPr>
          <w:ilvl w:val="0"/>
          <w:numId w:val="2"/>
        </w:numPr>
        <w:spacing w:before="60" w:after="60"/>
      </w:pPr>
      <w:r>
        <w:rPr>
          <w:rFonts w:ascii="Arial" w:cs="Arial" w:eastAsia="Arial" w:hAnsi="Arial"/>
          <w:color w:val="4A4A4A"/>
          <w:sz w:val="22"/>
          <w:szCs w:val="22"/>
        </w:rPr>
        <w:t xml:space="preserve">JWT tokens (JSON Web Tokens) — stateless, no session storage needed in Lambda</w:t>
      </w:r>
    </w:p>
    <w:p>
      <w:pPr>
        <w:pStyle w:val="ListParagraph"/>
        <w:numPr>
          <w:ilvl w:val="0"/>
          <w:numId w:val="2"/>
        </w:numPr>
        <w:spacing w:before="60" w:after="60"/>
      </w:pPr>
      <w:r>
        <w:rPr>
          <w:rFonts w:ascii="Arial" w:cs="Arial" w:eastAsia="Arial" w:hAnsi="Arial"/>
          <w:color w:val="4A4A4A"/>
          <w:sz w:val="22"/>
          <w:szCs w:val="22"/>
        </w:rPr>
        <w:t xml:space="preserve">Tokens expire in 7 days. Refresh requires re-login.</w:t>
      </w:r>
    </w:p>
    <w:p>
      <w:pPr>
        <w:pStyle w:val="ListParagraph"/>
        <w:numPr>
          <w:ilvl w:val="0"/>
          <w:numId w:val="2"/>
        </w:numPr>
        <w:spacing w:before="60" w:after="60"/>
      </w:pPr>
      <w:r>
        <w:rPr>
          <w:rFonts w:ascii="Arial" w:cs="Arial" w:eastAsia="Arial" w:hAnsi="Arial"/>
          <w:color w:val="4A4A4A"/>
          <w:sz w:val="22"/>
          <w:szCs w:val="22"/>
        </w:rPr>
        <w:t xml:space="preserve">Role-based access: accountant vs client — enforced in middleware on every request</w:t>
      </w:r>
    </w:p>
    <w:p>
      <w:pPr>
        <w:pStyle w:val="ListParagraph"/>
        <w:numPr>
          <w:ilvl w:val="0"/>
          <w:numId w:val="2"/>
        </w:numPr>
        <w:spacing w:before="60" w:after="60"/>
      </w:pPr>
      <w:r>
        <w:rPr>
          <w:rFonts w:ascii="Arial" w:cs="Arial" w:eastAsia="Arial" w:hAnsi="Arial"/>
          <w:color w:val="4A4A4A"/>
          <w:sz w:val="22"/>
          <w:szCs w:val="22"/>
        </w:rPr>
        <w:t xml:space="preserve">Accountants can only see their own clients. Clients can only see their own documents.</w:t>
      </w:r>
    </w:p>
    <w:p>
      <w:pPr>
        <w:pStyle w:val="ListParagraph"/>
        <w:numPr>
          <w:ilvl w:val="0"/>
          <w:numId w:val="2"/>
        </w:numPr>
        <w:spacing w:before="60" w:after="60"/>
      </w:pPr>
      <w:r>
        <w:rPr>
          <w:rFonts w:ascii="Arial" w:cs="Arial" w:eastAsia="Arial" w:hAnsi="Arial"/>
          <w:color w:val="4A4A4A"/>
          <w:sz w:val="22"/>
          <w:szCs w:val="22"/>
        </w:rPr>
        <w:t xml:space="preserve">Passwords hashed with bcrypt (12 salt rounds) — industry standard</w:t>
      </w:r>
    </w:p>
    <w:p>
      <w:pPr>
        <w:pStyle w:val="ListParagraph"/>
        <w:numPr>
          <w:ilvl w:val="0"/>
          <w:numId w:val="2"/>
        </w:numPr>
        <w:spacing w:before="60" w:after="60"/>
      </w:pPr>
      <w:r>
        <w:rPr>
          <w:rFonts w:ascii="Arial" w:cs="Arial" w:eastAsia="Arial" w:hAnsi="Arial"/>
          <w:color w:val="4A4A4A"/>
          <w:sz w:val="22"/>
          <w:szCs w:val="22"/>
        </w:rPr>
        <w:t xml:space="preserve">Password reset: cryptographically random 32-byte token, 1-hour expiry, deleted after use</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4.2 Data Protection</w:t>
      </w:r>
    </w:p>
    <w:p>
      <w:pPr>
        <w:pStyle w:val="ListParagraph"/>
        <w:numPr>
          <w:ilvl w:val="0"/>
          <w:numId w:val="2"/>
        </w:numPr>
        <w:spacing w:before="60" w:after="60"/>
      </w:pPr>
      <w:r>
        <w:rPr>
          <w:rFonts w:ascii="Arial" w:cs="Arial" w:eastAsia="Arial" w:hAnsi="Arial"/>
          <w:color w:val="4A4A4A"/>
          <w:sz w:val="22"/>
          <w:szCs w:val="22"/>
        </w:rPr>
        <w:t xml:space="preserve">S3 bucket: private, no public access. All document URLs are time-limited presigned URLs.</w:t>
      </w:r>
    </w:p>
    <w:p>
      <w:pPr>
        <w:pStyle w:val="ListParagraph"/>
        <w:numPr>
          <w:ilvl w:val="0"/>
          <w:numId w:val="2"/>
        </w:numPr>
        <w:spacing w:before="60" w:after="60"/>
      </w:pPr>
      <w:r>
        <w:rPr>
          <w:rFonts w:ascii="Arial" w:cs="Arial" w:eastAsia="Arial" w:hAnsi="Arial"/>
          <w:color w:val="4A4A4A"/>
          <w:sz w:val="22"/>
          <w:szCs w:val="22"/>
        </w:rPr>
        <w:t xml:space="preserve">Database: Supabase PostgreSQL with SSL. Credentials stored in AWS Secrets / GitHub Secrets — never in code.</w:t>
      </w:r>
    </w:p>
    <w:p>
      <w:pPr>
        <w:pStyle w:val="ListParagraph"/>
        <w:numPr>
          <w:ilvl w:val="0"/>
          <w:numId w:val="2"/>
        </w:numPr>
        <w:spacing w:before="60" w:after="60"/>
      </w:pPr>
      <w:r>
        <w:rPr>
          <w:rFonts w:ascii="Arial" w:cs="Arial" w:eastAsia="Arial" w:hAnsi="Arial"/>
          <w:color w:val="4A4A4A"/>
          <w:sz w:val="22"/>
          <w:szCs w:val="22"/>
        </w:rPr>
        <w:t xml:space="preserve">API rate limiting: login endpoint is protected against brute force (express-rate-limit)</w:t>
      </w:r>
    </w:p>
    <w:p>
      <w:pPr>
        <w:pStyle w:val="ListParagraph"/>
        <w:numPr>
          <w:ilvl w:val="0"/>
          <w:numId w:val="2"/>
        </w:numPr>
        <w:spacing w:before="60" w:after="60"/>
      </w:pPr>
      <w:r>
        <w:rPr>
          <w:rFonts w:ascii="Arial" w:cs="Arial" w:eastAsia="Arial" w:hAnsi="Arial"/>
          <w:color w:val="4A4A4A"/>
          <w:sz w:val="22"/>
          <w:szCs w:val="22"/>
        </w:rPr>
        <w:t xml:space="preserve">CORS: API Gateway only accepts requests from the authorized frontend domain</w:t>
      </w:r>
    </w:p>
    <w:p>
      <w:pPr>
        <w:pStyle w:val="ListParagraph"/>
        <w:numPr>
          <w:ilvl w:val="0"/>
          <w:numId w:val="2"/>
        </w:numPr>
        <w:spacing w:before="60" w:after="60"/>
      </w:pPr>
      <w:r>
        <w:rPr>
          <w:rFonts w:ascii="Arial" w:cs="Arial" w:eastAsia="Arial" w:hAnsi="Arial"/>
          <w:color w:val="4A4A4A"/>
          <w:sz w:val="22"/>
          <w:szCs w:val="22"/>
        </w:rPr>
        <w:t xml:space="preserve">Sensitive DB columns (passwordHash, resetToken) use explicit Prisma select — never accidentally returned in API responses</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4.3 Privacy (for Canadian Tax Data)</w:t>
      </w:r>
    </w:p>
    <w:p>
      <w:pPr>
        <w:spacing w:before="80" w:after="140"/>
      </w:pPr>
      <w:r>
        <w:rPr>
          <w:rFonts w:ascii="Arial" w:cs="Arial" w:eastAsia="Arial" w:hAnsi="Arial"/>
          <w:color w:val="4A4A4A"/>
          <w:sz w:val="22"/>
          <w:szCs w:val="22"/>
        </w:rPr>
        <w:t xml:space="preserve">Tax data falls under PIPEDA (Personal Information Protection and Electronic Documents Act) in Canada. TaxFlowAI handles this by:</w:t>
      </w:r>
    </w:p>
    <w:p>
      <w:pPr>
        <w:pStyle w:val="ListParagraph"/>
        <w:numPr>
          <w:ilvl w:val="0"/>
          <w:numId w:val="2"/>
        </w:numPr>
        <w:spacing w:before="60" w:after="60"/>
      </w:pPr>
      <w:r>
        <w:rPr>
          <w:rFonts w:ascii="Arial" w:cs="Arial" w:eastAsia="Arial" w:hAnsi="Arial"/>
          <w:color w:val="4A4A4A"/>
          <w:sz w:val="22"/>
          <w:szCs w:val="22"/>
        </w:rPr>
        <w:t xml:space="preserve">Minimizing data collection — only what is needed for tax filing</w:t>
      </w:r>
    </w:p>
    <w:p>
      <w:pPr>
        <w:pStyle w:val="ListParagraph"/>
        <w:numPr>
          <w:ilvl w:val="0"/>
          <w:numId w:val="2"/>
        </w:numPr>
        <w:spacing w:before="60" w:after="60"/>
      </w:pPr>
      <w:r>
        <w:rPr>
          <w:rFonts w:ascii="Arial" w:cs="Arial" w:eastAsia="Arial" w:hAnsi="Arial"/>
          <w:color w:val="4A4A4A"/>
          <w:sz w:val="22"/>
          <w:szCs w:val="22"/>
        </w:rPr>
        <w:t xml:space="preserve">Data stored in Canadian/US AWS regions (configurable)</w:t>
      </w:r>
    </w:p>
    <w:p>
      <w:pPr>
        <w:pStyle w:val="ListParagraph"/>
        <w:numPr>
          <w:ilvl w:val="0"/>
          <w:numId w:val="2"/>
        </w:numPr>
        <w:spacing w:before="60" w:after="60"/>
      </w:pPr>
      <w:r>
        <w:rPr>
          <w:rFonts w:ascii="Arial" w:cs="Arial" w:eastAsia="Arial" w:hAnsi="Arial"/>
          <w:color w:val="4A4A4A"/>
          <w:sz w:val="22"/>
          <w:szCs w:val="22"/>
        </w:rPr>
        <w:t xml:space="preserve">Accountants are data controllers — they own the client relationship</w:t>
      </w:r>
    </w:p>
    <w:p>
      <w:pPr>
        <w:pStyle w:val="ListParagraph"/>
        <w:numPr>
          <w:ilvl w:val="0"/>
          <w:numId w:val="2"/>
        </w:numPr>
        <w:spacing w:before="60" w:after="60"/>
      </w:pPr>
      <w:r>
        <w:rPr>
          <w:rFonts w:ascii="Arial" w:cs="Arial" w:eastAsia="Arial" w:hAnsi="Arial"/>
          <w:color w:val="4A4A4A"/>
          <w:sz w:val="22"/>
          <w:szCs w:val="22"/>
        </w:rPr>
        <w:t xml:space="preserve">Clients can see all their own data in the portal</w:t>
      </w:r>
    </w:p>
    <w:p>
      <w:r>
        <w:br w:type="page"/>
      </w:r>
    </w:p>
    <w:p>
      <w:pPr>
        <w:pStyle w:val="Heading1"/>
        <w:pBdr>
          <w:bottom w:val="single" w:color="2E86DE" w:sz="4" w:space="6"/>
        </w:pBdr>
        <w:spacing w:before="400" w:after="160"/>
      </w:pPr>
      <w:r>
        <w:rPr>
          <w:rFonts w:ascii="Arial" w:cs="Arial" w:eastAsia="Arial" w:hAnsi="Arial"/>
          <w:b/>
          <w:bCs/>
          <w:color w:val="1E3A5F"/>
          <w:sz w:val="32"/>
          <w:szCs w:val="32"/>
        </w:rPr>
        <w:t xml:space="preserve">5. Scalability — How It Handles 1,000+ Clients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3E0" w:val="clear"/>
            <w:tcMar>
              <w:top w:type="dxa" w:w="160"/>
              <w:left w:type="dxa" w:w="240"/>
              <w:bottom w:type="dxa" w:w="160"/>
              <w:right w:type="dxa" w:w="240"/>
            </w:tcMar>
          </w:tcPr>
          <w:p>
            <w:pPr>
              <w:spacing w:before="0" w:after="80"/>
            </w:pPr>
            <w:r>
              <w:rPr>
                <w:rFonts w:ascii="Arial" w:cs="Arial" w:eastAsia="Arial" w:hAnsi="Arial"/>
                <w:b/>
                <w:bCs/>
                <w:color w:val="E65100"/>
                <w:sz w:val="22"/>
                <w:szCs w:val="22"/>
              </w:rPr>
              <w:t xml:space="preserve">The single biggest scalability question:</w:t>
            </w:r>
          </w:p>
          <w:p>
            <w:pPr>
              <w:spacing w:before="0" w:after="0"/>
            </w:pPr>
            <w:r>
              <w:rPr>
                <w:rFonts w:ascii="Arial" w:cs="Arial" w:eastAsia="Arial" w:hAnsi="Arial"/>
                <w:color w:val="4A4A4A"/>
                <w:sz w:val="21"/>
                <w:szCs w:val="21"/>
              </w:rPr>
              <w:t xml:space="preserve">"What happens when 500 clients upload documents at the same time on April 30th (tax deadline)?"</w:t>
            </w:r>
          </w:p>
        </w:tc>
      </w:tr>
    </w:tbl>
    <w:p>
      <w:pPr>
        <w:spacing w:before="160" w:after="0"/>
      </w:pPr>
      <w:r>
        <w:t xml:space="preserve"/>
      </w:r>
    </w:p>
    <w:p>
      <w:pPr>
        <w:pStyle w:val="Heading2"/>
        <w:spacing w:before="320" w:after="120"/>
      </w:pPr>
      <w:r>
        <w:rPr>
          <w:rFonts w:ascii="Arial" w:cs="Arial" w:eastAsia="Arial" w:hAnsi="Arial"/>
          <w:b/>
          <w:bCs/>
          <w:color w:val="2E86DE"/>
          <w:sz w:val="26"/>
          <w:szCs w:val="26"/>
        </w:rPr>
        <w:t xml:space="preserve">5.1 Why Lambda Scales Automatically</w:t>
      </w:r>
    </w:p>
    <w:p>
      <w:pPr>
        <w:spacing w:before="80" w:after="140"/>
      </w:pPr>
      <w:r>
        <w:rPr>
          <w:rFonts w:ascii="Arial" w:cs="Arial" w:eastAsia="Arial" w:hAnsi="Arial"/>
          <w:color w:val="4A4A4A"/>
          <w:sz w:val="22"/>
          <w:szCs w:val="22"/>
        </w:rPr>
        <w:t xml:space="preserve">AWS Lambda runs one instance per concurrent request. If 500 clients upload simultaneously, AWS spins up 500 Lambda instances in parallel. There is no "server" that gets overloaded.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Traditional server</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1 server, 1 request at a time (or limited thread pool). Needs manual scaling, load balancers, auto-scaling groups.</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Lambda</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Infinite horizontal scaling (up to account limits, default 1,000 concurrent). Zero configuration. AWS handles everything.</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5.2 Why SQS Is Essential at Scale</w:t>
      </w:r>
    </w:p>
    <w:p>
      <w:pPr>
        <w:spacing w:before="80" w:after="140"/>
      </w:pPr>
      <w:r>
        <w:rPr>
          <w:rFonts w:ascii="Arial" w:cs="Arial" w:eastAsia="Arial" w:hAnsi="Arial"/>
          <w:color w:val="4A4A4A"/>
          <w:sz w:val="22"/>
          <w:szCs w:val="22"/>
        </w:rPr>
        <w:t xml:space="preserve">Without SQS: each upload confirmation immediately triggers OCR + AI in the same Lambda. At 500 simultaneous uploads, you have 500 Lambdas each spending 20-30 seconds on AI processing. DB connections explode. Costs spike. Timeouts happen.</w:t>
      </w:r>
    </w:p>
    <w:p>
      <w:pPr>
        <w:spacing w:before="80" w:after="0"/>
      </w:pPr>
      <w:r>
        <w:t xml:space="preserve"/>
      </w:r>
    </w:p>
    <w:p>
      <w:pPr>
        <w:spacing w:before="80" w:after="140"/>
      </w:pPr>
      <w:r>
        <w:rPr>
          <w:rFonts w:ascii="Arial" w:cs="Arial" w:eastAsia="Arial" w:hAnsi="Arial"/>
          <w:color w:val="4A4A4A"/>
          <w:sz w:val="22"/>
          <w:szCs w:val="22"/>
        </w:rPr>
        <w:t xml:space="preserve">With SQS: each upload confirmation takes 100ms (just enqueue the message). Worker Lambdas process at their own pace. DB connections stay manageable. If the AI API is slow, messages wait — no data loss.</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5.3 Database Connection Pooling</w:t>
      </w:r>
    </w:p>
    <w:p>
      <w:pPr>
        <w:spacing w:before="80" w:after="140"/>
      </w:pPr>
      <w:r>
        <w:rPr>
          <w:rFonts w:ascii="Arial" w:cs="Arial" w:eastAsia="Arial" w:hAnsi="Arial"/>
          <w:color w:val="4A4A4A"/>
          <w:sz w:val="22"/>
          <w:szCs w:val="22"/>
        </w:rPr>
        <w:t xml:space="preserve">Lambda creates a new DB connection per invocation. At 500 concurrent Lambdas, that is 500 simultaneous connections — PostgreSQL would reject most of them. PgBouncer (built into Supabase) pools these connections, limiting actual DB connections to a sustainable number while queuing the rest.</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5.4 Current Scale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Concurrent uploads</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Handles 1,000+ (Lambda auto-scales)</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Documents per client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No hard limit — S3 storage is essentially infinite</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DB size</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PostgreSQL handles millions of rows easily</w:t>
            </w:r>
          </w:p>
        </w:tc>
      </w:tr>
      <w:tr>
        <w:tc>
          <w:tcPr>
            <w:tcW w:type="dxa" w:w="28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Processing cost</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Approximately $0.02-0.05 per client file processed (Lambda + SQS + OpenAI)</w:t>
            </w:r>
          </w:p>
        </w:tc>
      </w:tr>
      <w:tr>
        <w:tc>
          <w:tcPr>
            <w:tcW w:type="dxa" w:w="28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Monthly infra cost</w:t>
            </w:r>
          </w:p>
        </w:tc>
        <w:tc>
          <w:tcPr>
            <w:tcW w:type="dxa" w:w="65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Under $50/month for 500 clients (Supabase Pro + AWS services)</w:t>
            </w:r>
          </w:p>
        </w:tc>
      </w:tr>
    </w:tbl>
    <w:p>
      <w:r>
        <w:br w:type="page"/>
      </w:r>
    </w:p>
    <w:p>
      <w:pPr>
        <w:pStyle w:val="Heading1"/>
        <w:pBdr>
          <w:bottom w:val="single" w:color="2E86DE" w:sz="4" w:space="6"/>
        </w:pBdr>
        <w:spacing w:before="400" w:after="160"/>
      </w:pPr>
      <w:r>
        <w:rPr>
          <w:rFonts w:ascii="Arial" w:cs="Arial" w:eastAsia="Arial" w:hAnsi="Arial"/>
          <w:b/>
          <w:bCs/>
          <w:color w:val="1E3A5F"/>
          <w:sz w:val="32"/>
          <w:szCs w:val="32"/>
        </w:rPr>
        <w:t xml:space="preserve">6. How to Speak to Clients — Plain Language Guide</w:t>
      </w:r>
    </w:p>
    <w:p>
      <w:pPr>
        <w:spacing w:before="80" w:after="140"/>
      </w:pPr>
      <w:r>
        <w:rPr>
          <w:rFonts w:ascii="Arial" w:cs="Arial" w:eastAsia="Arial" w:hAnsi="Arial"/>
          <w:color w:val="4A4A4A"/>
          <w:sz w:val="22"/>
          <w:szCs w:val="22"/>
        </w:rPr>
        <w:t xml:space="preserve">Your clients are accountants, not engineers. Here is how to translate every technical feature into a business benefit they care about.</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6.1 Feature Translation 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BD5E0" w:sz="1"/>
              <w:left w:val="single" w:color="CBD5E0" w:sz="1"/>
              <w:bottom w:val="single" w:color="CBD5E0" w:sz="1"/>
              <w:right w:val="single" w:color="CBD5E0"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Technical Feature</w:t>
            </w:r>
          </w:p>
        </w:tc>
        <w:tc>
          <w:tcPr>
            <w:tcW w:type="dxa" w:w="3200"/>
            <w:tcBorders>
              <w:top w:val="single" w:color="CBD5E0" w:sz="1"/>
              <w:left w:val="single" w:color="CBD5E0" w:sz="1"/>
              <w:bottom w:val="single" w:color="CBD5E0" w:sz="1"/>
              <w:right w:val="single" w:color="CBD5E0"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What It Actually Does</w:t>
            </w:r>
          </w:p>
        </w:tc>
        <w:tc>
          <w:tcPr>
            <w:tcW w:type="dxa" w:w="2960"/>
            <w:tcBorders>
              <w:top w:val="single" w:color="CBD5E0" w:sz="1"/>
              <w:left w:val="single" w:color="CBD5E0" w:sz="1"/>
              <w:bottom w:val="single" w:color="CBD5E0" w:sz="1"/>
              <w:right w:val="single" w:color="CBD5E0" w:sz="1"/>
            </w:tcBorders>
            <w:shd w:fill="1E3A5F" w:val="clear"/>
            <w:tcMar>
              <w:top w:type="dxa" w:w="120"/>
              <w:left w:type="dxa" w:w="160"/>
              <w:bottom w:type="dxa" w:w="120"/>
              <w:right w:type="dxa" w:w="160"/>
            </w:tcMar>
          </w:tcPr>
          <w:p>
            <w:r>
              <w:rPr>
                <w:rFonts w:ascii="Arial" w:cs="Arial" w:eastAsia="Arial" w:hAnsi="Arial"/>
                <w:b/>
                <w:bCs/>
                <w:color w:val="FFFFFF"/>
                <w:sz w:val="21"/>
                <w:szCs w:val="21"/>
              </w:rPr>
              <w:t xml:space="preserve">What to Tell Your Client</w:t>
            </w:r>
          </w:p>
        </w:tc>
      </w:tr>
      <w:tr>
        <w:tc>
          <w:tcPr>
            <w:tcW w:type="dxa" w:w="3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AWS Lambda + API Gateway</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Serverless backend that scales automatically</w:t>
            </w:r>
          </w:p>
        </w:tc>
        <w:tc>
          <w:tcPr>
            <w:tcW w:type="dxa" w:w="2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"The system never slows down, even when 500 clients upload at once."</w:t>
            </w:r>
          </w:p>
        </w:tc>
      </w:tr>
      <w:tr>
        <w:tc>
          <w:tcPr>
            <w:tcW w:type="dxa" w:w="3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SQS Async Queue</w:t>
            </w:r>
          </w:p>
        </w:tc>
        <w:tc>
          <w:tcPr>
            <w:tcW w:type="dxa" w:w="3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Documents processed in background without blocking the user</w:t>
            </w:r>
          </w:p>
        </w:tc>
        <w:tc>
          <w:tcPr>
            <w:tcW w:type="dxa" w:w="29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"Clients can upload and leave — the system handles everything automatically."</w:t>
            </w:r>
          </w:p>
        </w:tc>
      </w:tr>
      <w:tr>
        <w:tc>
          <w:tcPr>
            <w:tcW w:type="dxa" w:w="3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GPT-4o-mini Classification</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AI reads the document and identifies its type</w:t>
            </w:r>
          </w:p>
        </w:tc>
        <w:tc>
          <w:tcPr>
            <w:tcW w:type="dxa" w:w="2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"Our AI automatically checks that your clients sent the right document — no more T4A when you needed a T4."</w:t>
            </w:r>
          </w:p>
        </w:tc>
      </w:tr>
      <w:tr>
        <w:tc>
          <w:tcPr>
            <w:tcW w:type="dxa" w:w="3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Completeness Scoring</w:t>
            </w:r>
          </w:p>
        </w:tc>
        <w:tc>
          <w:tcPr>
            <w:tcW w:type="dxa" w:w="3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Algorithm calculates % of required docs received</w:t>
            </w:r>
          </w:p>
        </w:tc>
        <w:tc>
          <w:tcPr>
            <w:tcW w:type="dxa" w:w="29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"You always know at a glance which clients are ready and which are still missing documents."</w:t>
            </w:r>
          </w:p>
        </w:tc>
      </w:tr>
      <w:tr>
        <w:tc>
          <w:tcPr>
            <w:tcW w:type="dxa" w:w="3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Presigned S3 URLs</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Secure direct upload to cloud storage</w:t>
            </w:r>
          </w:p>
        </w:tc>
        <w:tc>
          <w:tcPr>
            <w:tcW w:type="dxa" w:w="2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"Documents are stored in enterprise-grade encrypted cloud storage — same technology used by Fortune 500 companies."</w:t>
            </w:r>
          </w:p>
        </w:tc>
      </w:tr>
      <w:tr>
        <w:tc>
          <w:tcPr>
            <w:tcW w:type="dxa" w:w="3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Province-aware Rules Engine</w:t>
            </w:r>
          </w:p>
        </w:tc>
        <w:tc>
          <w:tcPr>
            <w:tcW w:type="dxa" w:w="3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QC clients auto-require RL slips in addition to T-slips</w:t>
            </w:r>
          </w:p>
        </w:tc>
        <w:tc>
          <w:tcPr>
            <w:tcW w:type="dxa" w:w="29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"The system knows the difference between Quebec and Ontario filing requirements automatically."</w:t>
            </w:r>
          </w:p>
        </w:tc>
      </w:tr>
      <w:tr>
        <w:tc>
          <w:tcPr>
            <w:tcW w:type="dxa" w:w="3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JWT Authentication</w:t>
            </w:r>
          </w:p>
        </w:tc>
        <w:tc>
          <w:tcPr>
            <w:tcW w:type="dxa" w:w="3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Stateless secure login tokens</w:t>
            </w:r>
          </w:p>
        </w:tc>
        <w:tc>
          <w:tcPr>
            <w:tcW w:type="dxa" w:w="29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"Every session is cryptographically secured. No one can access your clients' data without their credentials."</w:t>
            </w:r>
          </w:p>
        </w:tc>
      </w:tr>
      <w:tr>
        <w:tc>
          <w:tcPr>
            <w:tcW w:type="dxa" w:w="3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CI/CD Pipeline</w:t>
            </w:r>
          </w:p>
        </w:tc>
        <w:tc>
          <w:tcPr>
            <w:tcW w:type="dxa" w:w="3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Automated deployment on every code change</w:t>
            </w:r>
          </w:p>
        </w:tc>
        <w:tc>
          <w:tcPr>
            <w:tcW w:type="dxa" w:w="29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"Updates and bug fixes go live automatically — no downtime, no manual deployments."</w:t>
            </w:r>
          </w:p>
        </w:tc>
      </w:tr>
    </w:tbl>
    <w:p>
      <w:pPr>
        <w:spacing w:before="200" w:after="0"/>
      </w:pPr>
      <w:r>
        <w:t xml:space="preserve"/>
      </w:r>
    </w:p>
    <w:p>
      <w:pPr>
        <w:pStyle w:val="Heading2"/>
        <w:spacing w:before="320" w:after="120"/>
      </w:pPr>
      <w:r>
        <w:rPr>
          <w:rFonts w:ascii="Arial" w:cs="Arial" w:eastAsia="Arial" w:hAnsi="Arial"/>
          <w:b/>
          <w:bCs/>
          <w:color w:val="2E86DE"/>
          <w:sz w:val="26"/>
          <w:szCs w:val="26"/>
        </w:rPr>
        <w:t xml:space="preserve">6.2 Common Client Questions &amp; Answers</w:t>
      </w:r>
    </w:p>
    <w:p>
      <w:pPr>
        <w:spacing w:before="80" w:after="0"/>
      </w:pPr>
      <w:r>
        <w:t xml:space="preserve"/>
      </w:r>
    </w:p>
    <w:p>
      <w:pPr>
        <w:pStyle w:val="Heading3"/>
        <w:spacing w:before="200" w:after="80"/>
      </w:pPr>
      <w:r>
        <w:rPr>
          <w:rFonts w:ascii="Arial" w:cs="Arial" w:eastAsia="Arial" w:hAnsi="Arial"/>
          <w:b/>
          <w:bCs/>
          <w:color w:val="4A4A4A"/>
          <w:sz w:val="22"/>
          <w:szCs w:val="22"/>
        </w:rPr>
        <w:t xml:space="preserve">Q: "Is my clients' data secure?"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8F5E9" w:val="clear"/>
            <w:tcMar>
              <w:top w:type="dxa" w:w="160"/>
              <w:left w:type="dxa" w:w="240"/>
              <w:bottom w:type="dxa" w:w="160"/>
              <w:right w:type="dxa" w:w="240"/>
            </w:tcMar>
          </w:tcPr>
          <w:p>
            <w:pPr>
              <w:spacing w:before="0" w:after="80"/>
            </w:pPr>
            <w:r>
              <w:rPr>
                <w:rFonts w:ascii="Arial" w:cs="Arial" w:eastAsia="Arial" w:hAnsi="Arial"/>
                <w:b/>
                <w:bCs/>
                <w:color w:val="1B5E20"/>
                <w:sz w:val="22"/>
                <w:szCs w:val="22"/>
              </w:rPr>
              <w:t xml:space="preserve">Answer:</w:t>
            </w:r>
          </w:p>
          <w:p>
            <w:pPr>
              <w:spacing w:before="0" w:after="0"/>
            </w:pPr>
            <w:r>
              <w:rPr>
                <w:rFonts w:ascii="Arial" w:cs="Arial" w:eastAsia="Arial" w:hAnsi="Arial"/>
                <w:color w:val="4A4A4A"/>
                <w:sz w:val="21"/>
                <w:szCs w:val="21"/>
              </w:rPr>
              <w:t xml:space="preserve">Absolutely. All documents are stored in private AWS S3 buckets with no public access. Every file transfer is encrypted in transit (HTTPS/TLS). Access requires a cryptographically signed time-limited URL that expires in minutes. Passwords are never stored — only their cryptographic hash. We use the same storage infrastructure trusted by Netflix, Airbnb, and the Canadian government.</w:t>
            </w:r>
          </w:p>
        </w:tc>
      </w:tr>
    </w:tbl>
    <w:p>
      <w:pPr>
        <w:spacing w:before="120" w:after="0"/>
      </w:pPr>
      <w:r>
        <w:t xml:space="preserve"/>
      </w:r>
    </w:p>
    <w:p>
      <w:pPr>
        <w:pStyle w:val="Heading3"/>
        <w:spacing w:before="200" w:after="80"/>
      </w:pPr>
      <w:r>
        <w:rPr>
          <w:rFonts w:ascii="Arial" w:cs="Arial" w:eastAsia="Arial" w:hAnsi="Arial"/>
          <w:b/>
          <w:bCs/>
          <w:color w:val="4A4A4A"/>
          <w:sz w:val="22"/>
          <w:szCs w:val="22"/>
        </w:rPr>
        <w:t xml:space="preserve">Q: "What if the system goes down during tax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8F5E9" w:val="clear"/>
            <w:tcMar>
              <w:top w:type="dxa" w:w="160"/>
              <w:left w:type="dxa" w:w="240"/>
              <w:bottom w:type="dxa" w:w="160"/>
              <w:right w:type="dxa" w:w="240"/>
            </w:tcMar>
          </w:tcPr>
          <w:p>
            <w:pPr>
              <w:spacing w:before="0" w:after="80"/>
            </w:pPr>
            <w:r>
              <w:rPr>
                <w:rFonts w:ascii="Arial" w:cs="Arial" w:eastAsia="Arial" w:hAnsi="Arial"/>
                <w:b/>
                <w:bCs/>
                <w:color w:val="1B5E20"/>
                <w:sz w:val="22"/>
                <w:szCs w:val="22"/>
              </w:rPr>
              <w:t xml:space="preserve">Answer:</w:t>
            </w:r>
          </w:p>
          <w:p>
            <w:pPr>
              <w:spacing w:before="0" w:after="0"/>
            </w:pPr>
            <w:r>
              <w:rPr>
                <w:rFonts w:ascii="Arial" w:cs="Arial" w:eastAsia="Arial" w:hAnsi="Arial"/>
                <w:color w:val="4A4A4A"/>
                <w:sz w:val="21"/>
                <w:szCs w:val="21"/>
              </w:rPr>
              <w:t xml:space="preserve">The system runs on AWS Lambda — it has no single server that can go down. AWS guarantees 99.95% uptime on Lambda and API Gateway. The message queue (SQS) stores documents even if processing is temporarily delayed — nothing is lost. Our CI/CD pipeline means any fix deploys automatically in under 10 minutes.</w:t>
            </w:r>
          </w:p>
        </w:tc>
      </w:tr>
    </w:tbl>
    <w:p>
      <w:pPr>
        <w:spacing w:before="120" w:after="0"/>
      </w:pPr>
      <w:r>
        <w:t xml:space="preserve"/>
      </w:r>
    </w:p>
    <w:p>
      <w:pPr>
        <w:pStyle w:val="Heading3"/>
        <w:spacing w:before="200" w:after="80"/>
      </w:pPr>
      <w:r>
        <w:rPr>
          <w:rFonts w:ascii="Arial" w:cs="Arial" w:eastAsia="Arial" w:hAnsi="Arial"/>
          <w:b/>
          <w:bCs/>
          <w:color w:val="4A4A4A"/>
          <w:sz w:val="22"/>
          <w:szCs w:val="22"/>
        </w:rPr>
        <w:t xml:space="preserve">Q: "What happens if the AI misreads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8F5E9" w:val="clear"/>
            <w:tcMar>
              <w:top w:type="dxa" w:w="160"/>
              <w:left w:type="dxa" w:w="240"/>
              <w:bottom w:type="dxa" w:w="160"/>
              <w:right w:type="dxa" w:w="240"/>
            </w:tcMar>
          </w:tcPr>
          <w:p>
            <w:pPr>
              <w:spacing w:before="0" w:after="80"/>
            </w:pPr>
            <w:r>
              <w:rPr>
                <w:rFonts w:ascii="Arial" w:cs="Arial" w:eastAsia="Arial" w:hAnsi="Arial"/>
                <w:b/>
                <w:bCs/>
                <w:color w:val="1B5E20"/>
                <w:sz w:val="22"/>
                <w:szCs w:val="22"/>
              </w:rPr>
              <w:t xml:space="preserve">Answer:</w:t>
            </w:r>
          </w:p>
          <w:p>
            <w:pPr>
              <w:spacing w:before="0" w:after="0"/>
            </w:pPr>
            <w:r>
              <w:rPr>
                <w:rFonts w:ascii="Arial" w:cs="Arial" w:eastAsia="Arial" w:hAnsi="Arial"/>
                <w:color w:val="4A4A4A"/>
                <w:sz w:val="21"/>
                <w:szCs w:val="21"/>
              </w:rPr>
              <w:t xml:space="preserve">The AI flags documents it is uncertain about for your manual review. You see a clear warning in your dashboard: "Document type could not be verified." You have full control — approve, reject, or request a re-upload. The AI assists you, it never replaces your professional judgment.</w:t>
            </w:r>
          </w:p>
        </w:tc>
      </w:tr>
    </w:tbl>
    <w:p>
      <w:pPr>
        <w:spacing w:before="120" w:after="0"/>
      </w:pPr>
      <w:r>
        <w:t xml:space="preserve"/>
      </w:r>
    </w:p>
    <w:p>
      <w:pPr>
        <w:pStyle w:val="Heading3"/>
        <w:spacing w:before="200" w:after="80"/>
      </w:pPr>
      <w:r>
        <w:rPr>
          <w:rFonts w:ascii="Arial" w:cs="Arial" w:eastAsia="Arial" w:hAnsi="Arial"/>
          <w:b/>
          <w:bCs/>
          <w:color w:val="4A4A4A"/>
          <w:sz w:val="22"/>
          <w:szCs w:val="22"/>
        </w:rPr>
        <w:t xml:space="preserve">Q: "Can it handle both French and English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8F5E9" w:val="clear"/>
            <w:tcMar>
              <w:top w:type="dxa" w:w="160"/>
              <w:left w:type="dxa" w:w="240"/>
              <w:bottom w:type="dxa" w:w="160"/>
              <w:right w:type="dxa" w:w="240"/>
            </w:tcMar>
          </w:tcPr>
          <w:p>
            <w:pPr>
              <w:spacing w:before="0" w:after="80"/>
            </w:pPr>
            <w:r>
              <w:rPr>
                <w:rFonts w:ascii="Arial" w:cs="Arial" w:eastAsia="Arial" w:hAnsi="Arial"/>
                <w:b/>
                <w:bCs/>
                <w:color w:val="1B5E20"/>
                <w:sz w:val="22"/>
                <w:szCs w:val="22"/>
              </w:rPr>
              <w:t xml:space="preserve">Answer:</w:t>
            </w:r>
          </w:p>
          <w:p>
            <w:pPr>
              <w:spacing w:before="0" w:after="0"/>
            </w:pPr>
            <w:r>
              <w:rPr>
                <w:rFonts w:ascii="Arial" w:cs="Arial" w:eastAsia="Arial" w:hAnsi="Arial"/>
                <w:color w:val="4A4A4A"/>
                <w:sz w:val="21"/>
                <w:szCs w:val="21"/>
              </w:rPr>
              <w:t xml:space="preserve">Yes — bilingual support is built into the architecture. The platform detects the client's language preference and sends emails and notifications in their language. Quebec-specific documents (RL-1, RL-2, RL-3, etc.) are automatically added to Quebec clients' required document lists.</w:t>
            </w:r>
          </w:p>
        </w:tc>
      </w:tr>
    </w:tbl>
    <w:p>
      <w:r>
        <w:br w:type="page"/>
      </w:r>
    </w:p>
    <w:p>
      <w:pPr>
        <w:pStyle w:val="Heading1"/>
        <w:pBdr>
          <w:bottom w:val="single" w:color="2E86DE" w:sz="4" w:space="6"/>
        </w:pBdr>
        <w:spacing w:before="400" w:after="160"/>
      </w:pPr>
      <w:r>
        <w:rPr>
          <w:rFonts w:ascii="Arial" w:cs="Arial" w:eastAsia="Arial" w:hAnsi="Arial"/>
          <w:b/>
          <w:bCs/>
          <w:color w:val="1E3A5F"/>
          <w:sz w:val="32"/>
          <w:szCs w:val="32"/>
        </w:rPr>
        <w:t xml:space="preserve">7. Defending the Architecture — Tough Technical Questions</w:t>
      </w:r>
    </w:p>
    <w:p>
      <w:pPr>
        <w:spacing w:before="80" w:after="140"/>
      </w:pPr>
      <w:r>
        <w:rPr>
          <w:rFonts w:ascii="Arial" w:cs="Arial" w:eastAsia="Arial" w:hAnsi="Arial"/>
          <w:color w:val="4A4A4A"/>
          <w:sz w:val="22"/>
          <w:szCs w:val="22"/>
        </w:rPr>
        <w:t xml:space="preserve">These are the questions a senior software engineer at a big tech company might ask. Here is how to answer them confidently.</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7.1 "Why not use a monolith? Serverless seems over-engineered."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3FB" w:val="clear"/>
            <w:tcMar>
              <w:top w:type="dxa" w:w="160"/>
              <w:left w:type="dxa" w:w="240"/>
              <w:bottom w:type="dxa" w:w="160"/>
              <w:right w:type="dxa" w:w="240"/>
            </w:tcMar>
          </w:tcPr>
          <w:p>
            <w:pPr>
              <w:spacing w:before="0" w:after="80"/>
            </w:pPr>
            <w:r>
              <w:rPr>
                <w:rFonts w:ascii="Arial" w:cs="Arial" w:eastAsia="Arial" w:hAnsi="Arial"/>
                <w:b/>
                <w:bCs/>
                <w:color w:val="1E3A5F"/>
                <w:sz w:val="22"/>
                <w:szCs w:val="22"/>
              </w:rPr>
              <w:t xml:space="preserve">Answer:</w:t>
            </w:r>
          </w:p>
          <w:p>
            <w:pPr>
              <w:spacing w:before="0" w:after="0"/>
            </w:pPr>
            <w:r>
              <w:rPr>
                <w:rFonts w:ascii="Arial" w:cs="Arial" w:eastAsia="Arial" w:hAnsi="Arial"/>
                <w:color w:val="4A4A4A"/>
                <w:sz w:val="21"/>
                <w:szCs w:val="21"/>
              </w:rPr>
              <w:t xml:space="preserve">Fair point for a small product. We chose serverless because: (1) tax document processing is inherently bursty — traffic spikes dramatically in March-April and is nearly zero in July. A monolith running 24/7 would waste money. Lambda costs zero when idle. (2) The async processing requirement (OCR + AI taking 20-30 seconds) naturally maps to SQS + Worker Lambda. Cramming that into a monolith would require background job infrastructure anyway. (3) It is a great learning exercise — I am preparing for AWS Solutions Architect certification.</w:t>
            </w:r>
          </w:p>
        </w:tc>
      </w:tr>
    </w:tbl>
    <w:p>
      <w:pPr>
        <w:spacing w:before="160" w:after="0"/>
      </w:pPr>
      <w:r>
        <w:t xml:space="preserve"/>
      </w:r>
    </w:p>
    <w:p>
      <w:pPr>
        <w:pStyle w:val="Heading2"/>
        <w:spacing w:before="320" w:after="120"/>
      </w:pPr>
      <w:r>
        <w:rPr>
          <w:rFonts w:ascii="Arial" w:cs="Arial" w:eastAsia="Arial" w:hAnsi="Arial"/>
          <w:b/>
          <w:bCs/>
          <w:color w:val="2E86DE"/>
          <w:sz w:val="26"/>
          <w:szCs w:val="26"/>
        </w:rPr>
        <w:t xml:space="preserve">7.2 "Why PostgreSQL and not DynamoDB? You are already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3FB" w:val="clear"/>
            <w:tcMar>
              <w:top w:type="dxa" w:w="160"/>
              <w:left w:type="dxa" w:w="240"/>
              <w:bottom w:type="dxa" w:w="160"/>
              <w:right w:type="dxa" w:w="240"/>
            </w:tcMar>
          </w:tcPr>
          <w:p>
            <w:pPr>
              <w:spacing w:before="0" w:after="80"/>
            </w:pPr>
            <w:r>
              <w:rPr>
                <w:rFonts w:ascii="Arial" w:cs="Arial" w:eastAsia="Arial" w:hAnsi="Arial"/>
                <w:b/>
                <w:bCs/>
                <w:color w:val="1E3A5F"/>
                <w:sz w:val="22"/>
                <w:szCs w:val="22"/>
              </w:rPr>
              <w:t xml:space="preserve">Answer:</w:t>
            </w:r>
          </w:p>
          <w:p>
            <w:pPr>
              <w:spacing w:before="0" w:after="0"/>
            </w:pPr>
            <w:r>
              <w:rPr>
                <w:rFonts w:ascii="Arial" w:cs="Arial" w:eastAsia="Arial" w:hAnsi="Arial"/>
                <w:color w:val="4A4A4A"/>
                <w:sz w:val="21"/>
                <w:szCs w:val="21"/>
              </w:rPr>
              <w:t xml:space="preserve">Tax data is deeply relational. An accountant has clients, clients have tax years, tax years have documents, documents have validation results, accountants have approval records. DynamoDB excels at simple key-value lookups at massive scale — but complex JOIN queries across these entities would require denormalization and application-level joins, adding significant complexity. PostgreSQL handles this naturally. At 10,000 clients, PostgreSQL is still completely comfortable.</w:t>
            </w:r>
          </w:p>
        </w:tc>
      </w:tr>
    </w:tbl>
    <w:p>
      <w:pPr>
        <w:spacing w:before="160" w:after="0"/>
      </w:pPr>
      <w:r>
        <w:t xml:space="preserve"/>
      </w:r>
    </w:p>
    <w:p>
      <w:pPr>
        <w:pStyle w:val="Heading2"/>
        <w:spacing w:before="320" w:after="120"/>
      </w:pPr>
      <w:r>
        <w:rPr>
          <w:rFonts w:ascii="Arial" w:cs="Arial" w:eastAsia="Arial" w:hAnsi="Arial"/>
          <w:b/>
          <w:bCs/>
          <w:color w:val="2E86DE"/>
          <w:sz w:val="26"/>
          <w:szCs w:val="26"/>
        </w:rPr>
        <w:t xml:space="preserve">7.3 "Your AI prompt is simple — what about hallucinations?"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3FB" w:val="clear"/>
            <w:tcMar>
              <w:top w:type="dxa" w:w="160"/>
              <w:left w:type="dxa" w:w="240"/>
              <w:bottom w:type="dxa" w:w="160"/>
              <w:right w:type="dxa" w:w="240"/>
            </w:tcMar>
          </w:tcPr>
          <w:p>
            <w:pPr>
              <w:spacing w:before="0" w:after="80"/>
            </w:pPr>
            <w:r>
              <w:rPr>
                <w:rFonts w:ascii="Arial" w:cs="Arial" w:eastAsia="Arial" w:hAnsi="Arial"/>
                <w:b/>
                <w:bCs/>
                <w:color w:val="1E3A5F"/>
                <w:sz w:val="22"/>
                <w:szCs w:val="22"/>
              </w:rPr>
              <w:t xml:space="preserve">Answer:</w:t>
            </w:r>
          </w:p>
          <w:p>
            <w:pPr>
              <w:spacing w:before="0" w:after="0"/>
            </w:pPr>
            <w:r>
              <w:rPr>
                <w:rFonts w:ascii="Arial" w:cs="Arial" w:eastAsia="Arial" w:hAnsi="Arial"/>
                <w:color w:val="4A4A4A"/>
                <w:sz w:val="21"/>
                <w:szCs w:val="21"/>
              </w:rPr>
              <w:t xml:space="preserve">Two safeguards: (1) The AI returns a JSON object with a confidence field — low confidence triggers manual review, never automatic approval. (2) The AI classification is advisory, not authoritative. The accountant makes the final call. We also truncate input to 1,500 characters and set max_tokens: 80, which reduces hallucination surface area. The prompt asks for a classification from a fixed enum of known Canadian tax slip types — the model cannot invent new document types.</w:t>
            </w:r>
          </w:p>
        </w:tc>
      </w:tr>
    </w:tbl>
    <w:p>
      <w:pPr>
        <w:spacing w:before="160" w:after="0"/>
      </w:pPr>
      <w:r>
        <w:t xml:space="preserve"/>
      </w:r>
    </w:p>
    <w:p>
      <w:pPr>
        <w:pStyle w:val="Heading2"/>
        <w:spacing w:before="320" w:after="120"/>
      </w:pPr>
      <w:r>
        <w:rPr>
          <w:rFonts w:ascii="Arial" w:cs="Arial" w:eastAsia="Arial" w:hAnsi="Arial"/>
          <w:b/>
          <w:bCs/>
          <w:color w:val="2E86DE"/>
          <w:sz w:val="26"/>
          <w:szCs w:val="26"/>
        </w:rPr>
        <w:t xml:space="preserve">7.4 "How do you handle the Lambda cold start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3FB" w:val="clear"/>
            <w:tcMar>
              <w:top w:type="dxa" w:w="160"/>
              <w:left w:type="dxa" w:w="240"/>
              <w:bottom w:type="dxa" w:w="160"/>
              <w:right w:type="dxa" w:w="240"/>
            </w:tcMar>
          </w:tcPr>
          <w:p>
            <w:pPr>
              <w:spacing w:before="0" w:after="80"/>
            </w:pPr>
            <w:r>
              <w:rPr>
                <w:rFonts w:ascii="Arial" w:cs="Arial" w:eastAsia="Arial" w:hAnsi="Arial"/>
                <w:b/>
                <w:bCs/>
                <w:color w:val="1E3A5F"/>
                <w:sz w:val="22"/>
                <w:szCs w:val="22"/>
              </w:rPr>
              <w:t xml:space="preserve">Answer:</w:t>
            </w:r>
          </w:p>
          <w:p>
            <w:pPr>
              <w:spacing w:before="0" w:after="0"/>
            </w:pPr>
            <w:r>
              <w:rPr>
                <w:rFonts w:ascii="Arial" w:cs="Arial" w:eastAsia="Arial" w:hAnsi="Arial"/>
                <w:color w:val="4A4A4A"/>
                <w:sz w:val="21"/>
                <w:szCs w:val="21"/>
              </w:rPr>
              <w:t xml:space="preserve">Cold starts are typically 200-500ms for Node.js Lambdas — acceptable for this use case. Tax document upload is not a real-time trading system. For the auth Lambda (most latency-sensitive), we keep the Express app initialization outside the handler function so it reuses across warm invocations. Provisioned Concurrency is an option if cold starts become a problem at scale — but the cost is not justified at current traffic levels.</w:t>
            </w:r>
          </w:p>
        </w:tc>
      </w:tr>
    </w:tbl>
    <w:p>
      <w:pPr>
        <w:spacing w:before="160" w:after="0"/>
      </w:pPr>
      <w:r>
        <w:t xml:space="preserve"/>
      </w:r>
    </w:p>
    <w:p>
      <w:pPr>
        <w:pStyle w:val="Heading2"/>
        <w:spacing w:before="320" w:after="120"/>
      </w:pPr>
      <w:r>
        <w:rPr>
          <w:rFonts w:ascii="Arial" w:cs="Arial" w:eastAsia="Arial" w:hAnsi="Arial"/>
          <w:b/>
          <w:bCs/>
          <w:color w:val="2E86DE"/>
          <w:sz w:val="26"/>
          <w:szCs w:val="26"/>
        </w:rPr>
        <w:t xml:space="preserve">7.5 "What is your disaster recovery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3FB" w:val="clear"/>
            <w:tcMar>
              <w:top w:type="dxa" w:w="160"/>
              <w:left w:type="dxa" w:w="240"/>
              <w:bottom w:type="dxa" w:w="160"/>
              <w:right w:type="dxa" w:w="240"/>
            </w:tcMar>
          </w:tcPr>
          <w:p>
            <w:pPr>
              <w:spacing w:before="0" w:after="80"/>
            </w:pPr>
            <w:r>
              <w:rPr>
                <w:rFonts w:ascii="Arial" w:cs="Arial" w:eastAsia="Arial" w:hAnsi="Arial"/>
                <w:b/>
                <w:bCs/>
                <w:color w:val="1E3A5F"/>
                <w:sz w:val="22"/>
                <w:szCs w:val="22"/>
              </w:rPr>
              <w:t xml:space="preserve">Answer:</w:t>
            </w:r>
          </w:p>
          <w:p>
            <w:pPr>
              <w:spacing w:before="0" w:after="0"/>
            </w:pPr>
            <w:r>
              <w:rPr>
                <w:rFonts w:ascii="Arial" w:cs="Arial" w:eastAsia="Arial" w:hAnsi="Arial"/>
                <w:color w:val="4A4A4A"/>
                <w:sz w:val="21"/>
                <w:szCs w:val="21"/>
              </w:rPr>
              <w:t xml:space="preserve">Three layers: (1) Database — Supabase PostgreSQL has automated daily backups with point-in-time recovery. (2) Files — S3 has 11 nines of durability by design (data is replicated across multiple AZs). (3) Infrastructure — the entire backend is defined in a SAM YAML template. A full redeploy to a new AWS account takes under 30 minutes. The Dead-Letter Queue ensures no document processing messages are lost even during outages.</w:t>
            </w:r>
          </w:p>
        </w:tc>
      </w:tr>
    </w:tbl>
    <w:p>
      <w:pPr>
        <w:spacing w:before="160" w:after="0"/>
      </w:pPr>
      <w:r>
        <w:t xml:space="preserve"/>
      </w:r>
    </w:p>
    <w:p>
      <w:pPr>
        <w:pStyle w:val="Heading2"/>
        <w:spacing w:before="320" w:after="120"/>
      </w:pPr>
      <w:r>
        <w:rPr>
          <w:rFonts w:ascii="Arial" w:cs="Arial" w:eastAsia="Arial" w:hAnsi="Arial"/>
          <w:b/>
          <w:bCs/>
          <w:color w:val="2E86DE"/>
          <w:sz w:val="26"/>
          <w:szCs w:val="26"/>
        </w:rPr>
        <w:t xml:space="preserve">7.6 "Why Supabase and not RDS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3FB" w:val="clear"/>
            <w:tcMar>
              <w:top w:type="dxa" w:w="160"/>
              <w:left w:type="dxa" w:w="240"/>
              <w:bottom w:type="dxa" w:w="160"/>
              <w:right w:type="dxa" w:w="240"/>
            </w:tcMar>
          </w:tcPr>
          <w:p>
            <w:pPr>
              <w:spacing w:before="0" w:after="80"/>
            </w:pPr>
            <w:r>
              <w:rPr>
                <w:rFonts w:ascii="Arial" w:cs="Arial" w:eastAsia="Arial" w:hAnsi="Arial"/>
                <w:b/>
                <w:bCs/>
                <w:color w:val="1E3A5F"/>
                <w:sz w:val="22"/>
                <w:szCs w:val="22"/>
              </w:rPr>
              <w:t xml:space="preserve">Answer:</w:t>
            </w:r>
          </w:p>
          <w:p>
            <w:pPr>
              <w:spacing w:before="0" w:after="0"/>
            </w:pPr>
            <w:r>
              <w:rPr>
                <w:rFonts w:ascii="Arial" w:cs="Arial" w:eastAsia="Arial" w:hAnsi="Arial"/>
                <w:color w:val="4A4A4A"/>
                <w:sz w:val="21"/>
                <w:szCs w:val="21"/>
              </w:rPr>
              <w:t xml:space="preserve">Supabase provides PostgreSQL with built-in PgBouncer connection pooling — critical for serverless Lambda environments where each invocation opens a new DB connection. Setting up PgBouncer on RDS requires additional EC2 instances or RDS Proxy (expensive). Supabase bundles this at a lower cost. It also provides a web dashboard for direct DB inspection, which is useful during development and debugging.</w:t>
            </w:r>
          </w:p>
        </w:tc>
      </w:tr>
    </w:tbl>
    <w:p>
      <w:r>
        <w:br w:type="page"/>
      </w:r>
    </w:p>
    <w:p>
      <w:pPr>
        <w:pStyle w:val="Heading1"/>
        <w:pBdr>
          <w:bottom w:val="single" w:color="2E86DE" w:sz="4" w:space="6"/>
        </w:pBdr>
        <w:spacing w:before="400" w:after="160"/>
      </w:pPr>
      <w:r>
        <w:rPr>
          <w:rFonts w:ascii="Arial" w:cs="Arial" w:eastAsia="Arial" w:hAnsi="Arial"/>
          <w:b/>
          <w:bCs/>
          <w:color w:val="1E3A5F"/>
          <w:sz w:val="32"/>
          <w:szCs w:val="32"/>
        </w:rPr>
        <w:t xml:space="preserve">8. Product Roadmap</w:t>
      </w:r>
    </w:p>
    <w:p>
      <w:pPr>
        <w:spacing w:before="80" w:after="140"/>
      </w:pPr>
      <w:r>
        <w:rPr>
          <w:rFonts w:ascii="Arial" w:cs="Arial" w:eastAsia="Arial" w:hAnsi="Arial"/>
          <w:color w:val="4A4A4A"/>
          <w:sz w:val="22"/>
          <w:szCs w:val="22"/>
        </w:rPr>
        <w:t xml:space="preserve">Where TaxFlowAI is today and where it is going.</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8.1 Current Status (v1.0 — Production)</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Client portal: upload, track, delete documents</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Accountant dashboard: review, approve, reject, completeness scoring</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AI OCR classification (GPT-4o-mini)</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SQS async processing queue with DLQ</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Forgot / reset password flow</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Province-aware document rules (QC vs rest of Canada)</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Silent polling (no page flash on updates)</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CI/CD: GitHub Actions + AWS SAM</w:t>
      </w:r>
    </w:p>
    <w:p>
      <w:pPr>
        <w:spacing w:before="160" w:after="0"/>
      </w:pPr>
      <w:r>
        <w:t xml:space="preserve"/>
      </w:r>
    </w:p>
    <w:p>
      <w:pPr>
        <w:pStyle w:val="Heading2"/>
        <w:spacing w:before="320" w:after="120"/>
      </w:pPr>
      <w:r>
        <w:rPr>
          <w:rFonts w:ascii="Arial" w:cs="Arial" w:eastAsia="Arial" w:hAnsi="Arial"/>
          <w:b/>
          <w:bCs/>
          <w:color w:val="2E86DE"/>
          <w:sz w:val="26"/>
          <w:szCs w:val="26"/>
        </w:rPr>
        <w:t xml:space="preserve">8.2 Next Milestones</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Accountant creates / invites clients directly from the dashboard</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French (FR) language support throughout</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Mobile responsiveness</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Multi-accountant firm support (firm admin role)</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Azure Blob Storage adapter (for enterprise clients on Azure)</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Document download package (ZIP all client docs)</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Automated email reminders to clients with missing documents</w:t>
      </w:r>
    </w:p>
    <w:p>
      <w:pPr>
        <w:pStyle w:val="ListParagraph"/>
        <w:numPr>
          <w:ilvl w:val="0"/>
          <w:numId w:val="2"/>
        </w:numPr>
        <w:spacing w:before="60" w:after="60"/>
      </w:pPr>
      <w:r>
        <w:rPr>
          <w:rFonts w:ascii="Arial" w:cs="Arial" w:eastAsia="Arial" w:hAnsi="Arial"/>
          <w:b/>
          <w:bCs/>
          <w:color w:val="4A4A4A"/>
          <w:sz w:val="22"/>
          <w:szCs w:val="22"/>
        </w:rPr>
        <w:t xml:space="preserve">📋 </w:t>
      </w:r>
      <w:r>
        <w:rPr>
          <w:rFonts w:ascii="Arial" w:cs="Arial" w:eastAsia="Arial" w:hAnsi="Arial"/>
          <w:color w:val="4A4A4A"/>
          <w:sz w:val="22"/>
          <w:szCs w:val="22"/>
        </w:rPr>
        <w:t xml:space="preserve">Analytics dashboard (avg completeness time, document error rates)</w:t>
      </w:r>
    </w:p>
    <w:p>
      <w:pPr>
        <w:spacing w:before="120" w:after="0"/>
      </w:pPr>
      <w:r>
        <w:t xml:space="preserve"/>
      </w:r>
    </w:p>
    <w:p>
      <w:pPr>
        <w:pStyle w:val="Heading2"/>
        <w:spacing w:before="320" w:after="120"/>
      </w:pPr>
      <w:r>
        <w:rPr>
          <w:rFonts w:ascii="Arial" w:cs="Arial" w:eastAsia="Arial" w:hAnsi="Arial"/>
          <w:b/>
          <w:bCs/>
          <w:color w:val="2E86DE"/>
          <w:sz w:val="26"/>
          <w:szCs w:val="26"/>
        </w:rPr>
        <w:t xml:space="preserve">8.3 Future Vision</w:t>
      </w:r>
    </w:p>
    <w:p>
      <w:pPr>
        <w:spacing w:before="80" w:after="140"/>
      </w:pPr>
      <w:r>
        <w:rPr>
          <w:rFonts w:ascii="Arial" w:cs="Arial" w:eastAsia="Arial" w:hAnsi="Arial"/>
          <w:color w:val="4A4A4A"/>
          <w:sz w:val="22"/>
          <w:szCs w:val="22"/>
        </w:rPr>
        <w:t xml:space="preserve">TaxFlowAI is designed to grow beyond document collection. The AI classification engine is the foundation for more advanced features: automatic pre-population of tax return fields, anomaly detection (flagging unusual income amounts), and eventually a fully automated first-draft tax return — with the accountant reviewing rather than entering data.</w:t>
      </w:r>
    </w:p>
    <w:p>
      <w:r>
        <w:br w:type="page"/>
      </w:r>
    </w:p>
    <w:p>
      <w:pPr>
        <w:pStyle w:val="Heading1"/>
        <w:pBdr>
          <w:bottom w:val="single" w:color="2E86DE" w:sz="4" w:space="6"/>
        </w:pBdr>
        <w:spacing w:before="400" w:after="160"/>
      </w:pPr>
      <w:r>
        <w:rPr>
          <w:rFonts w:ascii="Arial" w:cs="Arial" w:eastAsia="Arial" w:hAnsi="Arial"/>
          <w:b/>
          <w:bCs/>
          <w:color w:val="1E3A5F"/>
          <w:sz w:val="32"/>
          <w:szCs w:val="32"/>
        </w:rPr>
        <w:t xml:space="preserve">9. Glossary — Tech Terms Explained Simply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API</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Application Programming Interface — the set of rules that allows two software systems to talk to each other. The frontend sends requests to the backend API.</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API Gateway</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AWS service that acts as the front door for all backend requests. Routes /auth/* to the Auth Lambda, /documents/* to the Documents Lambda, etc.</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AWS Lambda</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AWS service that runs code without managing a server. You upload your code, AWS runs it on demand and charges per millisecond of execution.</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bcrypt</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Password hashing algorithm. Converts "mypassword123" into a scrambled string that cannot be reversed. Even if the DB is leaked, passwords are safe.</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CDN</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Content Delivery Network. Vercel distributes the frontend from servers near each user. A client in Montreal gets served from a Montreal server.</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CI/CD</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Continuous Integration / Continuous Deployment. Code pushed to GitHub automatically builds, tests, and deploys to production. No manual steps.</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Cold Start</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When a Lambda function is invoked after being idle, AWS needs a moment to start it up. Like turning on a car vs driving one that is already running.</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DLQ</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Dead-Letter Queue. A holding area for SQS messages that failed processing 3 times. Prevents infinite retry loops and ensures no data is silently lost.</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Docker / Container</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TaxFlowAI does not use containers. Lambda handles isolation. But: a container is a lightweight, portable package of code + dependencies.</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JWT</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JSON Web Token. A cryptographically signed string that proves your identity. Like a tamper-proof wristband at a concert — the backend can verify it without calling the DB.</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Lambda</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See AWS Lambda above. Also: in math, a lambda is an anonymous function. AWS chose the name because Lambda functions are essentially anonymous, stateless functions.</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OCR</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Optical Character Recognition. Technology that reads text from images and PDFs. We use it to extract text from tax slips before sending to the AI.</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ORM</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Object-Relational Mapper. Prisma is our ORM — it lets you write database queries in TypeScript instead of raw SQL. Safer, typed, and easier to refactor.</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Presigned URL</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A temporary URL with a built-in signature that allows one specific action (upload or download) for a limited time. Clients upload directly to S3 using these.</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Prisma</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Our database ORM. The schema.prisma file defines all database tables and their relationships. Prisma generates TypeScript types automatically.</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REST API</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Representational State Transfer. A standard for how APIs communicate. GET = read, POST = create, PUT/PATCH = update, DELETE = remove.</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S3</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Simple Storage Service. AWS file storage. Think of it as an infinitely large hard drive in the cloud. We store all uploaded tax documents here.</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SAM</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Serverless Application Model. AWS tool that defines the entire backend infrastructure in a YAML template. One command deploys everything.</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SQS</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Simple Queue Service. A message queue that holds jobs (document IDs) and delivers them to Worker Lambdas for processing. Ensures no job is lost.</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Serverless</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No servers to manage. AWS handles infrastructure. Code runs on demand. You pay only for actual usage, not idle time.</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Supabase</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Managed PostgreSQL database service. Provides the database, connection pooler (PgBouncer), dashboard, and backups without managing a DB server.</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b/>
                <w:bCs/>
                <w:color w:val="1E3A5F"/>
                <w:sz w:val="21"/>
                <w:szCs w:val="21"/>
              </w:rPr>
              <w:t xml:space="preserve">TypeScript</w:t>
            </w:r>
          </w:p>
        </w:tc>
        <w:tc>
          <w:tcPr>
            <w:tcW w:type="dxa" w:w="7160"/>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r>
              <w:rPr>
                <w:rFonts w:ascii="Arial" w:cs="Arial" w:eastAsia="Arial" w:hAnsi="Arial"/>
                <w:color w:val="4A4A4A"/>
                <w:sz w:val="21"/>
                <w:szCs w:val="21"/>
              </w:rPr>
              <w:t xml:space="preserve">JavaScript with types. Catches bugs at compile time instead of runtime. Every variable, function parameter, and return value is explicitly typed.</w:t>
            </w:r>
          </w:p>
        </w:tc>
      </w:tr>
      <w:tr>
        <w:tc>
          <w:tcPr>
            <w:tcW w:type="dxa" w:w="220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b/>
                <w:bCs/>
                <w:color w:val="1E3A5F"/>
                <w:sz w:val="21"/>
                <w:szCs w:val="21"/>
              </w:rPr>
              <w:t xml:space="preserve">Vercel</w:t>
            </w:r>
          </w:p>
        </w:tc>
        <w:tc>
          <w:tcPr>
            <w:tcW w:type="dxa" w:w="7160"/>
            <w:tcBorders>
              <w:top w:val="single" w:color="CBD5E0" w:sz="1"/>
              <w:left w:val="single" w:color="CBD5E0" w:sz="1"/>
              <w:bottom w:val="single" w:color="CBD5E0" w:sz="1"/>
              <w:right w:val="single" w:color="CBD5E0" w:sz="1"/>
            </w:tcBorders>
            <w:shd w:fill="F4F6F9" w:val="clear"/>
            <w:tcMar>
              <w:top w:type="dxa" w:w="100"/>
              <w:left w:type="dxa" w:w="160"/>
              <w:bottom w:type="dxa" w:w="100"/>
              <w:right w:type="dxa" w:w="160"/>
            </w:tcMar>
          </w:tcPr>
          <w:p>
            <w:r>
              <w:rPr>
                <w:rFonts w:ascii="Arial" w:cs="Arial" w:eastAsia="Arial" w:hAnsi="Arial"/>
                <w:color w:val="4A4A4A"/>
                <w:sz w:val="21"/>
                <w:szCs w:val="21"/>
              </w:rPr>
              <w:t xml:space="preserve">Cloud platform for Next.js deployment. Every push to main auto-deploys the frontend. Every PR gets a preview URL.</w:t>
            </w:r>
          </w:p>
        </w:tc>
      </w:tr>
    </w:tbl>
    <w:p>
      <w:pPr>
        <w:spacing w:before="200" w:after="0"/>
      </w:pPr>
      <w:r>
        <w:t xml:space="preserve"/>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tabs>
        <w:tab w:val="right" w:pos="9360"/>
      </w:tabs>
      <w:spacing w:before="80" w:after="0"/>
    </w:pPr>
    <w:r>
      <w:rPr>
        <w:rFonts w:ascii="Arial" w:cs="Arial" w:eastAsia="Arial" w:hAnsi="Arial"/>
        <w:color w:val="4A4A4A"/>
        <w:sz w:val="18"/>
        <w:szCs w:val="18"/>
      </w:rPr>
      <w:t xml:space="preserve">© 2025 Ihab Saloum — TaxFlowAI</w:t>
    </w:r>
    <w:r>
      <w:rPr>
        <w:sz w:val="18"/>
        <w:szCs w:val="18"/>
      </w:rPr>
      <w:t xml:space="preserve">	</w:t>
    </w: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DE" w:sz="4" w:space="4"/>
      </w:pBdr>
      <w:tabs>
        <w:tab w:val="right" w:pos="9360"/>
      </w:tabs>
      <w:spacing w:before="0" w:after="120"/>
    </w:pPr>
    <w:r>
      <w:rPr>
        <w:rFonts w:ascii="Arial" w:cs="Arial" w:eastAsia="Arial" w:hAnsi="Arial"/>
        <w:color w:val="4A4A4A"/>
        <w:sz w:val="18"/>
        <w:szCs w:val="18"/>
      </w:rPr>
      <w:t xml:space="preserve">TaxFlowAI — Technical &amp; Business Overview</w:t>
    </w:r>
    <w:r>
      <w:rPr>
        <w:sz w:val="18"/>
        <w:szCs w:val="18"/>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86D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2026-02-25T02:49:08.741Z</dcterms:created>
  <dcterms:modified xsi:type="dcterms:W3CDTF">2026-02-25T02:49:08.741Z</dcterms:modified>
</cp:coreProperties>
</file>

<file path=docProps/custom.xml><?xml version="1.0" encoding="utf-8"?>
<Properties xmlns="http://schemas.openxmlformats.org/officeDocument/2006/custom-properties" xmlns:vt="http://schemas.openxmlformats.org/officeDocument/2006/docPropsVTypes"/>
</file>