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DD299A" w:rsidRPr="00DD299A" w:rsidTr="00DD299A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D299A">
              <w:rPr>
                <w:rFonts w:ascii="Calibri" w:eastAsia="Times New Roman" w:hAnsi="Calibri" w:cs="Calibri"/>
                <w:color w:val="FFFFFF"/>
              </w:rPr>
              <w:t>Question 1</w:t>
            </w:r>
          </w:p>
        </w:tc>
      </w:tr>
      <w:tr w:rsidR="00DD299A" w:rsidRPr="00DD299A" w:rsidTr="00DD299A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Please rank the following visual cues in order from most to least accurate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Area</w:t>
            </w:r>
          </w:p>
          <w:p w:rsidR="00DD299A" w:rsidRPr="00DD299A" w:rsidRDefault="00DD299A" w:rsidP="00DD299A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Angle</w:t>
            </w:r>
          </w:p>
          <w:p w:rsidR="00DD299A" w:rsidRPr="00DD299A" w:rsidRDefault="00DD299A" w:rsidP="00DD299A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Length</w:t>
            </w:r>
          </w:p>
          <w:p w:rsidR="00DD299A" w:rsidRPr="00DD299A" w:rsidRDefault="00DD299A" w:rsidP="00DD299A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Color Intensity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Answer: Order C, B, A, D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order is wrong:</w:t>
            </w:r>
          </w:p>
          <w:p w:rsidR="00DD299A" w:rsidRPr="00DD299A" w:rsidRDefault="00DD299A" w:rsidP="00DD299A">
            <w:pPr>
              <w:numPr>
                <w:ilvl w:val="0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Incorrect, the correct order is as follows: length, angle, volume, then area. Length and angle are both easy for our brains to interpret. Area in things like a pie chart become harder to identify differences in size. Colors by themselves become much harder to identify those differences by themselves.</w:t>
            </w:r>
          </w:p>
          <w:p w:rsidR="00DD299A" w:rsidRPr="00DD299A" w:rsidRDefault="00DD299A" w:rsidP="00DD299A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 </w:t>
            </w:r>
          </w:p>
        </w:tc>
      </w:tr>
      <w:tr w:rsidR="00DD299A" w:rsidRPr="00DD299A" w:rsidTr="00DD299A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D299A">
              <w:rPr>
                <w:rFonts w:ascii="Calibri" w:eastAsia="Times New Roman" w:hAnsi="Calibri" w:cs="Calibri"/>
                <w:color w:val="FFFFFF"/>
              </w:rPr>
              <w:t>Question 2</w:t>
            </w:r>
          </w:p>
        </w:tc>
      </w:tr>
      <w:tr w:rsidR="00DD299A" w:rsidRPr="00DD299A" w:rsidTr="00DD299A">
        <w:tc>
          <w:tcPr>
            <w:tcW w:w="8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The matrix table in Power BI was designed to mimic many of the features of the Excel Pivot Table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TRUE/FALSE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TRUE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selecting FALSE:</w:t>
            </w:r>
          </w:p>
          <w:p w:rsidR="00DD299A" w:rsidRPr="00DD299A" w:rsidRDefault="00DD299A" w:rsidP="00DD299A">
            <w:pPr>
              <w:numPr>
                <w:ilvl w:val="0"/>
                <w:numId w:val="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Incorrect, many features of the PivotTable, including expanding and collapsing levels of a hierarchy are reproduced the matrix table.</w:t>
            </w:r>
          </w:p>
        </w:tc>
      </w:tr>
      <w:tr w:rsidR="00DD299A" w:rsidRPr="00DD299A" w:rsidTr="00DD299A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D299A">
              <w:rPr>
                <w:rFonts w:ascii="Calibri" w:eastAsia="Times New Roman" w:hAnsi="Calibri" w:cs="Calibri"/>
                <w:color w:val="FFFFFF"/>
              </w:rPr>
              <w:t>Question 3</w:t>
            </w:r>
          </w:p>
        </w:tc>
      </w:tr>
      <w:tr w:rsidR="00DD299A" w:rsidRPr="00DD299A" w:rsidTr="00DD299A">
        <w:tc>
          <w:tcPr>
            <w:tcW w:w="8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The CALCULATE() function's primary purpose is to do what?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Create relationships</w:t>
            </w:r>
          </w:p>
          <w:p w:rsidR="00DD299A" w:rsidRPr="00DD299A" w:rsidRDefault="00DD299A" w:rsidP="00DD299A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Add/Remove/Modify filters</w:t>
            </w:r>
          </w:p>
          <w:p w:rsidR="00DD299A" w:rsidRPr="00DD299A" w:rsidRDefault="00DD299A" w:rsidP="00DD299A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Reference other DAX measures</w:t>
            </w:r>
          </w:p>
          <w:p w:rsidR="00DD299A" w:rsidRPr="00DD299A" w:rsidRDefault="00DD299A" w:rsidP="00DD299A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Call upon stored variables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 xml:space="preserve">Answer: </w:t>
            </w:r>
            <w:r w:rsidRPr="00DD299A">
              <w:rPr>
                <w:rFonts w:ascii="Calibri" w:eastAsia="Times New Roman" w:hAnsi="Calibri" w:cs="Calibri"/>
                <w:b/>
                <w:bCs/>
              </w:rPr>
              <w:t>TRUE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selecting any A:</w:t>
            </w:r>
          </w:p>
          <w:p w:rsidR="00DD299A" w:rsidRPr="00DD299A" w:rsidRDefault="00DD299A" w:rsidP="00DD299A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Incorrect. While DAX uses relationships, it cannot create new relationships that don't already exist in the data model.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selecting any C:</w:t>
            </w:r>
          </w:p>
          <w:p w:rsidR="00DD299A" w:rsidRPr="00DD299A" w:rsidRDefault="00DD299A" w:rsidP="00DD299A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Incorrect. While any DAX measure can reference other existing DAX measures, that's not the primary function of CALCULATE.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selecting any D:</w:t>
            </w:r>
          </w:p>
          <w:p w:rsidR="00DD299A" w:rsidRPr="00DD299A" w:rsidRDefault="00DD299A" w:rsidP="00DD299A">
            <w:pPr>
              <w:numPr>
                <w:ilvl w:val="0"/>
                <w:numId w:val="1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lastRenderedPageBreak/>
              <w:t>Incorrect. While variables can be used in DAX measures, that's not the primary function of CALCULATE.</w:t>
            </w:r>
          </w:p>
          <w:p w:rsidR="00DD299A" w:rsidRPr="00DD299A" w:rsidRDefault="00DD299A" w:rsidP="00DD299A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 </w:t>
            </w:r>
          </w:p>
        </w:tc>
      </w:tr>
      <w:tr w:rsidR="00DD299A" w:rsidRPr="00DD299A" w:rsidTr="00DD299A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D299A">
              <w:rPr>
                <w:rFonts w:ascii="Calibri" w:eastAsia="Times New Roman" w:hAnsi="Calibri" w:cs="Calibri"/>
                <w:color w:val="FFFFFF"/>
              </w:rPr>
              <w:lastRenderedPageBreak/>
              <w:t>Question 4</w:t>
            </w:r>
          </w:p>
        </w:tc>
      </w:tr>
      <w:tr w:rsidR="00DD299A" w:rsidRPr="00DD299A" w:rsidTr="00DD299A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1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Which of the following best describes conditional formatting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Applying color scales to charts / graphs</w:t>
            </w:r>
          </w:p>
          <w:p w:rsidR="00DD299A" w:rsidRPr="00DD299A" w:rsidRDefault="00DD299A" w:rsidP="00DD299A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Applying data bars or colors to tables</w:t>
            </w:r>
          </w:p>
          <w:p w:rsidR="00DD299A" w:rsidRPr="00DD299A" w:rsidRDefault="00DD299A" w:rsidP="00DD299A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Applying report formatting</w:t>
            </w:r>
          </w:p>
          <w:p w:rsidR="00DD299A" w:rsidRPr="00DD299A" w:rsidRDefault="00DD299A" w:rsidP="00DD299A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Applying formatting to a DAX measure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Answer: B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any wrong selected:</w:t>
            </w:r>
          </w:p>
          <w:p w:rsidR="00DD299A" w:rsidRPr="00DD299A" w:rsidRDefault="00DD299A" w:rsidP="00DD299A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Incorrect, conditional formatting adds a data bar, or color formatting to the table or matrix table visualization.</w:t>
            </w:r>
          </w:p>
        </w:tc>
      </w:tr>
      <w:tr w:rsidR="00DD299A" w:rsidRPr="00DD299A" w:rsidTr="00DD299A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D299A">
              <w:rPr>
                <w:rFonts w:ascii="Calibri" w:eastAsia="Times New Roman" w:hAnsi="Calibri" w:cs="Calibri"/>
                <w:color w:val="FFFFFF"/>
              </w:rPr>
              <w:t>Question 5</w:t>
            </w:r>
          </w:p>
        </w:tc>
      </w:tr>
      <w:tr w:rsidR="00DD299A" w:rsidRPr="00DD299A" w:rsidTr="00DD299A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spacing w:after="0" w:line="240" w:lineRule="auto"/>
              <w:ind w:left="540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Which of the following is not a typical way in which a user would filter a published report?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Selecting a value from a page slicer</w:t>
            </w:r>
          </w:p>
          <w:p w:rsidR="00DD299A" w:rsidRPr="00DD299A" w:rsidRDefault="00DD299A" w:rsidP="00DD299A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Adding a filter in the query editor</w:t>
            </w:r>
          </w:p>
          <w:p w:rsidR="00DD299A" w:rsidRPr="00DD299A" w:rsidRDefault="00DD299A" w:rsidP="00DD299A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Adding a filter from the fields list into the report filters pane</w:t>
            </w:r>
          </w:p>
          <w:p w:rsidR="00DD299A" w:rsidRPr="00DD299A" w:rsidRDefault="00DD299A" w:rsidP="00DD299A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</w:rPr>
              <w:t>Clicking on column / bar / object in a visualization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Answer: A, D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selecting B</w:t>
            </w:r>
            <w:r w:rsidRPr="00DD299A">
              <w:rPr>
                <w:rFonts w:ascii="Calibri" w:eastAsia="Times New Roman" w:hAnsi="Calibri" w:cs="Calibri"/>
              </w:rPr>
              <w:t>:</w:t>
            </w:r>
          </w:p>
          <w:p w:rsidR="00DD299A" w:rsidRPr="00DD299A" w:rsidRDefault="00DD299A" w:rsidP="00DD299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Incorrect, the client will not have access to the query editor in the Power BI service. That is an environment reserved for the developer in Power BI Desktop</w:t>
            </w:r>
          </w:p>
          <w:p w:rsidR="00DD299A" w:rsidRPr="00DD299A" w:rsidRDefault="00DD299A" w:rsidP="00DD29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299A">
              <w:rPr>
                <w:rFonts w:ascii="Calibri" w:eastAsia="Times New Roman" w:hAnsi="Calibri" w:cs="Calibri"/>
                <w:b/>
                <w:bCs/>
              </w:rPr>
              <w:t>Explanation if selecting C:</w:t>
            </w:r>
          </w:p>
          <w:p w:rsidR="00DD299A" w:rsidRPr="00DD299A" w:rsidRDefault="00DD299A" w:rsidP="00DD299A">
            <w:pPr>
              <w:numPr>
                <w:ilvl w:val="0"/>
                <w:numId w:val="2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99A">
              <w:rPr>
                <w:rFonts w:ascii="Calibri" w:eastAsia="Times New Roman" w:hAnsi="Calibri" w:cs="Calibri"/>
              </w:rPr>
              <w:t>Incorrect, while a client will be able to see the filters list in Power BI service. They will not be able to access the fields list or add a new filter to the filters pane.</w:t>
            </w:r>
          </w:p>
        </w:tc>
      </w:tr>
    </w:tbl>
    <w:p w:rsidR="00C768CD" w:rsidRDefault="00C768CD">
      <w:bookmarkStart w:id="0" w:name="_GoBack"/>
      <w:bookmarkEnd w:id="0"/>
    </w:p>
    <w:sectPr w:rsidR="00C7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0AB"/>
    <w:multiLevelType w:val="multilevel"/>
    <w:tmpl w:val="29E0E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168A0"/>
    <w:multiLevelType w:val="multilevel"/>
    <w:tmpl w:val="140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64349"/>
    <w:multiLevelType w:val="multilevel"/>
    <w:tmpl w:val="25F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7E45F9"/>
    <w:multiLevelType w:val="multilevel"/>
    <w:tmpl w:val="267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DB3C46"/>
    <w:multiLevelType w:val="multilevel"/>
    <w:tmpl w:val="FE2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167463"/>
    <w:multiLevelType w:val="multilevel"/>
    <w:tmpl w:val="9A74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41F99"/>
    <w:multiLevelType w:val="multilevel"/>
    <w:tmpl w:val="D99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57484"/>
    <w:multiLevelType w:val="multilevel"/>
    <w:tmpl w:val="850A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342155"/>
    <w:multiLevelType w:val="multilevel"/>
    <w:tmpl w:val="FBCC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463B51"/>
    <w:multiLevelType w:val="multilevel"/>
    <w:tmpl w:val="C5C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D56D5"/>
    <w:multiLevelType w:val="multilevel"/>
    <w:tmpl w:val="FD5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E35B20"/>
    <w:multiLevelType w:val="multilevel"/>
    <w:tmpl w:val="33CC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144E59"/>
    <w:multiLevelType w:val="multilevel"/>
    <w:tmpl w:val="D4A08E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23A79"/>
    <w:multiLevelType w:val="multilevel"/>
    <w:tmpl w:val="D7E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A2D8F"/>
    <w:multiLevelType w:val="multilevel"/>
    <w:tmpl w:val="0E6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FB3656"/>
    <w:multiLevelType w:val="multilevel"/>
    <w:tmpl w:val="89C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D6634A"/>
    <w:multiLevelType w:val="multilevel"/>
    <w:tmpl w:val="AC5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9B2AD7"/>
    <w:multiLevelType w:val="multilevel"/>
    <w:tmpl w:val="62E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5139D4"/>
    <w:multiLevelType w:val="multilevel"/>
    <w:tmpl w:val="799CF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C72CA"/>
    <w:multiLevelType w:val="multilevel"/>
    <w:tmpl w:val="E1F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1A5BA0"/>
    <w:multiLevelType w:val="multilevel"/>
    <w:tmpl w:val="BA0043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  <w:lvlOverride w:ilvl="0">
      <w:startOverride w:val="1"/>
    </w:lvlOverride>
  </w:num>
  <w:num w:numId="3">
    <w:abstractNumId w:val="3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13"/>
  </w:num>
  <w:num w:numId="9">
    <w:abstractNumId w:val="20"/>
    <w:lvlOverride w:ilvl="0">
      <w:startOverride w:val="1"/>
    </w:lvlOverride>
  </w:num>
  <w:num w:numId="10">
    <w:abstractNumId w:val="1"/>
  </w:num>
  <w:num w:numId="11">
    <w:abstractNumId w:val="7"/>
  </w:num>
  <w:num w:numId="12">
    <w:abstractNumId w:val="17"/>
  </w:num>
  <w:num w:numId="13">
    <w:abstractNumId w:val="2"/>
  </w:num>
  <w:num w:numId="14">
    <w:abstractNumId w:val="15"/>
  </w:num>
  <w:num w:numId="15">
    <w:abstractNumId w:val="18"/>
    <w:lvlOverride w:ilvl="0">
      <w:startOverride w:val="1"/>
    </w:lvlOverride>
  </w:num>
  <w:num w:numId="16">
    <w:abstractNumId w:val="14"/>
  </w:num>
  <w:num w:numId="17">
    <w:abstractNumId w:val="19"/>
  </w:num>
  <w:num w:numId="18">
    <w:abstractNumId w:val="0"/>
    <w:lvlOverride w:ilvl="0">
      <w:startOverride w:val="1"/>
    </w:lvlOverride>
  </w:num>
  <w:num w:numId="19">
    <w:abstractNumId w:val="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G2tDAwsjS3NDC2sLBU0lEKTi0uzszPAykwrAUATowDJCwAAAA="/>
  </w:docVars>
  <w:rsids>
    <w:rsidRoot w:val="00DD299A"/>
    <w:rsid w:val="00C768CD"/>
    <w:rsid w:val="00D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FC2DB-274F-4CCA-836B-197545DA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Havens</dc:creator>
  <cp:keywords/>
  <dc:description/>
  <cp:lastModifiedBy>Reid Havens</cp:lastModifiedBy>
  <cp:revision>1</cp:revision>
  <dcterms:created xsi:type="dcterms:W3CDTF">2018-10-19T04:47:00Z</dcterms:created>
  <dcterms:modified xsi:type="dcterms:W3CDTF">2018-10-19T04:47:00Z</dcterms:modified>
</cp:coreProperties>
</file>