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DA6913"/>
          <w:sz w:val="68"/>
        </w:rPr>
        <w:t>QHSE System</w:t>
      </w:r>
    </w:p>
    <w:p>
      <w:pPr>
        <w:spacing w:after="480"/>
        <w:jc w:val="center"/>
      </w:pPr>
      <w:r>
        <w:rPr>
          <w:b w:val="0"/>
          <w:i w:val="0"/>
          <w:color w:val="0E1F14"/>
          <w:sz w:val="40"/>
        </w:rPr>
        <w:t>User Guide</w:t>
      </w:r>
    </w:p>
    <w:p>
      <w:pPr>
        <w:spacing w:after="800"/>
        <w:jc w:val="center"/>
      </w:pPr>
      <w:r>
        <w:rPr>
          <w:b w:val="0"/>
          <w:i/>
          <w:color w:val="5B6B60"/>
          <w:sz w:val="22"/>
        </w:rPr>
        <w:t>Quality, Health, Safety &amp; Environment management system</w:t>
      </w:r>
    </w:p>
    <w:tbl>
      <w:tblPr>
        <w:tblStyle w:val="TableGrid"/>
        <w:tblW w:type="auto" w:w="0"/>
        <w:jc w:val="center"/>
        <w:tblLook w:firstColumn="1" w:firstRow="1" w:lastColumn="0" w:lastRow="0" w:noHBand="0" w:noVBand="1" w:val="04A0"/>
      </w:tblPr>
      <w:tblGrid>
        <w:gridCol w:w="4752"/>
        <w:gridCol w:w="4752"/>
      </w:tblGrid>
      <w:tr>
        <w:tc>
          <w:tcPr>
            <w:tcW w:type="dxa" w:w="2304"/>
            <w:shd w:val="clear" w:fill="F2F5F1"/>
          </w:tcPr>
          <w:p>
            <w:r/>
            <w:r>
              <w:rPr>
                <w:b/>
                <w:sz w:val="19"/>
              </w:rPr>
              <w:t>Organisation</w:t>
            </w:r>
          </w:p>
        </w:tc>
        <w:tc>
          <w:tcPr>
            <w:tcW w:type="dxa" w:w="6048"/>
          </w:tcPr>
          <w:p>
            <w:r/>
            <w:r>
              <w:rPr>
                <w:b w:val="0"/>
                <w:sz w:val="19"/>
              </w:rPr>
              <w:t>Hayleys Fentons</w:t>
            </w:r>
          </w:p>
        </w:tc>
      </w:tr>
      <w:tr>
        <w:tc>
          <w:tcPr>
            <w:tcW w:type="dxa" w:w="2304"/>
            <w:shd w:val="clear" w:fill="F2F5F1"/>
          </w:tcPr>
          <w:p>
            <w:r/>
            <w:r>
              <w:rPr>
                <w:b/>
                <w:sz w:val="19"/>
              </w:rPr>
              <w:t>Covers</w:t>
            </w:r>
          </w:p>
        </w:tc>
        <w:tc>
          <w:tcPr>
            <w:tcW w:type="dxa" w:w="6048"/>
          </w:tcPr>
          <w:p>
            <w:r/>
            <w:r>
              <w:rPr>
                <w:b w:val="0"/>
                <w:sz w:val="19"/>
              </w:rPr>
              <w:t>Subcontractors, Division Supervisors, Administrators</w:t>
            </w:r>
          </w:p>
        </w:tc>
      </w:tr>
      <w:tr>
        <w:tc>
          <w:tcPr>
            <w:tcW w:type="dxa" w:w="2304"/>
            <w:shd w:val="clear" w:fill="F2F5F1"/>
          </w:tcPr>
          <w:p>
            <w:r/>
            <w:r>
              <w:rPr>
                <w:b/>
                <w:sz w:val="19"/>
              </w:rPr>
              <w:t>Version</w:t>
            </w:r>
          </w:p>
        </w:tc>
        <w:tc>
          <w:tcPr>
            <w:tcW w:type="dxa" w:w="6048"/>
          </w:tcPr>
          <w:p>
            <w:r/>
            <w:r>
              <w:rPr>
                <w:b w:val="0"/>
                <w:sz w:val="19"/>
              </w:rPr>
              <w:t>1.0</w:t>
            </w:r>
          </w:p>
        </w:tc>
      </w:tr>
      <w:tr>
        <w:tc>
          <w:tcPr>
            <w:tcW w:type="dxa" w:w="2304"/>
            <w:shd w:val="clear" w:fill="F2F5F1"/>
          </w:tcPr>
          <w:p>
            <w:r/>
            <w:r>
              <w:rPr>
                <w:b/>
                <w:sz w:val="19"/>
              </w:rPr>
              <w:t>Date</w:t>
            </w:r>
          </w:p>
        </w:tc>
        <w:tc>
          <w:tcPr>
            <w:tcW w:type="dxa" w:w="6048"/>
          </w:tcPr>
          <w:p>
            <w:r/>
            <w:r>
              <w:rPr>
                <w:b w:val="0"/>
                <w:sz w:val="19"/>
              </w:rPr>
              <w:t>October 2026</w:t>
            </w:r>
          </w:p>
        </w:tc>
      </w:tr>
    </w:tbl>
    <w:p/>
    <w:p>
      <w:r>
        <w:br w:type="page"/>
      </w:r>
    </w:p>
    <w:p>
      <w:pPr>
        <w:pStyle w:val="Heading1"/>
      </w:pPr>
      <w:r>
        <w:t>About this guide</w:t>
      </w:r>
    </w:p>
    <w:p>
      <w:r>
        <w:rPr>
          <w:b w:val="0"/>
          <w:i w:val="0"/>
        </w:rPr>
        <w:t>The QHSE System manages work permits, subcontractor and worker records, tool inspections and safety training for Hayleys Fentons sites. This guide explains how to use it, organised by the three kinds of account.</w:t>
      </w:r>
    </w:p>
    <w:p>
      <w:pPr>
        <w:pStyle w:val="Heading2"/>
      </w:pPr>
      <w:r>
        <w:t>How to read it</w:t>
      </w:r>
    </w:p>
    <w:p>
      <w:r>
        <w:rPr>
          <w:b w:val="0"/>
          <w:i w:val="0"/>
        </w:rPr>
        <w:t>You do not need to read the whole document. Find your role below and go to that part:</w:t>
      </w:r>
    </w:p>
    <w:p>
      <w:pPr>
        <w:pStyle w:val="ListBullet"/>
      </w:pPr>
      <w:r>
        <w:rPr>
          <w:b/>
        </w:rPr>
        <w:t>Part 1 — Subcontractors.</w:t>
      </w:r>
      <w:r>
        <w:t xml:space="preserve"> Registering your company, completing safety induction, and submitting your workers for approval.</w:t>
      </w:r>
    </w:p>
    <w:p>
      <w:pPr>
        <w:pStyle w:val="ListBullet"/>
      </w:pPr>
      <w:r>
        <w:rPr>
          <w:b/>
        </w:rPr>
        <w:t>Part 2 — Division Supervisors.</w:t>
      </w:r>
      <w:r>
        <w:t xml:space="preserve"> Raising work permits, completing tool inspection checklists, and uploading work completion photographs.</w:t>
      </w:r>
    </w:p>
    <w:p>
      <w:pPr>
        <w:pStyle w:val="ListBullet"/>
      </w:pPr>
      <w:r>
        <w:rPr>
          <w:b/>
        </w:rPr>
        <w:t>Part 3 — Administrators.</w:t>
      </w:r>
      <w:r>
        <w:t xml:space="preserve"> Approving permits, managing subcontractors, workers and division logins, and maintaining the training videos.</w:t>
      </w:r>
    </w:p>
    <w:p>
      <w:r>
        <w:rPr>
          <w:b w:val="0"/>
          <w:i w:val="0"/>
        </w:rPr>
        <w:t>Part 4 is a reference section — permit statuses, validity periods and an access summary — useful to all three roles. Part 5 covers common problems.</w:t>
      </w:r>
    </w:p>
    <w:p>
      <w:pPr>
        <w:pStyle w:val="Heading2"/>
      </w:pPr>
      <w:r>
        <w:t>Conventions</w:t>
      </w:r>
    </w:p>
    <w:p>
      <w:pPr>
        <w:pStyle w:val="ListBullet"/>
      </w:pPr>
      <w:r>
        <w:t>Names of buttons and menu items appear in bold, for example Save changes.</w:t>
      </w:r>
    </w:p>
    <w:p>
      <w:pPr>
        <w:pStyle w:val="ListBullet"/>
      </w:pPr>
      <w:r>
        <w:t>Page names appear as they do in the address bar, for example permits.php.</w:t>
      </w:r>
    </w:p>
    <w:p>
      <w:pPr>
        <w:pStyle w:val="ListBullet"/>
      </w:pPr>
      <w:r>
        <w:t>Anything marked Important affects safety records or compliance — read it.</w:t>
      </w:r>
    </w:p>
    <w:p>
      <w:r>
        <w:br w:type="page"/>
      </w:r>
    </w:p>
    <w:p>
      <w:pPr>
        <w:pStyle w:val="Heading1"/>
      </w:pPr>
      <w:r>
        <w:t>Getting started</w:t>
      </w:r>
    </w:p>
    <w:p>
      <w:pPr>
        <w:pStyle w:val="Heading2"/>
      </w:pPr>
      <w:r>
        <w:t>Signing in</w:t>
      </w:r>
    </w:p>
    <w:p>
      <w:r>
        <w:rPr>
          <w:b w:val="0"/>
          <w:i w:val="0"/>
        </w:rPr>
        <w:t>Everyone signs in through the same page. The system works out which kind of account you have and takes you to the right place.</w:t>
      </w:r>
    </w:p>
    <w:p>
      <w:pPr>
        <w:pStyle w:val="ListNumber"/>
      </w:pPr>
      <w:r>
        <w:t>Open the QHSE System address in your browser.</w:t>
      </w:r>
    </w:p>
    <w:p>
      <w:pPr>
        <w:pStyle w:val="ListNumber"/>
      </w:pPr>
      <w:r>
        <w:t>Enter your username and password.</w:t>
      </w:r>
    </w:p>
    <w:p>
      <w:pPr>
        <w:pStyle w:val="ListNumber"/>
      </w:pPr>
      <w:r>
        <w:t>Select Sign in.</w:t>
      </w:r>
    </w:p>
    <w:p>
      <w:r>
        <w:rPr>
          <w:b w:val="0"/>
          <w:i w:val="0"/>
        </w:rPr>
        <w:t>You then land on one of three dashboards:</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F2F5F1"/>
          </w:tcPr>
          <w:p>
            <w:r/>
            <w:r>
              <w:rPr>
                <w:b/>
                <w:sz w:val="19"/>
              </w:rPr>
              <w:t>Account type</w:t>
            </w:r>
          </w:p>
        </w:tc>
        <w:tc>
          <w:tcPr>
            <w:tcW w:type="dxa" w:w="2304"/>
            <w:shd w:val="clear" w:fill="F2F5F1"/>
          </w:tcPr>
          <w:p>
            <w:r/>
            <w:r>
              <w:rPr>
                <w:b/>
                <w:sz w:val="19"/>
              </w:rPr>
              <w:t>You land on</w:t>
            </w:r>
          </w:p>
        </w:tc>
        <w:tc>
          <w:tcPr>
            <w:tcW w:type="dxa" w:w="4608"/>
            <w:shd w:val="clear" w:fill="F2F5F1"/>
          </w:tcPr>
          <w:p>
            <w:r/>
            <w:r>
              <w:rPr>
                <w:b/>
                <w:sz w:val="19"/>
              </w:rPr>
              <w:t>What you can do</w:t>
            </w:r>
          </w:p>
        </w:tc>
      </w:tr>
      <w:tr>
        <w:tc>
          <w:tcPr>
            <w:tcW w:type="dxa" w:w="2160"/>
          </w:tcPr>
          <w:p>
            <w:r/>
            <w:r>
              <w:rPr>
                <w:sz w:val="19"/>
              </w:rPr>
              <w:t>Administrator</w:t>
            </w:r>
          </w:p>
        </w:tc>
        <w:tc>
          <w:tcPr>
            <w:tcW w:type="dxa" w:w="2304"/>
          </w:tcPr>
          <w:p>
            <w:r/>
            <w:r>
              <w:rPr>
                <w:sz w:val="19"/>
              </w:rPr>
              <w:t>Admin Dashboard</w:t>
            </w:r>
          </w:p>
        </w:tc>
        <w:tc>
          <w:tcPr>
            <w:tcW w:type="dxa" w:w="4608"/>
          </w:tcPr>
          <w:p>
            <w:r/>
            <w:r>
              <w:rPr>
                <w:sz w:val="19"/>
              </w:rPr>
              <w:t>Approve permits, manage all records, maintain training videos</w:t>
            </w:r>
          </w:p>
        </w:tc>
      </w:tr>
      <w:tr>
        <w:tc>
          <w:tcPr>
            <w:tcW w:type="dxa" w:w="2160"/>
          </w:tcPr>
          <w:p>
            <w:r/>
            <w:r>
              <w:rPr>
                <w:sz w:val="19"/>
              </w:rPr>
              <w:t>Division Supervisor</w:t>
            </w:r>
          </w:p>
        </w:tc>
        <w:tc>
          <w:tcPr>
            <w:tcW w:type="dxa" w:w="2304"/>
          </w:tcPr>
          <w:p>
            <w:r/>
            <w:r>
              <w:rPr>
                <w:sz w:val="19"/>
              </w:rPr>
              <w:t>Supervisor Dashboard</w:t>
            </w:r>
          </w:p>
        </w:tc>
        <w:tc>
          <w:tcPr>
            <w:tcW w:type="dxa" w:w="4608"/>
          </w:tcPr>
          <w:p>
            <w:r/>
            <w:r>
              <w:rPr>
                <w:sz w:val="19"/>
              </w:rPr>
              <w:t>Raise permits, run tool inspections, record work completion</w:t>
            </w:r>
          </w:p>
        </w:tc>
      </w:tr>
      <w:tr>
        <w:tc>
          <w:tcPr>
            <w:tcW w:type="dxa" w:w="2160"/>
          </w:tcPr>
          <w:p>
            <w:r/>
            <w:r>
              <w:rPr>
                <w:sz w:val="19"/>
              </w:rPr>
              <w:t>Subcontractor</w:t>
            </w:r>
          </w:p>
        </w:tc>
        <w:tc>
          <w:tcPr>
            <w:tcW w:type="dxa" w:w="2304"/>
          </w:tcPr>
          <w:p>
            <w:r/>
            <w:r>
              <w:rPr>
                <w:sz w:val="19"/>
              </w:rPr>
              <w:t>Subcontractor Dashboard</w:t>
            </w:r>
          </w:p>
        </w:tc>
        <w:tc>
          <w:tcPr>
            <w:tcW w:type="dxa" w:w="4608"/>
          </w:tcPr>
          <w:p>
            <w:r/>
            <w:r>
              <w:rPr>
                <w:sz w:val="19"/>
              </w:rPr>
              <w:t>Register workers, view permit history, watch training videos</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If sign-in fails  </w:t>
            </w:r>
            <w:r>
              <w:rPr>
                <w:sz w:val="19"/>
              </w:rPr>
              <w:t>You are returned to the sign-in page with an error. Check the username and password first. If your account is still Pending approval you cannot sign in yet — an administrator has to approve it.</w:t>
            </w:r>
          </w:p>
        </w:tc>
      </w:tr>
    </w:tbl>
    <w:p>
      <w:pPr>
        <w:spacing w:after="80"/>
      </w:pPr>
    </w:p>
    <w:p>
      <w:pPr>
        <w:pStyle w:val="Heading2"/>
      </w:pPr>
      <w:r>
        <w:t>Signing out</w:t>
      </w:r>
    </w:p>
    <w:p>
      <w:r>
        <w:rPr>
          <w:b w:val="0"/>
          <w:i w:val="0"/>
        </w:rPr>
        <w:t>Use Logout in the side menu. Your session stays open for up to 24 hours while you are active, so always sign out on a shared computer.</w:t>
      </w:r>
    </w:p>
    <w:p>
      <w:r>
        <w:br w:type="page"/>
      </w:r>
    </w:p>
    <w:p>
      <w:pPr>
        <w:pStyle w:val="Heading1"/>
      </w:pPr>
      <w:r>
        <w:t>Part 1 — Subcontractors</w:t>
      </w:r>
    </w:p>
    <w:p>
      <w:r>
        <w:rPr>
          <w:b w:val="0"/>
          <w:i w:val="0"/>
        </w:rPr>
        <w:t>A subcontractor company registers itself, completes safety induction, and then submits its workers for approval. Workers cannot be assigned to site work until an administrator approves them.</w:t>
      </w:r>
    </w:p>
    <w:p>
      <w:pPr>
        <w:pStyle w:val="Heading2"/>
      </w:pPr>
      <w:r>
        <w:t>1.1 Registering your company</w:t>
      </w:r>
    </w:p>
    <w:p>
      <w:r>
        <w:rPr>
          <w:b w:val="0"/>
          <w:i w:val="0"/>
        </w:rPr>
        <w:t>Registration is a single form covering the company, the owner and the agreement. Have these details ready before you start:</w:t>
      </w:r>
    </w:p>
    <w:p>
      <w:pPr>
        <w:pStyle w:val="ListBullet"/>
      </w:pPr>
      <w:r>
        <w:t>Company name, address and business registration number with its date</w:t>
      </w:r>
    </w:p>
    <w:p>
      <w:pPr>
        <w:pStyle w:val="ListBullet"/>
      </w:pPr>
      <w:r>
        <w:t>EPF and ETF numbers</w:t>
      </w:r>
    </w:p>
    <w:p>
      <w:pPr>
        <w:pStyle w:val="ListBullet"/>
      </w:pPr>
      <w:r>
        <w:t>Owner's name, address, NIC number, date of birth and gender</w:t>
      </w:r>
    </w:p>
    <w:p>
      <w:pPr>
        <w:pStyle w:val="ListBullet"/>
      </w:pPr>
      <w:r>
        <w:t>Mobile number and email address</w:t>
      </w:r>
    </w:p>
    <w:p>
      <w:pPr>
        <w:pStyle w:val="ListBullet"/>
      </w:pPr>
      <w:r>
        <w:t>Agreement effective and termination dates</w:t>
      </w:r>
    </w:p>
    <w:p>
      <w:pPr>
        <w:pStyle w:val="ListBullet"/>
      </w:pPr>
      <w:r>
        <w:t>Division and scope of work you are being engaged for</w:t>
      </w:r>
    </w:p>
    <w:p>
      <w:pPr>
        <w:pStyle w:val="ListBullet"/>
      </w:pPr>
      <w:r>
        <w:t>A list of machinery and tools you will bring to site</w:t>
      </w:r>
    </w:p>
    <w:p>
      <w:pPr>
        <w:pStyle w:val="ListBullet"/>
      </w:pPr>
      <w:r>
        <w:t>Number of male and female workers</w:t>
      </w:r>
    </w:p>
    <w:p>
      <w:pPr>
        <w:pStyle w:val="ListNumber"/>
      </w:pPr>
      <w:r>
        <w:t>Open the registration page and complete every section.</w:t>
      </w:r>
    </w:p>
    <w:p>
      <w:pPr>
        <w:pStyle w:val="ListNumber"/>
      </w:pPr>
      <w:r>
        <w:t>Read the agreement and tick the acceptance box.</w:t>
      </w:r>
    </w:p>
    <w:p>
      <w:pPr>
        <w:pStyle w:val="ListNumber"/>
      </w:pPr>
      <w:r>
        <w:t>Choose a username and password — these become your sign-in details.</w:t>
      </w:r>
    </w:p>
    <w:p>
      <w:pPr>
        <w:pStyle w:val="ListNumber"/>
      </w:pPr>
      <w:r>
        <w:t>Submit the form.</w:t>
      </w:r>
    </w:p>
    <w:p>
      <w:r>
        <w:rPr>
          <w:b w:val="0"/>
          <w:i w:val="0"/>
        </w:rPr>
        <w:t>You are taken straight to safety induction. Your company record is created with the status Pending until an administrator reviews it.</w:t>
      </w:r>
    </w:p>
    <w:p>
      <w:pPr>
        <w:pStyle w:val="Heading2"/>
      </w:pPr>
      <w:r>
        <w:t>1.2 Safety induction: videos and quiz</w:t>
      </w:r>
    </w:p>
    <w:p>
      <w:r>
        <w:rPr>
          <w:b w:val="0"/>
          <w:i w:val="0"/>
        </w:rPr>
        <w:t>Induction has two stages and must be completed in order.</w:t>
      </w:r>
    </w:p>
    <w:p>
      <w:pPr>
        <w:pStyle w:val="Heading3"/>
      </w:pPr>
      <w:r>
        <w:t>Stage 1 — Watch the videos</w:t>
      </w:r>
    </w:p>
    <w:p>
      <w:pPr>
        <w:pStyle w:val="ListBullet"/>
      </w:pPr>
      <w:r>
        <w:t>Select any card to open the video.</w:t>
      </w:r>
    </w:p>
    <w:p>
      <w:pPr>
        <w:pStyle w:val="ListBullet"/>
      </w:pPr>
      <w:r>
        <w:t>You must watch each video to the end. Skipping ahead is blocked — if you drag the bar forward it returns to the furthest point you have genuinely reached.</w:t>
      </w:r>
    </w:p>
    <w:p>
      <w:pPr>
        <w:pStyle w:val="ListBullet"/>
      </w:pPr>
      <w:r>
        <w:t>A video is marked Watched only when it finishes. The bar on each card shows how far through you are.</w:t>
      </w:r>
    </w:p>
    <w:p>
      <w:pPr>
        <w:pStyle w:val="ListBullet"/>
      </w:pPr>
      <w:r>
        <w:t>You can stop and come back later; your position in each video is remembered.</w:t>
      </w: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Important  </w:t>
            </w:r>
            <w:r>
              <w:rPr>
                <w:sz w:val="19"/>
              </w:rPr>
              <w:t>The quiz stays locked until every video is marked Watched. The progress counter at the top of the page shows how many remain.</w:t>
            </w:r>
          </w:p>
        </w:tc>
      </w:tr>
    </w:tbl>
    <w:p>
      <w:pPr>
        <w:spacing w:after="80"/>
      </w:pPr>
    </w:p>
    <w:p>
      <w:pPr>
        <w:pStyle w:val="Heading3"/>
      </w:pPr>
      <w:r>
        <w:t>Stage 2 — Take the quiz</w:t>
      </w:r>
    </w:p>
    <w:p>
      <w:r>
        <w:rPr>
          <w:b w:val="0"/>
          <w:i w:val="0"/>
        </w:rPr>
        <w:t>The quiz is multiple choice and covers the material in the videos. Your score, the number of questions and your percentage are recorded against your company. Answers are saved once submitted.</w:t>
      </w:r>
    </w:p>
    <w:p>
      <w:pPr>
        <w:pStyle w:val="Heading2"/>
      </w:pPr>
      <w:r>
        <w:t>1.3 Your dashboard</w:t>
      </w:r>
    </w:p>
    <w:p>
      <w:r>
        <w:rPr>
          <w:b w:val="0"/>
          <w:i w:val="0"/>
        </w:rPr>
        <w:t>The Subcontractor Dashboard is your starting point. From it you can reach your worker list, add new workers, review permit history and re-watch any training video.</w:t>
      </w:r>
    </w:p>
    <w:p>
      <w:pPr>
        <w:pStyle w:val="Heading2"/>
      </w:pPr>
      <w:r>
        <w:t>1.4 Adding a worker</w:t>
      </w:r>
    </w:p>
    <w:p>
      <w:r>
        <w:rPr>
          <w:b w:val="0"/>
          <w:i w:val="0"/>
        </w:rPr>
        <w:t>Every worker must be registered and approved before working on site. The form is long because it doubles as the worker's health and competency record.</w:t>
      </w:r>
    </w:p>
    <w:p>
      <w:pPr>
        <w:spacing w:after="40"/>
      </w:pPr>
      <w:r>
        <w:rPr>
          <w:b/>
          <w:i w:val="0"/>
        </w:rPr>
        <w:t>Personal and contact details</w:t>
      </w:r>
    </w:p>
    <w:p>
      <w:pPr>
        <w:pStyle w:val="ListBullet"/>
      </w:pPr>
      <w:r>
        <w:t>Full name, address, NIC number, date of birth and gender</w:t>
      </w:r>
    </w:p>
    <w:p>
      <w:pPr>
        <w:pStyle w:val="ListBullet"/>
      </w:pPr>
      <w:r>
        <w:t>Mobile number and email address</w:t>
      </w:r>
    </w:p>
    <w:p>
      <w:pPr>
        <w:pStyle w:val="ListBullet"/>
      </w:pPr>
      <w:r>
        <w:t>Blood group and an emergency contact number</w:t>
      </w:r>
    </w:p>
    <w:p>
      <w:pPr>
        <w:spacing w:after="40"/>
      </w:pPr>
      <w:r>
        <w:rPr>
          <w:b/>
          <w:i w:val="0"/>
        </w:rPr>
        <w:t>Clearance and engagement</w:t>
      </w:r>
    </w:p>
    <w:p>
      <w:pPr>
        <w:pStyle w:val="ListBullet"/>
      </w:pPr>
      <w:r>
        <w:t>Police report date and Grama Sevaka certificate date</w:t>
      </w:r>
    </w:p>
    <w:p>
      <w:pPr>
        <w:pStyle w:val="ListBullet"/>
      </w:pPr>
      <w:r>
        <w:t>Subcontractor ID number, company name and company contact</w:t>
      </w:r>
    </w:p>
    <w:p>
      <w:pPr>
        <w:pStyle w:val="ListBullet"/>
      </w:pPr>
      <w:r>
        <w:t>Division hired for, scope, designation and work experience</w:t>
      </w:r>
    </w:p>
    <w:p>
      <w:pPr>
        <w:spacing w:after="40"/>
      </w:pPr>
      <w:r>
        <w:rPr>
          <w:b/>
          <w:i w:val="0"/>
        </w:rPr>
        <w:t>Qualifications</w:t>
      </w:r>
    </w:p>
    <w:p>
      <w:pPr>
        <w:pStyle w:val="ListBullet"/>
      </w:pPr>
      <w:r>
        <w:t>Educational qualifications and vocational qualifications</w:t>
      </w:r>
    </w:p>
    <w:p>
      <w:pPr>
        <w:spacing w:after="40"/>
      </w:pPr>
      <w:r>
        <w:rPr>
          <w:b/>
          <w:i w:val="0"/>
        </w:rPr>
        <w:t>Health declaration</w:t>
      </w:r>
    </w:p>
    <w:p>
      <w:pPr>
        <w:pStyle w:val="ListBullet"/>
      </w:pPr>
      <w:r>
        <w:t>Allergies, with details where applicable</w:t>
      </w:r>
    </w:p>
    <w:p>
      <w:pPr>
        <w:pStyle w:val="ListBullet"/>
      </w:pPr>
      <w:r>
        <w:t>Non-communicable conditions — asthma, breathing difficulty, lung problems, tuberculosis, chest pain, heart attack, diabetes, high blood pressure, stroke</w:t>
      </w:r>
    </w:p>
    <w:p>
      <w:pPr>
        <w:pStyle w:val="ListBullet"/>
      </w:pPr>
      <w:r>
        <w:t>Chronic conditions and mental health declarations</w:t>
      </w:r>
    </w:p>
    <w:p>
      <w:pPr>
        <w:spacing w:after="40"/>
      </w:pPr>
      <w:r>
        <w:rPr>
          <w:b/>
          <w:i w:val="0"/>
        </w:rPr>
        <w:t>Identity card photographs</w:t>
      </w:r>
    </w:p>
    <w:p>
      <w:pPr>
        <w:pStyle w:val="ListBullet"/>
      </w:pPr>
      <w:r>
        <w:t>A photograph of the front of the NIC</w:t>
      </w:r>
    </w:p>
    <w:p>
      <w:pPr>
        <w:pStyle w:val="ListBullet"/>
      </w:pPr>
      <w:r>
        <w:t>A photograph of the back of the NIC</w:t>
      </w: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Age limit  </w:t>
            </w:r>
            <w:r>
              <w:rPr>
                <w:sz w:val="19"/>
              </w:rPr>
              <w:t>Workers must be between 18 and 60 years old. The form calculates age from the date of birth and rejects anything outside that range.</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Identity documents are confidential  </w:t>
            </w:r>
            <w:r>
              <w:rPr>
                <w:sz w:val="19"/>
              </w:rPr>
              <w:t>NIC photographs are held in private storage and are only visible to signed-in staff. They are never publicly accessible.</w:t>
            </w:r>
          </w:p>
        </w:tc>
      </w:tr>
    </w:tbl>
    <w:p>
      <w:pPr>
        <w:spacing w:after="80"/>
      </w:pPr>
    </w:p>
    <w:p>
      <w:pPr>
        <w:pStyle w:val="Heading2"/>
      </w:pPr>
      <w:r>
        <w:t>1.5 Checking worker approval</w:t>
      </w:r>
    </w:p>
    <w:p>
      <w:r>
        <w:rPr>
          <w:b w:val="0"/>
          <w:i w:val="0"/>
        </w:rPr>
        <w:t>A new worker starts as Pending. An administrator then reviews the record:</w:t>
      </w:r>
    </w:p>
    <w:tbl>
      <w:tblPr>
        <w:tblStyle w:val="TableGrid"/>
        <w:tblW w:type="auto" w:w="0"/>
        <w:jc w:val="center"/>
        <w:tblLook w:firstColumn="1" w:firstRow="1" w:lastColumn="0" w:lastRow="0" w:noHBand="0" w:noVBand="1" w:val="04A0"/>
      </w:tblPr>
      <w:tblGrid>
        <w:gridCol w:w="3168"/>
        <w:gridCol w:w="3168"/>
        <w:gridCol w:w="3168"/>
      </w:tblGrid>
      <w:tr>
        <w:tc>
          <w:tcPr>
            <w:tcW w:type="dxa" w:w="1584"/>
            <w:shd w:val="clear" w:fill="F2F5F1"/>
          </w:tcPr>
          <w:p>
            <w:r/>
            <w:r>
              <w:rPr>
                <w:b/>
                <w:sz w:val="19"/>
              </w:rPr>
              <w:t>Status</w:t>
            </w:r>
          </w:p>
        </w:tc>
        <w:tc>
          <w:tcPr>
            <w:tcW w:type="dxa" w:w="4032"/>
            <w:shd w:val="clear" w:fill="F2F5F1"/>
          </w:tcPr>
          <w:p>
            <w:r/>
            <w:r>
              <w:rPr>
                <w:b/>
                <w:sz w:val="19"/>
              </w:rPr>
              <w:t>What it means</w:t>
            </w:r>
          </w:p>
        </w:tc>
        <w:tc>
          <w:tcPr>
            <w:tcW w:type="dxa" w:w="3456"/>
            <w:shd w:val="clear" w:fill="F2F5F1"/>
          </w:tcPr>
          <w:p>
            <w:r/>
            <w:r>
              <w:rPr>
                <w:b/>
                <w:sz w:val="19"/>
              </w:rPr>
              <w:t>What to do</w:t>
            </w:r>
          </w:p>
        </w:tc>
      </w:tr>
      <w:tr>
        <w:tc>
          <w:tcPr>
            <w:tcW w:type="dxa" w:w="1584"/>
          </w:tcPr>
          <w:p>
            <w:r/>
            <w:r>
              <w:rPr>
                <w:sz w:val="19"/>
              </w:rPr>
              <w:t>Pending</w:t>
            </w:r>
          </w:p>
        </w:tc>
        <w:tc>
          <w:tcPr>
            <w:tcW w:type="dxa" w:w="4032"/>
          </w:tcPr>
          <w:p>
            <w:r/>
            <w:r>
              <w:rPr>
                <w:sz w:val="19"/>
              </w:rPr>
              <w:t>Waiting for administrator review</w:t>
            </w:r>
          </w:p>
        </w:tc>
        <w:tc>
          <w:tcPr>
            <w:tcW w:type="dxa" w:w="3456"/>
          </w:tcPr>
          <w:p>
            <w:r/>
            <w:r>
              <w:rPr>
                <w:sz w:val="19"/>
              </w:rPr>
              <w:t>No action — wait</w:t>
            </w:r>
          </w:p>
        </w:tc>
      </w:tr>
      <w:tr>
        <w:tc>
          <w:tcPr>
            <w:tcW w:type="dxa" w:w="1584"/>
          </w:tcPr>
          <w:p>
            <w:r/>
            <w:r>
              <w:rPr>
                <w:sz w:val="19"/>
              </w:rPr>
              <w:t>Approved</w:t>
            </w:r>
          </w:p>
        </w:tc>
        <w:tc>
          <w:tcPr>
            <w:tcW w:type="dxa" w:w="4032"/>
          </w:tcPr>
          <w:p>
            <w:r/>
            <w:r>
              <w:rPr>
                <w:sz w:val="19"/>
              </w:rPr>
              <w:t>Cleared for site work; a unique worker code is issued</w:t>
            </w:r>
          </w:p>
        </w:tc>
        <w:tc>
          <w:tcPr>
            <w:tcW w:type="dxa" w:w="3456"/>
          </w:tcPr>
          <w:p>
            <w:r/>
            <w:r>
              <w:rPr>
                <w:sz w:val="19"/>
              </w:rPr>
              <w:t>The worker can be assigned to permits</w:t>
            </w:r>
          </w:p>
        </w:tc>
      </w:tr>
      <w:tr>
        <w:tc>
          <w:tcPr>
            <w:tcW w:type="dxa" w:w="1584"/>
          </w:tcPr>
          <w:p>
            <w:r/>
            <w:r>
              <w:rPr>
                <w:sz w:val="19"/>
              </w:rPr>
              <w:t>Rejected</w:t>
            </w:r>
          </w:p>
        </w:tc>
        <w:tc>
          <w:tcPr>
            <w:tcW w:type="dxa" w:w="4032"/>
          </w:tcPr>
          <w:p>
            <w:r/>
            <w:r>
              <w:rPr>
                <w:sz w:val="19"/>
              </w:rPr>
              <w:t>Not cleared</w:t>
            </w:r>
          </w:p>
        </w:tc>
        <w:tc>
          <w:tcPr>
            <w:tcW w:type="dxa" w:w="3456"/>
          </w:tcPr>
          <w:p>
            <w:r/>
            <w:r>
              <w:rPr>
                <w:sz w:val="19"/>
              </w:rPr>
              <w:t>Correct the record or contact the division</w:t>
            </w:r>
          </w:p>
        </w:tc>
      </w:tr>
    </w:tbl>
    <w:p>
      <w:pPr>
        <w:spacing w:after="80"/>
      </w:pPr>
    </w:p>
    <w:p>
      <w:pPr>
        <w:pStyle w:val="Heading2"/>
      </w:pPr>
      <w:r>
        <w:t>1.6 Permit history</w:t>
      </w:r>
    </w:p>
    <w:p>
      <w:r>
        <w:rPr>
          <w:b w:val="0"/>
          <w:i w:val="0"/>
        </w:rPr>
        <w:t>The history page lists permits raised for your company with their current status, so you can see what has been approved, what is still pending and what has been completed.</w:t>
      </w:r>
    </w:p>
    <w:p>
      <w:r>
        <w:br w:type="page"/>
      </w:r>
    </w:p>
    <w:p>
      <w:pPr>
        <w:pStyle w:val="Heading1"/>
      </w:pPr>
      <w:r>
        <w:t>Part 2 — Division Supervisors</w:t>
      </w:r>
    </w:p>
    <w:p>
      <w:r>
        <w:rPr>
          <w:b w:val="0"/>
          <w:i w:val="0"/>
        </w:rPr>
        <w:t>Division Supervisors raise work permits for their division, carry out tool inspections and record that work has been completed safely.</w:t>
      </w:r>
    </w:p>
    <w:p>
      <w:pPr>
        <w:pStyle w:val="Heading2"/>
      </w:pPr>
      <w:r>
        <w:t>2.1 Your dashboard</w:t>
      </w:r>
    </w:p>
    <w:p>
      <w:r>
        <w:rPr>
          <w:b w:val="0"/>
          <w:i w:val="0"/>
        </w:rPr>
        <w:t>The Supervisor Dashboard shows permits for your division and how many are waiting. Your profile photograph and division appear at the top.</w:t>
      </w:r>
    </w:p>
    <w:p>
      <w:pPr>
        <w:pStyle w:val="Heading2"/>
      </w:pPr>
      <w:r>
        <w:t>2.2 Raising a Service Provider Permit</w:t>
      </w:r>
    </w:p>
    <w:p>
      <w:r>
        <w:rPr>
          <w:b w:val="0"/>
          <w:i w:val="0"/>
        </w:rPr>
        <w:t>This is the main permit in the system. It is raised against a registered subcontractor and must be approved before work starts.</w:t>
      </w:r>
    </w:p>
    <w:p>
      <w:pPr>
        <w:pStyle w:val="Heading3"/>
      </w:pPr>
      <w:r>
        <w:t>Step 1 — Company and supervision</w:t>
      </w:r>
    </w:p>
    <w:p>
      <w:pPr>
        <w:pStyle w:val="ListBullet"/>
      </w:pPr>
      <w:r>
        <w:t>Select the subcontractor company and confirm its contact number</w:t>
      </w:r>
    </w:p>
    <w:p>
      <w:pPr>
        <w:pStyle w:val="ListBullet"/>
      </w:pPr>
      <w:r>
        <w:t>Enter the site supervisor's name and contact number</w:t>
      </w:r>
    </w:p>
    <w:p>
      <w:pPr>
        <w:pStyle w:val="ListBullet"/>
      </w:pPr>
      <w:r>
        <w:t>Confirm the division and division address</w:t>
      </w:r>
    </w:p>
    <w:p>
      <w:pPr>
        <w:pStyle w:val="Heading3"/>
      </w:pPr>
      <w:r>
        <w:t>Step 2 — The work</w:t>
      </w:r>
    </w:p>
    <w:p>
      <w:pPr>
        <w:pStyle w:val="ListBullet"/>
      </w:pPr>
      <w:r>
        <w:t>Project name and work location</w:t>
      </w:r>
    </w:p>
    <w:p>
      <w:pPr>
        <w:pStyle w:val="ListBullet"/>
      </w:pPr>
      <w:r>
        <w:t>A clear description of the work to be carried out</w:t>
      </w:r>
    </w:p>
    <w:p>
      <w:pPr>
        <w:pStyle w:val="Heading3"/>
      </w:pPr>
      <w:r>
        <w:t>Step 3 — Work category</w:t>
      </w:r>
    </w:p>
    <w:p>
      <w:r>
        <w:rPr>
          <w:b w:val="0"/>
          <w:i w:val="0"/>
        </w:rPr>
        <w:t>The category you choose decides which extra sections apply and, once approved, how long the permit stays valid.</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fill="F2F5F1"/>
          </w:tcPr>
          <w:p>
            <w:r/>
            <w:r>
              <w:rPr>
                <w:b/>
                <w:sz w:val="19"/>
              </w:rPr>
              <w:t>Category</w:t>
            </w:r>
          </w:p>
        </w:tc>
        <w:tc>
          <w:tcPr>
            <w:tcW w:type="dxa" w:w="4608"/>
            <w:shd w:val="clear" w:fill="F2F5F1"/>
          </w:tcPr>
          <w:p>
            <w:r/>
            <w:r>
              <w:rPr>
                <w:b/>
                <w:sz w:val="19"/>
              </w:rPr>
              <w:t>Extra information required</w:t>
            </w:r>
          </w:p>
        </w:tc>
        <w:tc>
          <w:tcPr>
            <w:tcW w:type="dxa" w:w="1440"/>
            <w:shd w:val="clear" w:fill="F2F5F1"/>
          </w:tcPr>
          <w:p>
            <w:r/>
            <w:r>
              <w:rPr>
                <w:b/>
                <w:sz w:val="19"/>
              </w:rPr>
              <w:t>Valid for</w:t>
            </w:r>
          </w:p>
        </w:tc>
      </w:tr>
      <w:tr>
        <w:tc>
          <w:tcPr>
            <w:tcW w:type="dxa" w:w="1872"/>
          </w:tcPr>
          <w:p>
            <w:r/>
            <w:r>
              <w:rPr>
                <w:sz w:val="19"/>
              </w:rPr>
              <w:t>General Permit</w:t>
            </w:r>
          </w:p>
        </w:tc>
        <w:tc>
          <w:tcPr>
            <w:tcW w:type="dxa" w:w="4608"/>
          </w:tcPr>
          <w:p>
            <w:r/>
            <w:r>
              <w:rPr>
                <w:sz w:val="19"/>
              </w:rPr>
              <w:t>None</w:t>
            </w:r>
          </w:p>
        </w:tc>
        <w:tc>
          <w:tcPr>
            <w:tcW w:type="dxa" w:w="1440"/>
          </w:tcPr>
          <w:p>
            <w:r/>
            <w:r>
              <w:rPr>
                <w:sz w:val="19"/>
              </w:rPr>
              <w:t>6 days</w:t>
            </w:r>
          </w:p>
        </w:tc>
      </w:tr>
      <w:tr>
        <w:tc>
          <w:tcPr>
            <w:tcW w:type="dxa" w:w="1872"/>
          </w:tcPr>
          <w:p>
            <w:r/>
            <w:r>
              <w:rPr>
                <w:sz w:val="19"/>
              </w:rPr>
              <w:t>Hot Work</w:t>
            </w:r>
          </w:p>
        </w:tc>
        <w:tc>
          <w:tcPr>
            <w:tcW w:type="dxa" w:w="4608"/>
          </w:tcPr>
          <w:p>
            <w:r/>
            <w:r>
              <w:rPr>
                <w:sz w:val="19"/>
              </w:rPr>
              <w:t>Type of hot work, fire watch person's name and contact, fire precautions</w:t>
            </w:r>
          </w:p>
        </w:tc>
        <w:tc>
          <w:tcPr>
            <w:tcW w:type="dxa" w:w="1440"/>
          </w:tcPr>
          <w:p>
            <w:r/>
            <w:r>
              <w:rPr>
                <w:sz w:val="19"/>
              </w:rPr>
              <w:t>12 hours</w:t>
            </w:r>
          </w:p>
        </w:tc>
      </w:tr>
      <w:tr>
        <w:tc>
          <w:tcPr>
            <w:tcW w:type="dxa" w:w="1872"/>
          </w:tcPr>
          <w:p>
            <w:r/>
            <w:r>
              <w:rPr>
                <w:sz w:val="19"/>
              </w:rPr>
              <w:t>Work at Height</w:t>
            </w:r>
          </w:p>
        </w:tc>
        <w:tc>
          <w:tcPr>
            <w:tcW w:type="dxa" w:w="4608"/>
          </w:tcPr>
          <w:p>
            <w:r/>
            <w:r>
              <w:rPr>
                <w:sz w:val="19"/>
              </w:rPr>
              <w:t>Work at height control measures</w:t>
            </w:r>
          </w:p>
        </w:tc>
        <w:tc>
          <w:tcPr>
            <w:tcW w:type="dxa" w:w="1440"/>
          </w:tcPr>
          <w:p>
            <w:r/>
            <w:r>
              <w:rPr>
                <w:sz w:val="19"/>
              </w:rPr>
              <w:t>12 hours</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Important  </w:t>
            </w:r>
            <w:r>
              <w:rPr>
                <w:sz w:val="19"/>
              </w:rPr>
              <w:t>Hot Work and Work at Height permits expire 12 hours after approval, not at the end of the shift. If the work continues beyond that, a new permit is required.</w:t>
            </w:r>
          </w:p>
        </w:tc>
      </w:tr>
    </w:tbl>
    <w:p>
      <w:pPr>
        <w:spacing w:after="80"/>
      </w:pPr>
    </w:p>
    <w:p>
      <w:pPr>
        <w:pStyle w:val="Heading3"/>
      </w:pPr>
      <w:r>
        <w:t>Step 4 — Third party approval</w:t>
      </w:r>
    </w:p>
    <w:p>
      <w:r>
        <w:rPr>
          <w:b w:val="0"/>
          <w:i w:val="0"/>
        </w:rPr>
        <w:t>Where the work needs sign-off from outside the division, record the approver's name, designation, email address and contact number. The system issues a secure one-time approval link for that person.</w:t>
      </w:r>
    </w:p>
    <w:p>
      <w:pPr>
        <w:pStyle w:val="Heading3"/>
      </w:pPr>
      <w:r>
        <w:t>Step 5 — Declaration</w:t>
      </w:r>
    </w:p>
    <w:p>
      <w:r>
        <w:rPr>
          <w:b w:val="0"/>
          <w:i w:val="0"/>
        </w:rPr>
        <w:t>Enter the declaring person's name and the date, then submit. The permit is given a permit number and set to Pending.</w:t>
      </w:r>
    </w:p>
    <w:p>
      <w:pPr>
        <w:pStyle w:val="Heading2"/>
      </w:pPr>
      <w:r>
        <w:t>2.3 Following a permit through</w:t>
      </w:r>
    </w:p>
    <w:p>
      <w:r>
        <w:rPr>
          <w:b w:val="0"/>
          <w:i w:val="0"/>
        </w:rPr>
        <w:t>Permits move through these states. Section 4.1 lists them in full.</w:t>
      </w:r>
    </w:p>
    <w:p>
      <w:pPr>
        <w:pStyle w:val="ListBullet"/>
      </w:pPr>
      <w:r>
        <w:rPr>
          <w:b/>
        </w:rPr>
        <w:t>Pending.</w:t>
      </w:r>
      <w:r>
        <w:t xml:space="preserve"> Submitted and waiting for the administrator.</w:t>
      </w:r>
    </w:p>
    <w:p>
      <w:pPr>
        <w:pStyle w:val="ListBullet"/>
      </w:pPr>
      <w:r>
        <w:rPr>
          <w:b/>
        </w:rPr>
        <w:t>Approved.</w:t>
      </w:r>
      <w:r>
        <w:t xml:space="preserve"> Work may start. The validity clock begins now.</w:t>
      </w:r>
    </w:p>
    <w:p>
      <w:pPr>
        <w:pStyle w:val="ListBullet"/>
      </w:pPr>
      <w:r>
        <w:rPr>
          <w:b/>
        </w:rPr>
        <w:t>Rejected.</w:t>
      </w:r>
      <w:r>
        <w:t xml:space="preserve"> Not approved; a reason is recorded. Correct and resubmit.</w:t>
      </w:r>
    </w:p>
    <w:p>
      <w:pPr>
        <w:pStyle w:val="ListBullet"/>
      </w:pPr>
      <w:r>
        <w:rPr>
          <w:b/>
        </w:rPr>
        <w:t>On Hold.</w:t>
      </w:r>
      <w:r>
        <w:t xml:space="preserve"> Paused with a reason — usually missing information.</w:t>
      </w:r>
    </w:p>
    <w:p>
      <w:pPr>
        <w:pStyle w:val="ListBullet"/>
      </w:pPr>
      <w:r>
        <w:rPr>
          <w:b/>
        </w:rPr>
        <w:t>Completed.</w:t>
      </w:r>
      <w:r>
        <w:t xml:space="preserve"> Work finished and photographs received from both the supervisor and the administrator.</w:t>
      </w:r>
    </w:p>
    <w:p>
      <w:pPr>
        <w:pStyle w:val="Heading2"/>
      </w:pPr>
      <w:r>
        <w:t>2.4 Uploading work completion photographs</w:t>
      </w:r>
    </w:p>
    <w:p>
      <w:r>
        <w:rPr>
          <w:b w:val="0"/>
          <w:i w:val="0"/>
        </w:rPr>
        <w:t>When the work is finished, photographic evidence is attached to the permit.</w:t>
      </w:r>
    </w:p>
    <w:p>
      <w:pPr>
        <w:pStyle w:val="ListNumber"/>
      </w:pPr>
      <w:r>
        <w:t>Open the permit from your dashboard or the permit list.</w:t>
      </w:r>
    </w:p>
    <w:p>
      <w:pPr>
        <w:pStyle w:val="ListNumber"/>
      </w:pPr>
      <w:r>
        <w:t>Select the photograph action for that permit.</w:t>
      </w:r>
    </w:p>
    <w:p>
      <w:pPr>
        <w:pStyle w:val="ListNumber"/>
      </w:pPr>
      <w:r>
        <w:t>Choose one or more images — JPG, PNG or WebP.</w:t>
      </w:r>
    </w:p>
    <w:p>
      <w:pPr>
        <w:pStyle w:val="ListNumber"/>
      </w:pPr>
      <w:r>
        <w:t>Upload.</w:t>
      </w: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Both sides are required  </w:t>
            </w:r>
            <w:r>
              <w:rPr>
                <w:sz w:val="19"/>
              </w:rPr>
              <w:t>A permit only becomes Completed once both the supervisor's and the administrator's photographs are present. Until then it stays Approved.</w:t>
            </w:r>
          </w:p>
        </w:tc>
      </w:tr>
    </w:tbl>
    <w:p>
      <w:pPr>
        <w:spacing w:after="80"/>
      </w:pPr>
    </w:p>
    <w:p>
      <w:pPr>
        <w:pStyle w:val="Heading2"/>
      </w:pPr>
      <w:r>
        <w:t>2.5 Tool inspection checklists</w:t>
      </w:r>
    </w:p>
    <w:p>
      <w:r>
        <w:rPr>
          <w:b w:val="0"/>
          <w:i w:val="0"/>
        </w:rPr>
        <w:t>Each tool brought to site has its own checklist. Complete the relevant one before the tool is used.</w:t>
      </w:r>
    </w:p>
    <w:tbl>
      <w:tblPr>
        <w:tblStyle w:val="TableGrid"/>
        <w:tblW w:type="auto" w:w="0"/>
        <w:jc w:val="center"/>
        <w:tblLook w:firstColumn="1" w:firstRow="1" w:lastColumn="0" w:lastRow="0" w:noHBand="0" w:noVBand="1" w:val="04A0"/>
      </w:tblPr>
      <w:tblGrid>
        <w:gridCol w:w="4752"/>
        <w:gridCol w:w="4752"/>
      </w:tblGrid>
      <w:tr>
        <w:tc>
          <w:tcPr>
            <w:tcW w:type="dxa" w:w="4032"/>
            <w:shd w:val="clear" w:fill="F2F5F1"/>
          </w:tcPr>
          <w:p>
            <w:r/>
            <w:r>
              <w:rPr>
                <w:b/>
                <w:sz w:val="19"/>
              </w:rPr>
              <w:t>Tool</w:t>
            </w:r>
          </w:p>
        </w:tc>
        <w:tc>
          <w:tcPr>
            <w:tcW w:type="dxa" w:w="4032"/>
            <w:shd w:val="clear" w:fill="F2F5F1"/>
          </w:tcPr>
          <w:p>
            <w:r/>
            <w:r>
              <w:rPr>
                <w:b/>
                <w:sz w:val="19"/>
              </w:rPr>
              <w:t>Tool</w:t>
            </w:r>
          </w:p>
        </w:tc>
      </w:tr>
      <w:tr>
        <w:tc>
          <w:tcPr>
            <w:tcW w:type="dxa" w:w="4032"/>
          </w:tcPr>
          <w:p>
            <w:r/>
            <w:r>
              <w:rPr>
                <w:sz w:val="19"/>
              </w:rPr>
              <w:t>Ladder</w:t>
            </w:r>
          </w:p>
        </w:tc>
        <w:tc>
          <w:tcPr>
            <w:tcW w:type="dxa" w:w="4032"/>
          </w:tcPr>
          <w:p>
            <w:r/>
            <w:r>
              <w:rPr>
                <w:sz w:val="19"/>
              </w:rPr>
              <w:t>Welding Machine</w:t>
            </w:r>
          </w:p>
        </w:tc>
      </w:tr>
      <w:tr>
        <w:tc>
          <w:tcPr>
            <w:tcW w:type="dxa" w:w="4032"/>
          </w:tcPr>
          <w:p>
            <w:r/>
            <w:r>
              <w:rPr>
                <w:sz w:val="19"/>
              </w:rPr>
              <w:t>Scaffold</w:t>
            </w:r>
          </w:p>
        </w:tc>
        <w:tc>
          <w:tcPr>
            <w:tcW w:type="dxa" w:w="4032"/>
          </w:tcPr>
          <w:p>
            <w:r/>
            <w:r>
              <w:rPr>
                <w:sz w:val="19"/>
              </w:rPr>
              <w:t>Extension Cord</w:t>
            </w:r>
          </w:p>
        </w:tc>
      </w:tr>
      <w:tr>
        <w:tc>
          <w:tcPr>
            <w:tcW w:type="dxa" w:w="4032"/>
          </w:tcPr>
          <w:p>
            <w:r/>
            <w:r>
              <w:rPr>
                <w:sz w:val="19"/>
              </w:rPr>
              <w:t>Portable Drill</w:t>
            </w:r>
          </w:p>
        </w:tc>
        <w:tc>
          <w:tcPr>
            <w:tcW w:type="dxa" w:w="4032"/>
          </w:tcPr>
          <w:p>
            <w:r/>
            <w:r>
              <w:rPr>
                <w:sz w:val="19"/>
              </w:rPr>
              <w:t>Concrete Cutting</w:t>
            </w:r>
          </w:p>
        </w:tc>
      </w:tr>
      <w:tr>
        <w:tc>
          <w:tcPr>
            <w:tcW w:type="dxa" w:w="4032"/>
          </w:tcPr>
          <w:p>
            <w:r/>
            <w:r>
              <w:rPr>
                <w:sz w:val="19"/>
              </w:rPr>
              <w:t>Hand Grinder</w:t>
            </w:r>
          </w:p>
        </w:tc>
        <w:tc>
          <w:tcPr>
            <w:tcW w:type="dxa" w:w="4032"/>
          </w:tcPr>
          <w:p>
            <w:r/>
            <w:r>
              <w:rPr>
                <w:sz w:val="19"/>
              </w:rPr>
              <w:t>Drilling Machine</w:t>
            </w:r>
          </w:p>
        </w:tc>
      </w:tr>
    </w:tbl>
    <w:p>
      <w:pPr>
        <w:spacing w:after="80"/>
      </w:pPr>
    </w:p>
    <w:p>
      <w:pPr>
        <w:pStyle w:val="ListNumber"/>
      </w:pPr>
      <w:r>
        <w:t>Open Tool Inspection from the side menu.</w:t>
      </w:r>
    </w:p>
    <w:p>
      <w:pPr>
        <w:pStyle w:val="ListNumber"/>
      </w:pPr>
      <w:r>
        <w:t>Choose the tool.</w:t>
      </w:r>
    </w:p>
    <w:p>
      <w:pPr>
        <w:pStyle w:val="ListNumber"/>
      </w:pPr>
      <w:r>
        <w:t>Record the company, owner, mobile number, division and project location.</w:t>
      </w:r>
    </w:p>
    <w:p>
      <w:pPr>
        <w:pStyle w:val="ListNumber"/>
      </w:pPr>
      <w:r>
        <w:t>Work through the checklist, answering every item.</w:t>
      </w:r>
    </w:p>
    <w:p>
      <w:pPr>
        <w:pStyle w:val="ListNumber"/>
      </w:pPr>
      <w:r>
        <w:t>Enter the inspection date and your name, then save.</w:t>
      </w:r>
    </w:p>
    <w:p>
      <w:r>
        <w:rPr>
          <w:b w:val="0"/>
          <w:i w:val="0"/>
        </w:rPr>
        <w:t>Saved inspections are kept as a dated record and are visible to administrators across all divisions.</w:t>
      </w:r>
    </w:p>
    <w:p>
      <w:pPr>
        <w:pStyle w:val="Heading2"/>
      </w:pPr>
      <w:r>
        <w:t>2.6 Your profile and settings</w:t>
      </w:r>
    </w:p>
    <w:p>
      <w:r>
        <w:rPr>
          <w:b w:val="0"/>
          <w:i w:val="0"/>
        </w:rPr>
        <w:t>On the Settings page you can update your name, email, phone and NIC, change your password, and replace your profile photograph. Photographs may be up to 5 MB — JPG, PNG, WebP, GIF, HEIC, HEIF or AVIF.</w:t>
      </w:r>
    </w:p>
    <w:p>
      <w:r>
        <w:br w:type="page"/>
      </w:r>
    </w:p>
    <w:p>
      <w:pPr>
        <w:pStyle w:val="Heading1"/>
      </w:pPr>
      <w:r>
        <w:t>Part 3 — Administrators</w:t>
      </w:r>
    </w:p>
    <w:p>
      <w:r>
        <w:rPr>
          <w:b w:val="0"/>
          <w:i w:val="0"/>
        </w:rPr>
        <w:t>Administrators see every division. They approve permits, maintain the subcontractor, worker and division-login registers, and manage the training videos.</w:t>
      </w:r>
    </w:p>
    <w:p>
      <w:pPr>
        <w:pStyle w:val="Heading2"/>
      </w:pPr>
      <w:r>
        <w:t>3.1 The side menu</w:t>
      </w:r>
    </w:p>
    <w:tbl>
      <w:tblPr>
        <w:tblStyle w:val="TableGrid"/>
        <w:tblW w:type="auto" w:w="0"/>
        <w:jc w:val="center"/>
        <w:tblLook w:firstColumn="1" w:firstRow="1" w:lastColumn="0" w:lastRow="0" w:noHBand="0" w:noVBand="1" w:val="04A0"/>
      </w:tblPr>
      <w:tblGrid>
        <w:gridCol w:w="4752"/>
        <w:gridCol w:w="4752"/>
      </w:tblGrid>
      <w:tr>
        <w:tc>
          <w:tcPr>
            <w:tcW w:type="dxa" w:w="2304"/>
            <w:shd w:val="clear" w:fill="F2F5F1"/>
          </w:tcPr>
          <w:p>
            <w:r/>
            <w:r>
              <w:rPr>
                <w:b/>
                <w:sz w:val="19"/>
              </w:rPr>
              <w:t>Menu item</w:t>
            </w:r>
          </w:p>
        </w:tc>
        <w:tc>
          <w:tcPr>
            <w:tcW w:type="dxa" w:w="6048"/>
            <w:shd w:val="clear" w:fill="F2F5F1"/>
          </w:tcPr>
          <w:p>
            <w:r/>
            <w:r>
              <w:rPr>
                <w:b/>
                <w:sz w:val="19"/>
              </w:rPr>
              <w:t>Purpose</w:t>
            </w:r>
          </w:p>
        </w:tc>
      </w:tr>
      <w:tr>
        <w:tc>
          <w:tcPr>
            <w:tcW w:type="dxa" w:w="2304"/>
          </w:tcPr>
          <w:p>
            <w:r/>
            <w:r>
              <w:rPr>
                <w:sz w:val="19"/>
              </w:rPr>
              <w:t>Dashboard</w:t>
            </w:r>
          </w:p>
        </w:tc>
        <w:tc>
          <w:tcPr>
            <w:tcW w:type="dxa" w:w="6048"/>
          </w:tcPr>
          <w:p>
            <w:r/>
            <w:r>
              <w:rPr>
                <w:sz w:val="19"/>
              </w:rPr>
              <w:t>Permits awaiting a decision, and overall activity</w:t>
            </w:r>
          </w:p>
        </w:tc>
      </w:tr>
      <w:tr>
        <w:tc>
          <w:tcPr>
            <w:tcW w:type="dxa" w:w="2304"/>
          </w:tcPr>
          <w:p>
            <w:r/>
            <w:r>
              <w:rPr>
                <w:sz w:val="19"/>
              </w:rPr>
              <w:t>Subcontractors</w:t>
            </w:r>
          </w:p>
        </w:tc>
        <w:tc>
          <w:tcPr>
            <w:tcW w:type="dxa" w:w="6048"/>
          </w:tcPr>
          <w:p>
            <w:r/>
            <w:r>
              <w:rPr>
                <w:sz w:val="19"/>
              </w:rPr>
              <w:t>Registered companies and their approval status</w:t>
            </w:r>
          </w:p>
        </w:tc>
      </w:tr>
      <w:tr>
        <w:tc>
          <w:tcPr>
            <w:tcW w:type="dxa" w:w="2304"/>
          </w:tcPr>
          <w:p>
            <w:r/>
            <w:r>
              <w:rPr>
                <w:sz w:val="19"/>
              </w:rPr>
              <w:t>Workers</w:t>
            </w:r>
          </w:p>
        </w:tc>
        <w:tc>
          <w:tcPr>
            <w:tcW w:type="dxa" w:w="6048"/>
          </w:tcPr>
          <w:p>
            <w:r/>
            <w:r>
              <w:rPr>
                <w:sz w:val="19"/>
              </w:rPr>
              <w:t>All worker records across every subcontractor</w:t>
            </w:r>
          </w:p>
        </w:tc>
      </w:tr>
      <w:tr>
        <w:tc>
          <w:tcPr>
            <w:tcW w:type="dxa" w:w="2304"/>
          </w:tcPr>
          <w:p>
            <w:r/>
            <w:r>
              <w:rPr>
                <w:sz w:val="19"/>
              </w:rPr>
              <w:t>Division Logins</w:t>
            </w:r>
          </w:p>
        </w:tc>
        <w:tc>
          <w:tcPr>
            <w:tcW w:type="dxa" w:w="6048"/>
          </w:tcPr>
          <w:p>
            <w:r/>
            <w:r>
              <w:rPr>
                <w:sz w:val="19"/>
              </w:rPr>
              <w:t>Supervisor accounts, one or more per division</w:t>
            </w:r>
          </w:p>
        </w:tc>
      </w:tr>
      <w:tr>
        <w:tc>
          <w:tcPr>
            <w:tcW w:type="dxa" w:w="2304"/>
          </w:tcPr>
          <w:p>
            <w:r/>
            <w:r>
              <w:rPr>
                <w:sz w:val="19"/>
              </w:rPr>
              <w:t>Permit Tracker</w:t>
            </w:r>
          </w:p>
        </w:tc>
        <w:tc>
          <w:tcPr>
            <w:tcW w:type="dxa" w:w="6048"/>
          </w:tcPr>
          <w:p>
            <w:r/>
            <w:r>
              <w:rPr>
                <w:sz w:val="19"/>
              </w:rPr>
              <w:t>Every permit, its status and time remaining</w:t>
            </w:r>
          </w:p>
        </w:tc>
      </w:tr>
      <w:tr>
        <w:tc>
          <w:tcPr>
            <w:tcW w:type="dxa" w:w="2304"/>
          </w:tcPr>
          <w:p>
            <w:r/>
            <w:r>
              <w:rPr>
                <w:sz w:val="19"/>
              </w:rPr>
              <w:t>Tool Inspection</w:t>
            </w:r>
          </w:p>
        </w:tc>
        <w:tc>
          <w:tcPr>
            <w:tcW w:type="dxa" w:w="6048"/>
          </w:tcPr>
          <w:p>
            <w:r/>
            <w:r>
              <w:rPr>
                <w:sz w:val="19"/>
              </w:rPr>
              <w:t>Inspection records from all divisions</w:t>
            </w:r>
          </w:p>
        </w:tc>
      </w:tr>
      <w:tr>
        <w:tc>
          <w:tcPr>
            <w:tcW w:type="dxa" w:w="2304"/>
          </w:tcPr>
          <w:p>
            <w:r/>
            <w:r>
              <w:rPr>
                <w:sz w:val="19"/>
              </w:rPr>
              <w:t>Tutorial Videos</w:t>
            </w:r>
          </w:p>
        </w:tc>
        <w:tc>
          <w:tcPr>
            <w:tcW w:type="dxa" w:w="6048"/>
          </w:tcPr>
          <w:p>
            <w:r/>
            <w:r>
              <w:rPr>
                <w:sz w:val="19"/>
              </w:rPr>
              <w:t>The safety induction video library</w:t>
            </w:r>
          </w:p>
        </w:tc>
      </w:tr>
    </w:tbl>
    <w:p>
      <w:pPr>
        <w:spacing w:after="80"/>
      </w:pPr>
    </w:p>
    <w:p>
      <w:pPr>
        <w:pStyle w:val="Heading2"/>
      </w:pPr>
      <w:r>
        <w:t>3.2 Deciding on a permit</w:t>
      </w:r>
    </w:p>
    <w:p>
      <w:pPr>
        <w:pStyle w:val="ListNumber"/>
      </w:pPr>
      <w:r>
        <w:t>Open the permit from the Dashboard or Permit Tracker.</w:t>
      </w:r>
    </w:p>
    <w:p>
      <w:pPr>
        <w:pStyle w:val="ListNumber"/>
      </w:pPr>
      <w:r>
        <w:t>Review the work description, category and any hot work or height controls.</w:t>
      </w:r>
    </w:p>
    <w:p>
      <w:pPr>
        <w:pStyle w:val="ListNumber"/>
      </w:pPr>
      <w:r>
        <w:t>Choose Approve, Reject or Hold.</w:t>
      </w:r>
    </w:p>
    <w:tbl>
      <w:tblPr>
        <w:tblStyle w:val="TableGrid"/>
        <w:tblW w:type="auto" w:w="0"/>
        <w:jc w:val="center"/>
        <w:tblLook w:firstColumn="1" w:firstRow="1" w:lastColumn="0" w:lastRow="0" w:noHBand="0" w:noVBand="1" w:val="04A0"/>
      </w:tblPr>
      <w:tblGrid>
        <w:gridCol w:w="4752"/>
        <w:gridCol w:w="4752"/>
      </w:tblGrid>
      <w:tr>
        <w:tc>
          <w:tcPr>
            <w:tcW w:type="dxa" w:w="1584"/>
            <w:shd w:val="clear" w:fill="F2F5F1"/>
          </w:tcPr>
          <w:p>
            <w:r/>
            <w:r>
              <w:rPr>
                <w:b/>
                <w:sz w:val="19"/>
              </w:rPr>
              <w:t>Decision</w:t>
            </w:r>
          </w:p>
        </w:tc>
        <w:tc>
          <w:tcPr>
            <w:tcW w:type="dxa" w:w="6768"/>
            <w:shd w:val="clear" w:fill="F2F5F1"/>
          </w:tcPr>
          <w:p>
            <w:r/>
            <w:r>
              <w:rPr>
                <w:b/>
                <w:sz w:val="19"/>
              </w:rPr>
              <w:t>Effect</w:t>
            </w:r>
          </w:p>
        </w:tc>
      </w:tr>
      <w:tr>
        <w:tc>
          <w:tcPr>
            <w:tcW w:type="dxa" w:w="1584"/>
          </w:tcPr>
          <w:p>
            <w:r/>
            <w:r>
              <w:rPr>
                <w:sz w:val="19"/>
              </w:rPr>
              <w:t>Approve</w:t>
            </w:r>
          </w:p>
        </w:tc>
        <w:tc>
          <w:tcPr>
            <w:tcW w:type="dxa" w:w="6768"/>
          </w:tcPr>
          <w:p>
            <w:r/>
            <w:r>
              <w:rPr>
                <w:sz w:val="19"/>
              </w:rPr>
              <w:t>Work may start. The validity period begins immediately — 12 hours for Hot Work and Work at Height, 6 days otherwise.</w:t>
            </w:r>
          </w:p>
        </w:tc>
      </w:tr>
      <w:tr>
        <w:tc>
          <w:tcPr>
            <w:tcW w:type="dxa" w:w="1584"/>
          </w:tcPr>
          <w:p>
            <w:r/>
            <w:r>
              <w:rPr>
                <w:sz w:val="19"/>
              </w:rPr>
              <w:t>Reject</w:t>
            </w:r>
          </w:p>
        </w:tc>
        <w:tc>
          <w:tcPr>
            <w:tcW w:type="dxa" w:w="6768"/>
          </w:tcPr>
          <w:p>
            <w:r/>
            <w:r>
              <w:rPr>
                <w:sz w:val="19"/>
              </w:rPr>
              <w:t>A reason must be given. It is recorded and shown to the division.</w:t>
            </w:r>
          </w:p>
        </w:tc>
      </w:tr>
      <w:tr>
        <w:tc>
          <w:tcPr>
            <w:tcW w:type="dxa" w:w="1584"/>
          </w:tcPr>
          <w:p>
            <w:r/>
            <w:r>
              <w:rPr>
                <w:sz w:val="19"/>
              </w:rPr>
              <w:t>Hold</w:t>
            </w:r>
          </w:p>
        </w:tc>
        <w:tc>
          <w:tcPr>
            <w:tcW w:type="dxa" w:w="6768"/>
          </w:tcPr>
          <w:p>
            <w:r/>
            <w:r>
              <w:rPr>
                <w:sz w:val="19"/>
              </w:rPr>
              <w:t>The permit is paused with a reason. No validity clock runs.</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Important  </w:t>
            </w:r>
            <w:r>
              <w:rPr>
                <w:sz w:val="19"/>
              </w:rPr>
              <w:t>Only permits still awaiting a decision can be changed. Once a permit is Approved or Rejected the decision is fixed, and every change is written to the permit status log with the reason, who made it and when.</w:t>
            </w:r>
          </w:p>
        </w:tc>
      </w:tr>
    </w:tbl>
    <w:p>
      <w:pPr>
        <w:spacing w:after="80"/>
      </w:pPr>
    </w:p>
    <w:p>
      <w:pPr>
        <w:pStyle w:val="Heading2"/>
      </w:pPr>
      <w:r>
        <w:t>3.3 Permit Status Tracker</w:t>
      </w:r>
    </w:p>
    <w:p>
      <w:r>
        <w:rPr>
          <w:b w:val="0"/>
          <w:i w:val="0"/>
        </w:rPr>
        <w:t>The tracker lists every permit with its status and, for approved permits, the time left before expiry. Use it to spot permits about to lapse and work that has not yet been closed out with photographs.</w:t>
      </w:r>
    </w:p>
    <w:p>
      <w:pPr>
        <w:pStyle w:val="Heading2"/>
      </w:pPr>
      <w:r>
        <w:t>3.4 Printing a permit</w:t>
      </w:r>
    </w:p>
    <w:p>
      <w:r>
        <w:rPr>
          <w:b w:val="0"/>
          <w:i w:val="0"/>
        </w:rPr>
        <w:t>Any permit can be printed as a formal record. The print view shows the full permit including the attached photographs and opens the print dialog automatically.</w:t>
      </w:r>
    </w:p>
    <w:p>
      <w:pPr>
        <w:pStyle w:val="Heading2"/>
      </w:pPr>
      <w:r>
        <w:t>3.5 Approving subcontractors and workers</w:t>
      </w:r>
    </w:p>
    <w:p>
      <w:r>
        <w:rPr>
          <w:b w:val="0"/>
          <w:i w:val="0"/>
        </w:rPr>
        <w:t>New subcontractor registrations and new workers both arrive as Pending.</w:t>
      </w:r>
    </w:p>
    <w:p>
      <w:pPr>
        <w:pStyle w:val="ListBullet"/>
      </w:pPr>
      <w:r>
        <w:rPr>
          <w:b/>
        </w:rPr>
        <w:t>Subcontractors.</w:t>
      </w:r>
      <w:r>
        <w:t xml:space="preserve"> Open the Subcontractors section, review the company, owner and agreement details, then approve or reject.</w:t>
      </w:r>
    </w:p>
    <w:p>
      <w:pPr>
        <w:pStyle w:val="ListBullet"/>
      </w:pPr>
      <w:r>
        <w:rPr>
          <w:b/>
        </w:rPr>
        <w:t>Workers.</w:t>
      </w:r>
      <w:r>
        <w:t xml:space="preserve"> Open the Workers section. Review the personal details, clearance dates, qualifications, health declaration and both NIC photographs, then approve or reject. Approved workers are issued a unique worker code.</w:t>
      </w:r>
    </w:p>
    <w:p>
      <w:pPr>
        <w:pStyle w:val="Heading2"/>
      </w:pPr>
      <w:r>
        <w:t>3.6 Division logins</w:t>
      </w:r>
    </w:p>
    <w:p>
      <w:r>
        <w:rPr>
          <w:b w:val="0"/>
          <w:i w:val="0"/>
        </w:rPr>
        <w:t>Division Logins lists the supervisor accounts. Each is tied to one division and sees only that division's permits. Create an account per division, or several where a division has more than one supervisor.</w:t>
      </w:r>
    </w:p>
    <w:p>
      <w:pPr>
        <w:pStyle w:val="Heading2"/>
      </w:pPr>
      <w:r>
        <w:t>3.7 Managing tutorial videos</w:t>
      </w:r>
    </w:p>
    <w:p>
      <w:r>
        <w:rPr>
          <w:b w:val="0"/>
          <w:i w:val="0"/>
        </w:rPr>
        <w:t>Tutorial Videos is the single place to maintain the induction library. Both the subcontractor tutorial page and the induction quiz page read from it, so a change here appears in both.</w:t>
      </w:r>
    </w:p>
    <w:p>
      <w:pPr>
        <w:pStyle w:val="Heading3"/>
      </w:pPr>
      <w:r>
        <w:t>Adding a video</w:t>
      </w:r>
    </w:p>
    <w:p>
      <w:pPr>
        <w:pStyle w:val="ListNumber"/>
      </w:pPr>
      <w:r>
        <w:t>Open Tutorial Videos from the side menu.</w:t>
      </w:r>
    </w:p>
    <w:p>
      <w:pPr>
        <w:pStyle w:val="ListNumber"/>
      </w:pPr>
      <w:r>
        <w:t>Drop a video file onto the upload area, or select it.</w:t>
      </w:r>
    </w:p>
    <w:p>
      <w:pPr>
        <w:pStyle w:val="ListNumber"/>
      </w:pPr>
      <w:r>
        <w:t>Enter a title and, if useful, a short description.</w:t>
      </w:r>
    </w:p>
    <w:p>
      <w:pPr>
        <w:pStyle w:val="ListNumber"/>
      </w:pPr>
      <w:r>
        <w:t>Select Upload and publish.</w:t>
      </w:r>
    </w:p>
    <w:p>
      <w:r>
        <w:rPr>
          <w:b w:val="0"/>
          <w:i w:val="0"/>
        </w:rPr>
        <w:t>The length of the video is detected automatically. A progress bar shows the upload; large files take a few minutes.</w:t>
      </w:r>
    </w:p>
    <w:p>
      <w:pPr>
        <w:pStyle w:val="ListBullet"/>
      </w:pPr>
      <w:r>
        <w:t>Accepted formats: MP4, WebM, MOV and M4V, up to 2 GB.</w:t>
      </w:r>
    </w:p>
    <w:p>
      <w:pPr>
        <w:pStyle w:val="ListBullet"/>
      </w:pPr>
      <w:r>
        <w:t>Videos are uploaded from your browser directly to secure storage.</w:t>
      </w:r>
    </w:p>
    <w:p>
      <w:pPr>
        <w:pStyle w:val="Heading3"/>
      </w:pPr>
      <w:r>
        <w:t>Changing the library</w:t>
      </w:r>
    </w:p>
    <w:tbl>
      <w:tblPr>
        <w:tblStyle w:val="TableGrid"/>
        <w:tblW w:type="auto" w:w="0"/>
        <w:jc w:val="center"/>
        <w:tblLook w:firstColumn="1" w:firstRow="1" w:lastColumn="0" w:lastRow="0" w:noHBand="0" w:noVBand="1" w:val="04A0"/>
      </w:tblPr>
      <w:tblGrid>
        <w:gridCol w:w="4752"/>
        <w:gridCol w:w="4752"/>
      </w:tblGrid>
      <w:tr>
        <w:tc>
          <w:tcPr>
            <w:tcW w:type="dxa" w:w="1872"/>
            <w:shd w:val="clear" w:fill="F2F5F1"/>
          </w:tcPr>
          <w:p>
            <w:r/>
            <w:r>
              <w:rPr>
                <w:b/>
                <w:sz w:val="19"/>
              </w:rPr>
              <w:t>Action</w:t>
            </w:r>
          </w:p>
        </w:tc>
        <w:tc>
          <w:tcPr>
            <w:tcW w:type="dxa" w:w="6480"/>
            <w:shd w:val="clear" w:fill="F2F5F1"/>
          </w:tcPr>
          <w:p>
            <w:r/>
            <w:r>
              <w:rPr>
                <w:b/>
                <w:sz w:val="19"/>
              </w:rPr>
              <w:t>What it does</w:t>
            </w:r>
          </w:p>
        </w:tc>
      </w:tr>
      <w:tr>
        <w:tc>
          <w:tcPr>
            <w:tcW w:type="dxa" w:w="1872"/>
          </w:tcPr>
          <w:p>
            <w:r/>
            <w:r>
              <w:rPr>
                <w:sz w:val="19"/>
              </w:rPr>
              <w:t>Edit</w:t>
            </w:r>
          </w:p>
        </w:tc>
        <w:tc>
          <w:tcPr>
            <w:tcW w:type="dxa" w:w="6480"/>
          </w:tcPr>
          <w:p>
            <w:r/>
            <w:r>
              <w:rPr>
                <w:sz w:val="19"/>
              </w:rPr>
              <w:t>Change the title or description</w:t>
            </w:r>
          </w:p>
        </w:tc>
      </w:tr>
      <w:tr>
        <w:tc>
          <w:tcPr>
            <w:tcW w:type="dxa" w:w="1872"/>
          </w:tcPr>
          <w:p>
            <w:r/>
            <w:r>
              <w:rPr>
                <w:sz w:val="19"/>
              </w:rPr>
              <w:t>Hide / Show</w:t>
            </w:r>
          </w:p>
        </w:tc>
        <w:tc>
          <w:tcPr>
            <w:tcW w:type="dxa" w:w="6480"/>
          </w:tcPr>
          <w:p>
            <w:r/>
            <w:r>
              <w:rPr>
                <w:sz w:val="19"/>
              </w:rPr>
              <w:t>Remove a video from the subcontractor pages without deleting it</w:t>
            </w:r>
          </w:p>
        </w:tc>
      </w:tr>
      <w:tr>
        <w:tc>
          <w:tcPr>
            <w:tcW w:type="dxa" w:w="1872"/>
          </w:tcPr>
          <w:p>
            <w:r/>
            <w:r>
              <w:rPr>
                <w:sz w:val="19"/>
              </w:rPr>
              <w:t>Move up / down</w:t>
            </w:r>
          </w:p>
        </w:tc>
        <w:tc>
          <w:tcPr>
            <w:tcW w:type="dxa" w:w="6480"/>
          </w:tcPr>
          <w:p>
            <w:r/>
            <w:r>
              <w:rPr>
                <w:sz w:val="19"/>
              </w:rPr>
              <w:t>Change the order videos are shown and watched in</w:t>
            </w:r>
          </w:p>
        </w:tc>
      </w:tr>
      <w:tr>
        <w:tc>
          <w:tcPr>
            <w:tcW w:type="dxa" w:w="1872"/>
          </w:tcPr>
          <w:p>
            <w:r/>
            <w:r>
              <w:rPr>
                <w:sz w:val="19"/>
              </w:rPr>
              <w:t>Delete</w:t>
            </w:r>
          </w:p>
        </w:tc>
        <w:tc>
          <w:tcPr>
            <w:tcW w:type="dxa" w:w="6480"/>
          </w:tcPr>
          <w:p>
            <w:r/>
            <w:r>
              <w:rPr>
                <w:sz w:val="19"/>
              </w:rPr>
              <w:t>Remove the video and its file permanently</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Before you delete  </w:t>
            </w:r>
            <w:r>
              <w:rPr>
                <w:sz w:val="19"/>
              </w:rPr>
              <w:t>Deleting removes the stored file as well and cannot be undone. If you only want to take a video out of circulation, use Hide instead.</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FF7F1"/>
          </w:tcPr>
          <w:p>
            <w:r/>
            <w:r>
              <w:rPr>
                <w:b/>
                <w:color w:val="DA6913"/>
                <w:sz w:val="19"/>
              </w:rPr>
              <w:t xml:space="preserve">Watch progress is safe  </w:t>
            </w:r>
            <w:r>
              <w:rPr>
                <w:sz w:val="19"/>
              </w:rPr>
              <w:t>Progress is recorded against each video individually, so reordering or removing a video does not disturb anyone's completed induction.</w:t>
            </w:r>
          </w:p>
        </w:tc>
      </w:tr>
    </w:tbl>
    <w:p>
      <w:pPr>
        <w:spacing w:after="80"/>
      </w:pPr>
    </w:p>
    <w:p>
      <w:r>
        <w:br w:type="page"/>
      </w:r>
    </w:p>
    <w:p>
      <w:pPr>
        <w:pStyle w:val="Heading1"/>
      </w:pPr>
      <w:r>
        <w:t>Part 4 — Reference</w:t>
      </w:r>
    </w:p>
    <w:p>
      <w:pPr>
        <w:pStyle w:val="Heading2"/>
      </w:pPr>
      <w:r>
        <w:t>4.1 Permit statuses</w:t>
      </w:r>
    </w:p>
    <w:tbl>
      <w:tblPr>
        <w:tblStyle w:val="TableGrid"/>
        <w:tblW w:type="auto" w:w="0"/>
        <w:jc w:val="center"/>
        <w:tblLook w:firstColumn="1" w:firstRow="1" w:lastColumn="0" w:lastRow="0" w:noHBand="0" w:noVBand="1" w:val="04A0"/>
      </w:tblPr>
      <w:tblGrid>
        <w:gridCol w:w="4752"/>
        <w:gridCol w:w="4752"/>
      </w:tblGrid>
      <w:tr>
        <w:tc>
          <w:tcPr>
            <w:tcW w:type="dxa" w:w="2304"/>
            <w:shd w:val="clear" w:fill="F2F5F1"/>
          </w:tcPr>
          <w:p>
            <w:r/>
            <w:r>
              <w:rPr>
                <w:b/>
                <w:sz w:val="19"/>
              </w:rPr>
              <w:t>Status</w:t>
            </w:r>
          </w:p>
        </w:tc>
        <w:tc>
          <w:tcPr>
            <w:tcW w:type="dxa" w:w="6048"/>
            <w:shd w:val="clear" w:fill="F2F5F1"/>
          </w:tcPr>
          <w:p>
            <w:r/>
            <w:r>
              <w:rPr>
                <w:b/>
                <w:sz w:val="19"/>
              </w:rPr>
              <w:t>Meaning</w:t>
            </w:r>
          </w:p>
        </w:tc>
      </w:tr>
      <w:tr>
        <w:tc>
          <w:tcPr>
            <w:tcW w:type="dxa" w:w="2304"/>
          </w:tcPr>
          <w:p>
            <w:r/>
            <w:r>
              <w:rPr>
                <w:sz w:val="19"/>
              </w:rPr>
              <w:t>Pending</w:t>
            </w:r>
          </w:p>
        </w:tc>
        <w:tc>
          <w:tcPr>
            <w:tcW w:type="dxa" w:w="6048"/>
          </w:tcPr>
          <w:p>
            <w:r/>
            <w:r>
              <w:rPr>
                <w:sz w:val="19"/>
              </w:rPr>
              <w:t>Submitted, waiting for the administrator</w:t>
            </w:r>
          </w:p>
        </w:tc>
      </w:tr>
      <w:tr>
        <w:tc>
          <w:tcPr>
            <w:tcW w:type="dxa" w:w="2304"/>
          </w:tcPr>
          <w:p>
            <w:r/>
            <w:r>
              <w:rPr>
                <w:sz w:val="19"/>
              </w:rPr>
              <w:t>Approved</w:t>
            </w:r>
          </w:p>
        </w:tc>
        <w:tc>
          <w:tcPr>
            <w:tcW w:type="dxa" w:w="6048"/>
          </w:tcPr>
          <w:p>
            <w:r/>
            <w:r>
              <w:rPr>
                <w:sz w:val="19"/>
              </w:rPr>
              <w:t>Work may proceed; validity period running</w:t>
            </w:r>
          </w:p>
        </w:tc>
      </w:tr>
      <w:tr>
        <w:tc>
          <w:tcPr>
            <w:tcW w:type="dxa" w:w="2304"/>
          </w:tcPr>
          <w:p>
            <w:r/>
            <w:r>
              <w:rPr>
                <w:sz w:val="19"/>
              </w:rPr>
              <w:t>Third Party Approved</w:t>
            </w:r>
          </w:p>
        </w:tc>
        <w:tc>
          <w:tcPr>
            <w:tcW w:type="dxa" w:w="6048"/>
          </w:tcPr>
          <w:p>
            <w:r/>
            <w:r>
              <w:rPr>
                <w:sz w:val="19"/>
              </w:rPr>
              <w:t>Signed off by the external approver</w:t>
            </w:r>
          </w:p>
        </w:tc>
      </w:tr>
      <w:tr>
        <w:tc>
          <w:tcPr>
            <w:tcW w:type="dxa" w:w="2304"/>
          </w:tcPr>
          <w:p>
            <w:r/>
            <w:r>
              <w:rPr>
                <w:sz w:val="19"/>
              </w:rPr>
              <w:t>Rejected</w:t>
            </w:r>
          </w:p>
        </w:tc>
        <w:tc>
          <w:tcPr>
            <w:tcW w:type="dxa" w:w="6048"/>
          </w:tcPr>
          <w:p>
            <w:r/>
            <w:r>
              <w:rPr>
                <w:sz w:val="19"/>
              </w:rPr>
              <w:t>Not approved; a reason is recorded</w:t>
            </w:r>
          </w:p>
        </w:tc>
      </w:tr>
      <w:tr>
        <w:tc>
          <w:tcPr>
            <w:tcW w:type="dxa" w:w="2304"/>
          </w:tcPr>
          <w:p>
            <w:r/>
            <w:r>
              <w:rPr>
                <w:sz w:val="19"/>
              </w:rPr>
              <w:t>On Hold</w:t>
            </w:r>
          </w:p>
        </w:tc>
        <w:tc>
          <w:tcPr>
            <w:tcW w:type="dxa" w:w="6048"/>
          </w:tcPr>
          <w:p>
            <w:r/>
            <w:r>
              <w:rPr>
                <w:sz w:val="19"/>
              </w:rPr>
              <w:t>Paused with a reason; no validity clock</w:t>
            </w:r>
          </w:p>
        </w:tc>
      </w:tr>
      <w:tr>
        <w:tc>
          <w:tcPr>
            <w:tcW w:type="dxa" w:w="2304"/>
          </w:tcPr>
          <w:p>
            <w:r/>
            <w:r>
              <w:rPr>
                <w:sz w:val="19"/>
              </w:rPr>
              <w:t>Updated</w:t>
            </w:r>
          </w:p>
        </w:tc>
        <w:tc>
          <w:tcPr>
            <w:tcW w:type="dxa" w:w="6048"/>
          </w:tcPr>
          <w:p>
            <w:r/>
            <w:r>
              <w:rPr>
                <w:sz w:val="19"/>
              </w:rPr>
              <w:t>Amended after submission</w:t>
            </w:r>
          </w:p>
        </w:tc>
      </w:tr>
      <w:tr>
        <w:tc>
          <w:tcPr>
            <w:tcW w:type="dxa" w:w="2304"/>
          </w:tcPr>
          <w:p>
            <w:r/>
            <w:r>
              <w:rPr>
                <w:sz w:val="19"/>
              </w:rPr>
              <w:t>Resubmitted</w:t>
            </w:r>
          </w:p>
        </w:tc>
        <w:tc>
          <w:tcPr>
            <w:tcW w:type="dxa" w:w="6048"/>
          </w:tcPr>
          <w:p>
            <w:r/>
            <w:r>
              <w:rPr>
                <w:sz w:val="19"/>
              </w:rPr>
              <w:t>Sent back for a decision after correction</w:t>
            </w:r>
          </w:p>
        </w:tc>
      </w:tr>
      <w:tr>
        <w:tc>
          <w:tcPr>
            <w:tcW w:type="dxa" w:w="2304"/>
          </w:tcPr>
          <w:p>
            <w:r/>
            <w:r>
              <w:rPr>
                <w:sz w:val="19"/>
              </w:rPr>
              <w:t>Completed</w:t>
            </w:r>
          </w:p>
        </w:tc>
        <w:tc>
          <w:tcPr>
            <w:tcW w:type="dxa" w:w="6048"/>
          </w:tcPr>
          <w:p>
            <w:r/>
            <w:r>
              <w:rPr>
                <w:sz w:val="19"/>
              </w:rPr>
              <w:t>Work finished; photographs received from both the supervisor and the administrator</w:t>
            </w:r>
          </w:p>
        </w:tc>
      </w:tr>
    </w:tbl>
    <w:p>
      <w:pPr>
        <w:spacing w:after="80"/>
      </w:pPr>
    </w:p>
    <w:p>
      <w:pPr>
        <w:pStyle w:val="Heading2"/>
      </w:pPr>
      <w:r>
        <w:t>4.2 Permit validity</w:t>
      </w:r>
    </w:p>
    <w:p>
      <w:r>
        <w:rPr>
          <w:b w:val="0"/>
          <w:i w:val="0"/>
        </w:rPr>
        <w:t>The clock starts at the moment of approval, not at submission.</w:t>
      </w:r>
    </w:p>
    <w:tbl>
      <w:tblPr>
        <w:tblStyle w:val="TableGrid"/>
        <w:tblW w:type="auto" w:w="0"/>
        <w:jc w:val="center"/>
        <w:tblLook w:firstColumn="1" w:firstRow="1" w:lastColumn="0" w:lastRow="0" w:noHBand="0" w:noVBand="1" w:val="04A0"/>
      </w:tblPr>
      <w:tblGrid>
        <w:gridCol w:w="4752"/>
        <w:gridCol w:w="4752"/>
      </w:tblGrid>
      <w:tr>
        <w:tc>
          <w:tcPr>
            <w:tcW w:type="dxa" w:w="4032"/>
            <w:shd w:val="clear" w:fill="F2F5F1"/>
          </w:tcPr>
          <w:p>
            <w:r/>
            <w:r>
              <w:rPr>
                <w:b/>
                <w:sz w:val="19"/>
              </w:rPr>
              <w:t>Work category</w:t>
            </w:r>
          </w:p>
        </w:tc>
        <w:tc>
          <w:tcPr>
            <w:tcW w:type="dxa" w:w="4032"/>
            <w:shd w:val="clear" w:fill="F2F5F1"/>
          </w:tcPr>
          <w:p>
            <w:r/>
            <w:r>
              <w:rPr>
                <w:b/>
                <w:sz w:val="19"/>
              </w:rPr>
              <w:t>Valid for</w:t>
            </w:r>
          </w:p>
        </w:tc>
      </w:tr>
      <w:tr>
        <w:tc>
          <w:tcPr>
            <w:tcW w:type="dxa" w:w="4032"/>
          </w:tcPr>
          <w:p>
            <w:r/>
            <w:r>
              <w:rPr>
                <w:sz w:val="19"/>
              </w:rPr>
              <w:t>Hot Work</w:t>
            </w:r>
          </w:p>
        </w:tc>
        <w:tc>
          <w:tcPr>
            <w:tcW w:type="dxa" w:w="4032"/>
          </w:tcPr>
          <w:p>
            <w:r/>
            <w:r>
              <w:rPr>
                <w:sz w:val="19"/>
              </w:rPr>
              <w:t>12 hours</w:t>
            </w:r>
          </w:p>
        </w:tc>
      </w:tr>
      <w:tr>
        <w:tc>
          <w:tcPr>
            <w:tcW w:type="dxa" w:w="4032"/>
          </w:tcPr>
          <w:p>
            <w:r/>
            <w:r>
              <w:rPr>
                <w:sz w:val="19"/>
              </w:rPr>
              <w:t>Work at Height</w:t>
            </w:r>
          </w:p>
        </w:tc>
        <w:tc>
          <w:tcPr>
            <w:tcW w:type="dxa" w:w="4032"/>
          </w:tcPr>
          <w:p>
            <w:r/>
            <w:r>
              <w:rPr>
                <w:sz w:val="19"/>
              </w:rPr>
              <w:t>12 hours</w:t>
            </w:r>
          </w:p>
        </w:tc>
      </w:tr>
      <w:tr>
        <w:tc>
          <w:tcPr>
            <w:tcW w:type="dxa" w:w="4032"/>
          </w:tcPr>
          <w:p>
            <w:r/>
            <w:r>
              <w:rPr>
                <w:sz w:val="19"/>
              </w:rPr>
              <w:t>General Permit</w:t>
            </w:r>
          </w:p>
        </w:tc>
        <w:tc>
          <w:tcPr>
            <w:tcW w:type="dxa" w:w="4032"/>
          </w:tcPr>
          <w:p>
            <w:r/>
            <w:r>
              <w:rPr>
                <w:sz w:val="19"/>
              </w:rPr>
              <w:t>6 days</w:t>
            </w:r>
          </w:p>
        </w:tc>
      </w:tr>
    </w:tbl>
    <w:p>
      <w:pPr>
        <w:spacing w:after="80"/>
      </w:pPr>
    </w:p>
    <w:p>
      <w:pPr>
        <w:pStyle w:val="Heading2"/>
      </w:pPr>
      <w:r>
        <w:t>4.3 Who can do what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600"/>
            <w:shd w:val="clear" w:fill="F2F5F1"/>
          </w:tcPr>
          <w:p>
            <w:r/>
            <w:r>
              <w:rPr>
                <w:b/>
                <w:sz w:val="19"/>
              </w:rPr>
              <w:t>Task</w:t>
            </w:r>
          </w:p>
        </w:tc>
        <w:tc>
          <w:tcPr>
            <w:tcW w:type="dxa" w:w="1584"/>
            <w:shd w:val="clear" w:fill="F2F5F1"/>
          </w:tcPr>
          <w:p>
            <w:r/>
            <w:r>
              <w:rPr>
                <w:b/>
                <w:sz w:val="19"/>
              </w:rPr>
              <w:t>Subcontractor</w:t>
            </w:r>
          </w:p>
        </w:tc>
        <w:tc>
          <w:tcPr>
            <w:tcW w:type="dxa" w:w="1440"/>
            <w:shd w:val="clear" w:fill="F2F5F1"/>
          </w:tcPr>
          <w:p>
            <w:r/>
            <w:r>
              <w:rPr>
                <w:b/>
                <w:sz w:val="19"/>
              </w:rPr>
              <w:t>Supervisor</w:t>
            </w:r>
          </w:p>
        </w:tc>
        <w:tc>
          <w:tcPr>
            <w:tcW w:type="dxa" w:w="1728"/>
            <w:shd w:val="clear" w:fill="F2F5F1"/>
          </w:tcPr>
          <w:p>
            <w:r/>
            <w:r>
              <w:rPr>
                <w:b/>
                <w:sz w:val="19"/>
              </w:rPr>
              <w:t>Administrator</w:t>
            </w:r>
          </w:p>
        </w:tc>
      </w:tr>
      <w:tr>
        <w:tc>
          <w:tcPr>
            <w:tcW w:type="dxa" w:w="3600"/>
          </w:tcPr>
          <w:p>
            <w:r/>
            <w:r>
              <w:rPr>
                <w:sz w:val="19"/>
              </w:rPr>
              <w:t>Register a company</w:t>
            </w:r>
          </w:p>
        </w:tc>
        <w:tc>
          <w:tcPr>
            <w:tcW w:type="dxa" w:w="1584"/>
          </w:tcPr>
          <w:p>
            <w:r/>
            <w:r>
              <w:rPr>
                <w:sz w:val="19"/>
              </w:rPr>
              <w:t>Yes</w:t>
            </w:r>
          </w:p>
        </w:tc>
        <w:tc>
          <w:tcPr>
            <w:tcW w:type="dxa" w:w="1440"/>
          </w:tcPr>
          <w:p>
            <w:r/>
            <w:r>
              <w:rPr>
                <w:sz w:val="19"/>
              </w:rPr>
              <w:t>—</w:t>
            </w:r>
          </w:p>
        </w:tc>
        <w:tc>
          <w:tcPr>
            <w:tcW w:type="dxa" w:w="1728"/>
          </w:tcPr>
          <w:p>
            <w:r/>
            <w:r>
              <w:rPr>
                <w:sz w:val="19"/>
              </w:rPr>
              <w:t>—</w:t>
            </w:r>
          </w:p>
        </w:tc>
      </w:tr>
      <w:tr>
        <w:tc>
          <w:tcPr>
            <w:tcW w:type="dxa" w:w="3600"/>
          </w:tcPr>
          <w:p>
            <w:r/>
            <w:r>
              <w:rPr>
                <w:sz w:val="19"/>
              </w:rPr>
              <w:t>Complete safety induction</w:t>
            </w:r>
          </w:p>
        </w:tc>
        <w:tc>
          <w:tcPr>
            <w:tcW w:type="dxa" w:w="1584"/>
          </w:tcPr>
          <w:p>
            <w:r/>
            <w:r>
              <w:rPr>
                <w:sz w:val="19"/>
              </w:rPr>
              <w:t>Yes</w:t>
            </w:r>
          </w:p>
        </w:tc>
        <w:tc>
          <w:tcPr>
            <w:tcW w:type="dxa" w:w="1440"/>
          </w:tcPr>
          <w:p>
            <w:r/>
            <w:r>
              <w:rPr>
                <w:sz w:val="19"/>
              </w:rPr>
              <w:t>—</w:t>
            </w:r>
          </w:p>
        </w:tc>
        <w:tc>
          <w:tcPr>
            <w:tcW w:type="dxa" w:w="1728"/>
          </w:tcPr>
          <w:p>
            <w:r/>
            <w:r>
              <w:rPr>
                <w:sz w:val="19"/>
              </w:rPr>
              <w:t>—</w:t>
            </w:r>
          </w:p>
        </w:tc>
      </w:tr>
      <w:tr>
        <w:tc>
          <w:tcPr>
            <w:tcW w:type="dxa" w:w="3600"/>
          </w:tcPr>
          <w:p>
            <w:r/>
            <w:r>
              <w:rPr>
                <w:sz w:val="19"/>
              </w:rPr>
              <w:t>Add a worker</w:t>
            </w:r>
          </w:p>
        </w:tc>
        <w:tc>
          <w:tcPr>
            <w:tcW w:type="dxa" w:w="1584"/>
          </w:tcPr>
          <w:p>
            <w:r/>
            <w:r>
              <w:rPr>
                <w:sz w:val="19"/>
              </w:rPr>
              <w:t>Yes</w:t>
            </w:r>
          </w:p>
        </w:tc>
        <w:tc>
          <w:tcPr>
            <w:tcW w:type="dxa" w:w="1440"/>
          </w:tcPr>
          <w:p>
            <w:r/>
            <w:r>
              <w:rPr>
                <w:sz w:val="19"/>
              </w:rPr>
              <w:t>—</w:t>
            </w:r>
          </w:p>
        </w:tc>
        <w:tc>
          <w:tcPr>
            <w:tcW w:type="dxa" w:w="1728"/>
          </w:tcPr>
          <w:p>
            <w:r/>
            <w:r>
              <w:rPr>
                <w:sz w:val="19"/>
              </w:rPr>
              <w:t>—</w:t>
            </w:r>
          </w:p>
        </w:tc>
      </w:tr>
      <w:tr>
        <w:tc>
          <w:tcPr>
            <w:tcW w:type="dxa" w:w="3600"/>
          </w:tcPr>
          <w:p>
            <w:r/>
            <w:r>
              <w:rPr>
                <w:sz w:val="19"/>
              </w:rPr>
              <w:t>Approve a worker</w:t>
            </w:r>
          </w:p>
        </w:tc>
        <w:tc>
          <w:tcPr>
            <w:tcW w:type="dxa" w:w="1584"/>
          </w:tcPr>
          <w:p>
            <w:r/>
            <w:r>
              <w:rPr>
                <w:sz w:val="19"/>
              </w:rPr>
              <w:t>—</w:t>
            </w:r>
          </w:p>
        </w:tc>
        <w:tc>
          <w:tcPr>
            <w:tcW w:type="dxa" w:w="1440"/>
          </w:tcPr>
          <w:p>
            <w:r/>
            <w:r>
              <w:rPr>
                <w:sz w:val="19"/>
              </w:rPr>
              <w:t>—</w:t>
            </w:r>
          </w:p>
        </w:tc>
        <w:tc>
          <w:tcPr>
            <w:tcW w:type="dxa" w:w="1728"/>
          </w:tcPr>
          <w:p>
            <w:r/>
            <w:r>
              <w:rPr>
                <w:sz w:val="19"/>
              </w:rPr>
              <w:t>Yes</w:t>
            </w:r>
          </w:p>
        </w:tc>
      </w:tr>
      <w:tr>
        <w:tc>
          <w:tcPr>
            <w:tcW w:type="dxa" w:w="3600"/>
          </w:tcPr>
          <w:p>
            <w:r/>
            <w:r>
              <w:rPr>
                <w:sz w:val="19"/>
              </w:rPr>
              <w:t>Approve a subcontractor</w:t>
            </w:r>
          </w:p>
        </w:tc>
        <w:tc>
          <w:tcPr>
            <w:tcW w:type="dxa" w:w="1584"/>
          </w:tcPr>
          <w:p>
            <w:r/>
            <w:r>
              <w:rPr>
                <w:sz w:val="19"/>
              </w:rPr>
              <w:t>—</w:t>
            </w:r>
          </w:p>
        </w:tc>
        <w:tc>
          <w:tcPr>
            <w:tcW w:type="dxa" w:w="1440"/>
          </w:tcPr>
          <w:p>
            <w:r/>
            <w:r>
              <w:rPr>
                <w:sz w:val="19"/>
              </w:rPr>
              <w:t>—</w:t>
            </w:r>
          </w:p>
        </w:tc>
        <w:tc>
          <w:tcPr>
            <w:tcW w:type="dxa" w:w="1728"/>
          </w:tcPr>
          <w:p>
            <w:r/>
            <w:r>
              <w:rPr>
                <w:sz w:val="19"/>
              </w:rPr>
              <w:t>Yes</w:t>
            </w:r>
          </w:p>
        </w:tc>
      </w:tr>
      <w:tr>
        <w:tc>
          <w:tcPr>
            <w:tcW w:type="dxa" w:w="3600"/>
          </w:tcPr>
          <w:p>
            <w:r/>
            <w:r>
              <w:rPr>
                <w:sz w:val="19"/>
              </w:rPr>
              <w:t>Raise a permit</w:t>
            </w:r>
          </w:p>
        </w:tc>
        <w:tc>
          <w:tcPr>
            <w:tcW w:type="dxa" w:w="1584"/>
          </w:tcPr>
          <w:p>
            <w:r/>
            <w:r>
              <w:rPr>
                <w:sz w:val="19"/>
              </w:rPr>
              <w:t>—</w:t>
            </w:r>
          </w:p>
        </w:tc>
        <w:tc>
          <w:tcPr>
            <w:tcW w:type="dxa" w:w="1440"/>
          </w:tcPr>
          <w:p>
            <w:r/>
            <w:r>
              <w:rPr>
                <w:sz w:val="19"/>
              </w:rPr>
              <w:t>Yes</w:t>
            </w:r>
          </w:p>
        </w:tc>
        <w:tc>
          <w:tcPr>
            <w:tcW w:type="dxa" w:w="1728"/>
          </w:tcPr>
          <w:p>
            <w:r/>
            <w:r>
              <w:rPr>
                <w:sz w:val="19"/>
              </w:rPr>
              <w:t>Yes</w:t>
            </w:r>
          </w:p>
        </w:tc>
      </w:tr>
      <w:tr>
        <w:tc>
          <w:tcPr>
            <w:tcW w:type="dxa" w:w="3600"/>
          </w:tcPr>
          <w:p>
            <w:r/>
            <w:r>
              <w:rPr>
                <w:sz w:val="19"/>
              </w:rPr>
              <w:t>Approve, reject or hold a permit</w:t>
            </w:r>
          </w:p>
        </w:tc>
        <w:tc>
          <w:tcPr>
            <w:tcW w:type="dxa" w:w="1584"/>
          </w:tcPr>
          <w:p>
            <w:r/>
            <w:r>
              <w:rPr>
                <w:sz w:val="19"/>
              </w:rPr>
              <w:t>—</w:t>
            </w:r>
          </w:p>
        </w:tc>
        <w:tc>
          <w:tcPr>
            <w:tcW w:type="dxa" w:w="1440"/>
          </w:tcPr>
          <w:p>
            <w:r/>
            <w:r>
              <w:rPr>
                <w:sz w:val="19"/>
              </w:rPr>
              <w:t>—</w:t>
            </w:r>
          </w:p>
        </w:tc>
        <w:tc>
          <w:tcPr>
            <w:tcW w:type="dxa" w:w="1728"/>
          </w:tcPr>
          <w:p>
            <w:r/>
            <w:r>
              <w:rPr>
                <w:sz w:val="19"/>
              </w:rPr>
              <w:t>Yes</w:t>
            </w:r>
          </w:p>
        </w:tc>
      </w:tr>
      <w:tr>
        <w:tc>
          <w:tcPr>
            <w:tcW w:type="dxa" w:w="3600"/>
          </w:tcPr>
          <w:p>
            <w:r/>
            <w:r>
              <w:rPr>
                <w:sz w:val="19"/>
              </w:rPr>
              <w:t>Upload work completion photographs</w:t>
            </w:r>
          </w:p>
        </w:tc>
        <w:tc>
          <w:tcPr>
            <w:tcW w:type="dxa" w:w="1584"/>
          </w:tcPr>
          <w:p>
            <w:r/>
            <w:r>
              <w:rPr>
                <w:sz w:val="19"/>
              </w:rPr>
              <w:t>—</w:t>
            </w:r>
          </w:p>
        </w:tc>
        <w:tc>
          <w:tcPr>
            <w:tcW w:type="dxa" w:w="1440"/>
          </w:tcPr>
          <w:p>
            <w:r/>
            <w:r>
              <w:rPr>
                <w:sz w:val="19"/>
              </w:rPr>
              <w:t>Yes</w:t>
            </w:r>
          </w:p>
        </w:tc>
        <w:tc>
          <w:tcPr>
            <w:tcW w:type="dxa" w:w="1728"/>
          </w:tcPr>
          <w:p>
            <w:r/>
            <w:r>
              <w:rPr>
                <w:sz w:val="19"/>
              </w:rPr>
              <w:t>Yes</w:t>
            </w:r>
          </w:p>
        </w:tc>
      </w:tr>
      <w:tr>
        <w:tc>
          <w:tcPr>
            <w:tcW w:type="dxa" w:w="3600"/>
          </w:tcPr>
          <w:p>
            <w:r/>
            <w:r>
              <w:rPr>
                <w:sz w:val="19"/>
              </w:rPr>
              <w:t>Complete a tool inspection</w:t>
            </w:r>
          </w:p>
        </w:tc>
        <w:tc>
          <w:tcPr>
            <w:tcW w:type="dxa" w:w="1584"/>
          </w:tcPr>
          <w:p>
            <w:r/>
            <w:r>
              <w:rPr>
                <w:sz w:val="19"/>
              </w:rPr>
              <w:t>—</w:t>
            </w:r>
          </w:p>
        </w:tc>
        <w:tc>
          <w:tcPr>
            <w:tcW w:type="dxa" w:w="1440"/>
          </w:tcPr>
          <w:p>
            <w:r/>
            <w:r>
              <w:rPr>
                <w:sz w:val="19"/>
              </w:rPr>
              <w:t>Yes</w:t>
            </w:r>
          </w:p>
        </w:tc>
        <w:tc>
          <w:tcPr>
            <w:tcW w:type="dxa" w:w="1728"/>
          </w:tcPr>
          <w:p>
            <w:r/>
            <w:r>
              <w:rPr>
                <w:sz w:val="19"/>
              </w:rPr>
              <w:t>—</w:t>
            </w:r>
          </w:p>
        </w:tc>
      </w:tr>
      <w:tr>
        <w:tc>
          <w:tcPr>
            <w:tcW w:type="dxa" w:w="3600"/>
          </w:tcPr>
          <w:p>
            <w:r/>
            <w:r>
              <w:rPr>
                <w:sz w:val="19"/>
              </w:rPr>
              <w:t>View inspections for all divisions</w:t>
            </w:r>
          </w:p>
        </w:tc>
        <w:tc>
          <w:tcPr>
            <w:tcW w:type="dxa" w:w="1584"/>
          </w:tcPr>
          <w:p>
            <w:r/>
            <w:r>
              <w:rPr>
                <w:sz w:val="19"/>
              </w:rPr>
              <w:t>—</w:t>
            </w:r>
          </w:p>
        </w:tc>
        <w:tc>
          <w:tcPr>
            <w:tcW w:type="dxa" w:w="1440"/>
          </w:tcPr>
          <w:p>
            <w:r/>
            <w:r>
              <w:rPr>
                <w:sz w:val="19"/>
              </w:rPr>
              <w:t>—</w:t>
            </w:r>
          </w:p>
        </w:tc>
        <w:tc>
          <w:tcPr>
            <w:tcW w:type="dxa" w:w="1728"/>
          </w:tcPr>
          <w:p>
            <w:r/>
            <w:r>
              <w:rPr>
                <w:sz w:val="19"/>
              </w:rPr>
              <w:t>Yes</w:t>
            </w:r>
          </w:p>
        </w:tc>
      </w:tr>
      <w:tr>
        <w:tc>
          <w:tcPr>
            <w:tcW w:type="dxa" w:w="3600"/>
          </w:tcPr>
          <w:p>
            <w:r/>
            <w:r>
              <w:rPr>
                <w:sz w:val="19"/>
              </w:rPr>
              <w:t>Print a permit</w:t>
            </w:r>
          </w:p>
        </w:tc>
        <w:tc>
          <w:tcPr>
            <w:tcW w:type="dxa" w:w="1584"/>
          </w:tcPr>
          <w:p>
            <w:r/>
            <w:r>
              <w:rPr>
                <w:sz w:val="19"/>
              </w:rPr>
              <w:t>—</w:t>
            </w:r>
          </w:p>
        </w:tc>
        <w:tc>
          <w:tcPr>
            <w:tcW w:type="dxa" w:w="1440"/>
          </w:tcPr>
          <w:p>
            <w:r/>
            <w:r>
              <w:rPr>
                <w:sz w:val="19"/>
              </w:rPr>
              <w:t>—</w:t>
            </w:r>
          </w:p>
        </w:tc>
        <w:tc>
          <w:tcPr>
            <w:tcW w:type="dxa" w:w="1728"/>
          </w:tcPr>
          <w:p>
            <w:r/>
            <w:r>
              <w:rPr>
                <w:sz w:val="19"/>
              </w:rPr>
              <w:t>Yes</w:t>
            </w:r>
          </w:p>
        </w:tc>
      </w:tr>
      <w:tr>
        <w:tc>
          <w:tcPr>
            <w:tcW w:type="dxa" w:w="3600"/>
          </w:tcPr>
          <w:p>
            <w:r/>
            <w:r>
              <w:rPr>
                <w:sz w:val="19"/>
              </w:rPr>
              <w:t>Manage tutorial videos</w:t>
            </w:r>
          </w:p>
        </w:tc>
        <w:tc>
          <w:tcPr>
            <w:tcW w:type="dxa" w:w="1584"/>
          </w:tcPr>
          <w:p>
            <w:r/>
            <w:r>
              <w:rPr>
                <w:sz w:val="19"/>
              </w:rPr>
              <w:t>—</w:t>
            </w:r>
          </w:p>
        </w:tc>
        <w:tc>
          <w:tcPr>
            <w:tcW w:type="dxa" w:w="1440"/>
          </w:tcPr>
          <w:p>
            <w:r/>
            <w:r>
              <w:rPr>
                <w:sz w:val="19"/>
              </w:rPr>
              <w:t>—</w:t>
            </w:r>
          </w:p>
        </w:tc>
        <w:tc>
          <w:tcPr>
            <w:tcW w:type="dxa" w:w="1728"/>
          </w:tcPr>
          <w:p>
            <w:r/>
            <w:r>
              <w:rPr>
                <w:sz w:val="19"/>
              </w:rPr>
              <w:t>Yes</w:t>
            </w:r>
          </w:p>
        </w:tc>
      </w:tr>
      <w:tr>
        <w:tc>
          <w:tcPr>
            <w:tcW w:type="dxa" w:w="3600"/>
          </w:tcPr>
          <w:p>
            <w:r/>
            <w:r>
              <w:rPr>
                <w:sz w:val="19"/>
              </w:rPr>
              <w:t>Create division logins</w:t>
            </w:r>
          </w:p>
        </w:tc>
        <w:tc>
          <w:tcPr>
            <w:tcW w:type="dxa" w:w="1584"/>
          </w:tcPr>
          <w:p>
            <w:r/>
            <w:r>
              <w:rPr>
                <w:sz w:val="19"/>
              </w:rPr>
              <w:t>—</w:t>
            </w:r>
          </w:p>
        </w:tc>
        <w:tc>
          <w:tcPr>
            <w:tcW w:type="dxa" w:w="1440"/>
          </w:tcPr>
          <w:p>
            <w:r/>
            <w:r>
              <w:rPr>
                <w:sz w:val="19"/>
              </w:rPr>
              <w:t>—</w:t>
            </w:r>
          </w:p>
        </w:tc>
        <w:tc>
          <w:tcPr>
            <w:tcW w:type="dxa" w:w="1728"/>
          </w:tcPr>
          <w:p>
            <w:r/>
            <w:r>
              <w:rPr>
                <w:sz w:val="19"/>
              </w:rPr>
              <w:t>Yes</w:t>
            </w:r>
          </w:p>
        </w:tc>
      </w:tr>
    </w:tbl>
    <w:p>
      <w:pPr>
        <w:spacing w:after="80"/>
      </w:pPr>
    </w:p>
    <w:p>
      <w:pPr>
        <w:pStyle w:val="Heading2"/>
      </w:pPr>
      <w:r>
        <w:t>4.4 Divisions</w:t>
      </w:r>
    </w:p>
    <w:p>
      <w:r>
        <w:rPr>
          <w:b w:val="0"/>
          <w:i w:val="0"/>
        </w:rPr>
        <w:t>Permits, supervisor accounts and worker engagements are all recorded against a division:</w:t>
      </w:r>
    </w:p>
    <w:p>
      <w:pPr>
        <w:pStyle w:val="ListBullet"/>
      </w:pPr>
      <w:r>
        <w:t>Solar</w:t>
      </w:r>
    </w:p>
    <w:p>
      <w:pPr>
        <w:pStyle w:val="ListBullet"/>
      </w:pPr>
      <w:r>
        <w:t>S &amp; C</w:t>
      </w:r>
    </w:p>
    <w:p>
      <w:pPr>
        <w:pStyle w:val="ListBullet"/>
      </w:pPr>
      <w:r>
        <w:t>POST</w:t>
      </w:r>
    </w:p>
    <w:p>
      <w:pPr>
        <w:pStyle w:val="ListBullet"/>
      </w:pPr>
      <w:r>
        <w:t>Transport</w:t>
      </w:r>
    </w:p>
    <w:p>
      <w:pPr>
        <w:pStyle w:val="ListBullet"/>
      </w:pPr>
      <w:r>
        <w:t>Supply Chain</w:t>
      </w:r>
    </w:p>
    <w:p>
      <w:pPr>
        <w:pStyle w:val="ListBullet"/>
      </w:pPr>
      <w:r>
        <w:t>Marketing</w:t>
      </w:r>
    </w:p>
    <w:p>
      <w:pPr>
        <w:pStyle w:val="ListBullet"/>
      </w:pPr>
      <w:r>
        <w:t>Compliance and ESG</w:t>
      </w:r>
    </w:p>
    <w:p>
      <w:pPr>
        <w:pStyle w:val="Heading2"/>
      </w:pPr>
      <w:r>
        <w:t>4.5 Tool inspection checklists</w:t>
      </w:r>
    </w:p>
    <w:p>
      <w:pPr>
        <w:pStyle w:val="ListBullet"/>
      </w:pPr>
      <w:r>
        <w:t>Ladder</w:t>
      </w:r>
    </w:p>
    <w:p>
      <w:pPr>
        <w:pStyle w:val="ListBullet"/>
      </w:pPr>
      <w:r>
        <w:t>Scaffold</w:t>
      </w:r>
    </w:p>
    <w:p>
      <w:pPr>
        <w:pStyle w:val="ListBullet"/>
      </w:pPr>
      <w:r>
        <w:t>Portable Drill</w:t>
      </w:r>
    </w:p>
    <w:p>
      <w:pPr>
        <w:pStyle w:val="ListBullet"/>
      </w:pPr>
      <w:r>
        <w:t>Hand Grinder</w:t>
      </w:r>
    </w:p>
    <w:p>
      <w:pPr>
        <w:pStyle w:val="ListBullet"/>
      </w:pPr>
      <w:r>
        <w:t>Welding Machine</w:t>
      </w:r>
    </w:p>
    <w:p>
      <w:pPr>
        <w:pStyle w:val="ListBullet"/>
      </w:pPr>
      <w:r>
        <w:t>Extension Cord</w:t>
      </w:r>
    </w:p>
    <w:p>
      <w:pPr>
        <w:pStyle w:val="ListBullet"/>
      </w:pPr>
      <w:r>
        <w:t>Concrete Cutting</w:t>
      </w:r>
    </w:p>
    <w:p>
      <w:pPr>
        <w:pStyle w:val="ListBullet"/>
      </w:pPr>
      <w:r>
        <w:t>Drilling Machine</w:t>
      </w:r>
    </w:p>
    <w:p>
      <w:r>
        <w:br w:type="page"/>
      </w:r>
    </w:p>
    <w:p>
      <w:pPr>
        <w:pStyle w:val="Heading1"/>
      </w:pPr>
      <w:r>
        <w:t>Part 5 — Common problems</w:t>
      </w:r>
    </w:p>
    <w:p>
      <w:pPr>
        <w:pStyle w:val="Heading2"/>
      </w:pPr>
      <w:r>
        <w:t>I cannot sign in</w:t>
      </w:r>
    </w:p>
    <w:p>
      <w:pPr>
        <w:pStyle w:val="ListBullet"/>
      </w:pPr>
      <w:r>
        <w:t>Check the username and password.</w:t>
      </w:r>
    </w:p>
    <w:p>
      <w:pPr>
        <w:pStyle w:val="ListBullet"/>
      </w:pPr>
      <w:r>
        <w:t>If you have just registered, your account may still be Pending approval.</w:t>
      </w:r>
    </w:p>
    <w:p>
      <w:pPr>
        <w:pStyle w:val="ListBullet"/>
      </w:pPr>
      <w:r>
        <w:t>Supervisor and subcontractor accounts must be set to Approved before they work.</w:t>
      </w:r>
    </w:p>
    <w:p>
      <w:pPr>
        <w:pStyle w:val="Heading2"/>
      </w:pPr>
      <w:r>
        <w:t>The quiz will not open</w:t>
      </w:r>
    </w:p>
    <w:p>
      <w:r>
        <w:rPr>
          <w:b w:val="0"/>
          <w:i w:val="0"/>
        </w:rPr>
        <w:t>Every video must be marked Watched first. Check the counter at the top of the induction page — a video only counts once it has played to the end, and skipping forward does not complete it.</w:t>
      </w:r>
    </w:p>
    <w:p>
      <w:pPr>
        <w:pStyle w:val="Heading2"/>
      </w:pPr>
      <w:r>
        <w:t>A video will not play</w:t>
      </w:r>
    </w:p>
    <w:p>
      <w:pPr>
        <w:pStyle w:val="ListBullet"/>
      </w:pPr>
      <w:r>
        <w:t>Refresh the page. Video links are issued per visit and expire after a while.</w:t>
      </w:r>
    </w:p>
    <w:p>
      <w:pPr>
        <w:pStyle w:val="ListBullet"/>
      </w:pPr>
      <w:r>
        <w:t>If it still fails, tell an administrator — the video may have been removed from storage.</w:t>
      </w:r>
    </w:p>
    <w:p>
      <w:pPr>
        <w:pStyle w:val="Heading2"/>
      </w:pPr>
      <w:r>
        <w:t>An image will not display</w:t>
      </w:r>
    </w:p>
    <w:p>
      <w:r>
        <w:rPr>
          <w:b w:val="0"/>
          <w:i w:val="0"/>
        </w:rPr>
        <w:t>Photographs are only visible while you are signed in. If images appear broken, sign out and sign in again. If the problem persists for a specific record, report it to an administrator.</w:t>
      </w:r>
    </w:p>
    <w:p>
      <w:pPr>
        <w:pStyle w:val="Heading2"/>
      </w:pPr>
      <w:r>
        <w:t>My permit expired before the work finished</w:t>
      </w:r>
    </w:p>
    <w:p>
      <w:r>
        <w:rPr>
          <w:b w:val="0"/>
          <w:i w:val="0"/>
        </w:rPr>
        <w:t>Validity cannot be extended. Raise a new permit. Remember that Hot Work and Work at Height permits last 12 hours from approval.</w:t>
      </w:r>
    </w:p>
    <w:p>
      <w:pPr>
        <w:pStyle w:val="Heading2"/>
      </w:pPr>
      <w:r>
        <w:t>The permit still shows Approved, not Completed</w:t>
      </w:r>
    </w:p>
    <w:p>
      <w:r>
        <w:rPr>
          <w:b w:val="0"/>
          <w:i w:val="0"/>
        </w:rPr>
        <w:t>Both the supervisor's and the administrator's work completion photographs are needed. Check which side is missing and upload it.</w:t>
      </w:r>
    </w:p>
    <w:p>
      <w:pPr>
        <w:pStyle w:val="Heading2"/>
      </w:pPr>
      <w:r>
        <w:t>A worker has been rejected</w:t>
      </w:r>
    </w:p>
    <w:p>
      <w:r>
        <w:rPr>
          <w:b w:val="0"/>
          <w:i w:val="0"/>
        </w:rPr>
        <w:t>Contact the division for the reason. Common causes are an out-of-date police report or Grama Sevaka certificate, an unreadable NIC photograph, or an age outside the permitted 18 to 60 range.</w:t>
      </w:r>
    </w:p>
    <w:p>
      <w:pPr>
        <w:pStyle w:val="Heading2"/>
      </w:pPr>
      <w:r>
        <w:t>Video upload fails (administrators)</w:t>
      </w:r>
    </w:p>
    <w:p>
      <w:r>
        <w:rPr>
          <w:b w:val="0"/>
          <w:i w:val="0"/>
        </w:rPr>
        <w:t>Videos are sent from the browser straight to secure storage, so uploading depends on that storage being configured. If the page says upload is unavailable, it lists exactly what is outstanding. A network error during upload usually means the storage service has not been set to accept uploads from this site; the message on screen shows the configuration needed.</w:t>
      </w:r>
    </w:p>
    <w:p>
      <w:r>
        <w:br w:type="page"/>
      </w:r>
    </w:p>
    <w:p>
      <w:pPr>
        <w:pStyle w:val="Heading1"/>
      </w:pPr>
      <w:r>
        <w:t>Appendix — Notes for administrators</w:t>
      </w:r>
    </w:p>
    <w:p>
      <w:pPr>
        <w:pStyle w:val="Heading2"/>
      </w:pPr>
      <w:r>
        <w:t>Where photographs and videos are kept</w:t>
      </w:r>
    </w:p>
    <w:p>
      <w:r>
        <w:rPr>
          <w:b w:val="0"/>
          <w:i w:val="0"/>
        </w:rPr>
        <w:t>Images and videos are held in private cloud storage rather than on the web server. Nothing is publicly readable: when a page needs to show a photograph, the system issues a short-lived link that works only for the signed-in user and then expires.</w:t>
      </w:r>
    </w:p>
    <w:p>
      <w:r>
        <w:rPr>
          <w:b w:val="0"/>
          <w:i w:val="0"/>
        </w:rPr>
        <w:t>This matters most for worker NIC photographs and health declarations, which cannot be reached by guessing an address.</w:t>
      </w:r>
    </w:p>
    <w:p>
      <w:pPr>
        <w:pStyle w:val="Heading2"/>
      </w:pPr>
      <w:r>
        <w:t>Records kept for audit</w:t>
      </w:r>
    </w:p>
    <w:p>
      <w:pPr>
        <w:pStyle w:val="ListBullet"/>
      </w:pPr>
      <w:r>
        <w:rPr>
          <w:b/>
        </w:rPr>
        <w:t>Permit status log.</w:t>
      </w:r>
      <w:r>
        <w:t xml:space="preserve"> Every status change with the previous and new status, the reason given, who made the change and when.</w:t>
      </w:r>
    </w:p>
    <w:p>
      <w:pPr>
        <w:pStyle w:val="ListBullet"/>
      </w:pPr>
      <w:r>
        <w:rPr>
          <w:b/>
        </w:rPr>
        <w:t>Tool inspections.</w:t>
      </w:r>
      <w:r>
        <w:t xml:space="preserve"> Each saved checklist with its date, division, project location and the supervisor who completed it.</w:t>
      </w:r>
    </w:p>
    <w:p>
      <w:pPr>
        <w:pStyle w:val="ListBullet"/>
      </w:pPr>
      <w:r>
        <w:rPr>
          <w:b/>
        </w:rPr>
        <w:t>Induction results.</w:t>
      </w:r>
      <w:r>
        <w:t xml:space="preserve"> Videos watched and quiz score per subcontractor.</w:t>
      </w:r>
    </w:p>
    <w:p>
      <w:pPr>
        <w:pStyle w:val="ListBullet"/>
      </w:pPr>
      <w:r>
        <w:rPr>
          <w:b/>
        </w:rPr>
        <w:t>Worker records.</w:t>
      </w:r>
      <w:r>
        <w:t xml:space="preserve"> Approval status and the date of approval.</w:t>
      </w:r>
    </w:p>
    <w:p>
      <w:pPr>
        <w:pStyle w:val="Heading2"/>
      </w:pPr>
      <w:r>
        <w:t>Good practice</w:t>
      </w:r>
    </w:p>
    <w:p>
      <w:pPr>
        <w:pStyle w:val="ListBullet"/>
      </w:pPr>
      <w:r>
        <w:t>Give a clear reason when rejecting or holding a permit — it is recorded and the division sees it.</w:t>
      </w:r>
    </w:p>
    <w:p>
      <w:pPr>
        <w:pStyle w:val="ListBullet"/>
      </w:pPr>
      <w:r>
        <w:t>Review the Permit Tracker daily for permits close to expiry and approved work not yet closed out with photographs.</w:t>
      </w:r>
    </w:p>
    <w:p>
      <w:pPr>
        <w:pStyle w:val="ListBullet"/>
      </w:pPr>
      <w:r>
        <w:t>Keep each supervisor account tied to a single division so permits are visible to the right people.</w:t>
      </w:r>
    </w:p>
    <w:p>
      <w:pPr>
        <w:pStyle w:val="ListBullet"/>
      </w:pPr>
      <w:r>
        <w:t>Use Hide rather than Delete when retiring a training video, so existing induction records stay meaningful.</w:t>
      </w: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60"/>
        <w:sz w:val="16"/>
      </w:rPr>
      <w:t>QHSE System — User Guide   |   Hayleys Fentons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DA691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E1F1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F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