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0"/>
          <w:i w:val="0"/>
          <w:smallCaps w:val="1"/>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1"/>
          <w:strike w:val="0"/>
          <w:color w:val="000000"/>
          <w:sz w:val="26"/>
          <w:szCs w:val="26"/>
          <w:u w:val="none"/>
          <w:shd w:fill="auto" w:val="clear"/>
          <w:vertAlign w:val="baseline"/>
        </w:rPr>
        <w:drawing>
          <wp:inline distB="0" distT="0" distL="0" distR="0">
            <wp:extent cx="1528445" cy="840740"/>
            <wp:effectExtent b="0" l="0" r="0" t="0"/>
            <wp:docPr id="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528445" cy="84074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KAUNO TECHNOLOGIJOS UNIVERSITETAS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Informatikos fakultetas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2760" w:line="240" w:lineRule="auto"/>
        <w:ind w:left="0" w:right="0" w:firstLine="0"/>
        <w:contextualSpacing w:val="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P170B114 Informacinių sistemų pagrindų laboratorinių ataskaita</w:t>
      </w:r>
    </w:p>
    <w:p w:rsidR="00000000" w:rsidDel="00000000" w:rsidP="00000000" w:rsidRDefault="00000000" w:rsidRPr="00000000" w14:paraId="00000004">
      <w:pPr>
        <w:spacing w:after="360" w:before="240" w:lineRule="auto"/>
        <w:contextualSpacing w:val="0"/>
        <w:jc w:val="center"/>
        <w:rPr>
          <w:rFonts w:ascii="Calibri" w:cs="Calibri" w:eastAsia="Calibri" w:hAnsi="Calibri"/>
          <w:sz w:val="28"/>
          <w:szCs w:val="28"/>
        </w:rPr>
      </w:pPr>
      <w:r w:rsidDel="00000000" w:rsidR="00000000" w:rsidRPr="00000000">
        <w:rPr>
          <w:sz w:val="28"/>
          <w:szCs w:val="28"/>
          <w:rtl w:val="0"/>
        </w:rPr>
        <w:t xml:space="preserve">Tema: </w:t>
      </w:r>
      <w:r w:rsidDel="00000000" w:rsidR="00000000" w:rsidRPr="00000000">
        <w:rPr>
          <w:rtl w:val="0"/>
        </w:rPr>
      </w:r>
    </w:p>
    <w:p w:rsidR="00000000" w:rsidDel="00000000" w:rsidP="00000000" w:rsidRDefault="00000000" w:rsidRPr="00000000" w14:paraId="00000005">
      <w:pPr>
        <w:spacing w:after="360" w:before="240" w:lineRule="auto"/>
        <w:contextualSpacing w:val="0"/>
        <w:jc w:val="center"/>
        <w:rPr>
          <w:rFonts w:ascii="Calibri" w:cs="Calibri" w:eastAsia="Calibri" w:hAnsi="Calibri"/>
          <w:sz w:val="28"/>
          <w:szCs w:val="28"/>
        </w:rPr>
      </w:pPr>
      <w:r w:rsidDel="00000000" w:rsidR="00000000" w:rsidRPr="00000000">
        <w:rPr>
          <w:sz w:val="28"/>
          <w:szCs w:val="28"/>
          <w:rtl w:val="0"/>
        </w:rPr>
        <w:t xml:space="preserve">Informacinė sistema: „Kompiuterinių prekių ir paslaugų parduotuvė“</w:t>
      </w:r>
      <w:r w:rsidDel="00000000" w:rsidR="00000000" w:rsidRPr="00000000">
        <w:rPr>
          <w:rtl w:val="0"/>
        </w:rPr>
      </w:r>
    </w:p>
    <w:p w:rsidR="00000000" w:rsidDel="00000000" w:rsidP="00000000" w:rsidRDefault="00000000" w:rsidRPr="00000000" w14:paraId="00000006">
      <w:pPr>
        <w:spacing w:after="360" w:before="240" w:lineRule="auto"/>
        <w:contextualSpacing w:val="0"/>
        <w:jc w:val="center"/>
        <w:rPr>
          <w:rFonts w:ascii="Calibri" w:cs="Calibri" w:eastAsia="Calibri" w:hAnsi="Calibri"/>
          <w:sz w:val="28"/>
          <w:szCs w:val="28"/>
        </w:rPr>
      </w:pPr>
      <w:r w:rsidDel="00000000" w:rsidR="00000000" w:rsidRPr="00000000">
        <w:rPr>
          <w:sz w:val="28"/>
          <w:szCs w:val="28"/>
          <w:rtl w:val="0"/>
        </w:rPr>
        <w:t xml:space="preserve">Data:</w:t>
      </w:r>
      <w:r w:rsidDel="00000000" w:rsidR="00000000" w:rsidRPr="00000000">
        <w:rPr>
          <w:rtl w:val="0"/>
        </w:rPr>
      </w:r>
    </w:p>
    <w:p w:rsidR="00000000" w:rsidDel="00000000" w:rsidP="00000000" w:rsidRDefault="00000000" w:rsidRPr="00000000" w14:paraId="00000007">
      <w:pPr>
        <w:spacing w:after="0" w:before="1320" w:lineRule="auto"/>
        <w:contextualSpacing w:val="0"/>
        <w:jc w:val="right"/>
        <w:rPr>
          <w:rFonts w:ascii="Calibri" w:cs="Calibri" w:eastAsia="Calibri" w:hAnsi="Calibri"/>
          <w:b w:val="1"/>
        </w:rPr>
      </w:pPr>
      <w:r w:rsidDel="00000000" w:rsidR="00000000" w:rsidRPr="00000000">
        <w:rPr>
          <w:b w:val="1"/>
          <w:rtl w:val="0"/>
        </w:rPr>
        <w:t xml:space="preserve">Dėstytojas:</w:t>
      </w:r>
      <w:r w:rsidDel="00000000" w:rsidR="00000000" w:rsidRPr="00000000">
        <w:rPr>
          <w:rtl w:val="0"/>
        </w:rPr>
      </w:r>
    </w:p>
    <w:p w:rsidR="00000000" w:rsidDel="00000000" w:rsidP="00000000" w:rsidRDefault="00000000" w:rsidRPr="00000000" w14:paraId="00000008">
      <w:pPr>
        <w:spacing w:after="120" w:before="0" w:lineRule="auto"/>
        <w:contextualSpacing w:val="0"/>
        <w:jc w:val="right"/>
        <w:rPr>
          <w:rFonts w:ascii="Calibri" w:cs="Calibri" w:eastAsia="Calibri" w:hAnsi="Calibri"/>
          <w:b w:val="1"/>
        </w:rPr>
      </w:pPr>
      <w:r w:rsidDel="00000000" w:rsidR="00000000" w:rsidRPr="00000000">
        <w:rPr>
          <w:b w:val="1"/>
          <w:rtl w:val="0"/>
        </w:rPr>
        <w:t xml:space="preserve">Eglė Mickevičiūtė</w:t>
      </w:r>
      <w:r w:rsidDel="00000000" w:rsidR="00000000" w:rsidRPr="00000000">
        <w:rPr>
          <w:rtl w:val="0"/>
        </w:rPr>
      </w:r>
    </w:p>
    <w:p w:rsidR="00000000" w:rsidDel="00000000" w:rsidP="00000000" w:rsidRDefault="00000000" w:rsidRPr="00000000" w14:paraId="00000009">
      <w:pPr>
        <w:contextualSpacing w:val="0"/>
        <w:jc w:val="right"/>
        <w:rPr>
          <w:rFonts w:ascii="Calibri" w:cs="Calibri" w:eastAsia="Calibri" w:hAnsi="Calibri"/>
          <w:b w:val="1"/>
        </w:rPr>
      </w:pPr>
      <w:r w:rsidDel="00000000" w:rsidR="00000000" w:rsidRPr="00000000">
        <w:rPr>
          <w:b w:val="1"/>
          <w:rtl w:val="0"/>
        </w:rPr>
        <w:t xml:space="preserve">Studentai:</w:t>
      </w:r>
      <w:r w:rsidDel="00000000" w:rsidR="00000000" w:rsidRPr="00000000">
        <w:rPr>
          <w:rtl w:val="0"/>
        </w:rPr>
      </w:r>
    </w:p>
    <w:p w:rsidR="00000000" w:rsidDel="00000000" w:rsidP="00000000" w:rsidRDefault="00000000" w:rsidRPr="00000000" w14:paraId="0000000A">
      <w:pPr>
        <w:contextualSpacing w:val="0"/>
        <w:jc w:val="right"/>
        <w:rPr>
          <w:rFonts w:ascii="Calibri" w:cs="Calibri" w:eastAsia="Calibri" w:hAnsi="Calibri"/>
          <w:b w:val="1"/>
        </w:rPr>
      </w:pPr>
      <w:r w:rsidDel="00000000" w:rsidR="00000000" w:rsidRPr="00000000">
        <w:rPr>
          <w:b w:val="1"/>
          <w:rtl w:val="0"/>
        </w:rPr>
        <w:t xml:space="preserve">Martynas Kaunas IFF-6/14</w:t>
      </w:r>
      <w:r w:rsidDel="00000000" w:rsidR="00000000" w:rsidRPr="00000000">
        <w:rPr>
          <w:rtl w:val="0"/>
        </w:rPr>
      </w:r>
    </w:p>
    <w:p w:rsidR="00000000" w:rsidDel="00000000" w:rsidP="00000000" w:rsidRDefault="00000000" w:rsidRPr="00000000" w14:paraId="0000000B">
      <w:pPr>
        <w:contextualSpacing w:val="0"/>
        <w:jc w:val="right"/>
        <w:rPr>
          <w:rFonts w:ascii="Calibri" w:cs="Calibri" w:eastAsia="Calibri" w:hAnsi="Calibri"/>
          <w:b w:val="1"/>
        </w:rPr>
      </w:pPr>
      <w:r w:rsidDel="00000000" w:rsidR="00000000" w:rsidRPr="00000000">
        <w:rPr>
          <w:b w:val="1"/>
          <w:rtl w:val="0"/>
        </w:rPr>
        <w:t xml:space="preserve">Gediminas Milašius</w:t>
      </w:r>
      <w:r w:rsidDel="00000000" w:rsidR="00000000" w:rsidRPr="00000000">
        <w:rPr>
          <w:rtl w:val="0"/>
        </w:rPr>
      </w:r>
    </w:p>
    <w:p w:rsidR="00000000" w:rsidDel="00000000" w:rsidP="00000000" w:rsidRDefault="00000000" w:rsidRPr="00000000" w14:paraId="0000000C">
      <w:pPr>
        <w:contextualSpacing w:val="0"/>
        <w:jc w:val="right"/>
        <w:rPr>
          <w:rFonts w:ascii="Calibri" w:cs="Calibri" w:eastAsia="Calibri" w:hAnsi="Calibri"/>
          <w:b w:val="1"/>
        </w:rPr>
      </w:pPr>
      <w:r w:rsidDel="00000000" w:rsidR="00000000" w:rsidRPr="00000000">
        <w:rPr>
          <w:b w:val="1"/>
          <w:rtl w:val="0"/>
        </w:rPr>
        <w:t xml:space="preserve">Domas Jurevičius</w:t>
      </w:r>
      <w:r w:rsidDel="00000000" w:rsidR="00000000" w:rsidRPr="00000000">
        <w:rPr>
          <w:rtl w:val="0"/>
        </w:rPr>
      </w:r>
    </w:p>
    <w:p w:rsidR="00000000" w:rsidDel="00000000" w:rsidP="00000000" w:rsidRDefault="00000000" w:rsidRPr="00000000" w14:paraId="0000000D">
      <w:pPr>
        <w:contextualSpacing w:val="0"/>
        <w:jc w:val="right"/>
        <w:rPr>
          <w:rFonts w:ascii="Calibri" w:cs="Calibri" w:eastAsia="Calibri" w:hAnsi="Calibri"/>
          <w:b w:val="1"/>
        </w:rPr>
      </w:pPr>
      <w:r w:rsidDel="00000000" w:rsidR="00000000" w:rsidRPr="00000000">
        <w:rPr>
          <w:b w:val="1"/>
          <w:rtl w:val="0"/>
        </w:rPr>
        <w:t xml:space="preserve">Pranas jaruševičius</w:t>
      </w:r>
      <w:r w:rsidDel="00000000" w:rsidR="00000000" w:rsidRPr="00000000">
        <w:rPr>
          <w:rtl w:val="0"/>
        </w:rPr>
      </w:r>
    </w:p>
    <w:p w:rsidR="00000000" w:rsidDel="00000000" w:rsidP="00000000" w:rsidRDefault="00000000" w:rsidRPr="00000000" w14:paraId="0000000E">
      <w:pPr>
        <w:contextualSpacing w:val="0"/>
        <w:jc w:val="right"/>
        <w:rPr>
          <w:rFonts w:ascii="Calibri" w:cs="Calibri" w:eastAsia="Calibri" w:hAnsi="Calibri"/>
          <w:b w:val="1"/>
        </w:rPr>
      </w:pPr>
      <w:r w:rsidDel="00000000" w:rsidR="00000000" w:rsidRPr="00000000">
        <w:rPr>
          <w:b w:val="1"/>
          <w:rtl w:val="0"/>
        </w:rPr>
        <w:t xml:space="preserve">Arūnas Riškevičius</w:t>
      </w:r>
      <w:r w:rsidDel="00000000" w:rsidR="00000000" w:rsidRPr="00000000">
        <w:rPr>
          <w:rtl w:val="0"/>
        </w:rPr>
      </w:r>
    </w:p>
    <w:p w:rsidR="00000000" w:rsidDel="00000000" w:rsidP="00000000" w:rsidRDefault="00000000" w:rsidRPr="00000000" w14:paraId="0000000F">
      <w:pPr>
        <w:contextualSpacing w:val="0"/>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4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KAUNAS, 2018 </w:t>
      </w: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Turinys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Įvadas</w:t>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Komandos sudėtis</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paskirtis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aprašas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Funkcijų hierarchijos specifikacija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Realizacinės priemonės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Darbų pasiskirstymas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Reikalavimų modelis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Panaudojimo atvejų modelis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Panaudojimo atvejų sekų diagramos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Dalykinės srities esybių ryšių modelis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Reikalavimų analizės modelis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Panaudojimo atvejų analizės diagramos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Naudotojo sąsajos modelis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Duomenų srautų diagrama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Projekto modelis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architektūra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Loginė duomenų bazės schema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realizacija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Išvados</w:t>
              <w:tab/>
              <w:t xml:space="preserve">8</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Literatūra</w:t>
              <w:tab/>
              <w:t xml:space="preserve">8</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Priedai</w:t>
              <w:tab/>
              <w:t xml:space="preserve">9</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b w:val="1"/>
          <w:sz w:val="28"/>
          <w:szCs w:val="28"/>
        </w:rPr>
      </w:pPr>
      <w:r w:rsidDel="00000000" w:rsidR="00000000" w:rsidRPr="00000000">
        <w:rPr>
          <w:b w:val="1"/>
          <w:sz w:val="28"/>
          <w:szCs w:val="28"/>
          <w:rtl w:val="0"/>
        </w:rPr>
        <w:t xml:space="preserve">Bendros rekomendacijos pildant ataskaitą:</w:t>
      </w: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numPr>
          <w:ilvl w:val="0"/>
          <w:numId w:val="6"/>
        </w:numPr>
        <w:ind w:left="720" w:hanging="360"/>
        <w:contextualSpacing w:val="0"/>
        <w:jc w:val="both"/>
        <w:rPr>
          <w:rFonts w:ascii="Calibri" w:cs="Calibri" w:eastAsia="Calibri" w:hAnsi="Calibri"/>
        </w:rPr>
      </w:pPr>
      <w:r w:rsidDel="00000000" w:rsidR="00000000" w:rsidRPr="00000000">
        <w:rPr>
          <w:rtl w:val="0"/>
        </w:rPr>
        <w:t xml:space="preserve">Ataskaitos tekstas </w:t>
      </w:r>
      <w:r w:rsidDel="00000000" w:rsidR="00000000" w:rsidRPr="00000000">
        <w:rPr>
          <w:b w:val="1"/>
          <w:rtl w:val="0"/>
        </w:rPr>
        <w:t xml:space="preserve">turi būti</w:t>
      </w:r>
      <w:r w:rsidDel="00000000" w:rsidR="00000000" w:rsidRPr="00000000">
        <w:rPr>
          <w:rtl w:val="0"/>
        </w:rPr>
        <w:t xml:space="preserve"> tvarkingas, rišlus, be gramatinių klaidų ir tvarkingai formatuotas (teksto lygiavimas, elementų numeravimas, antraščių naudojimas ir kt.).</w:t>
      </w:r>
      <w:r w:rsidDel="00000000" w:rsidR="00000000" w:rsidRPr="00000000">
        <w:rPr>
          <w:rtl w:val="0"/>
        </w:rPr>
      </w:r>
    </w:p>
    <w:p w:rsidR="00000000" w:rsidDel="00000000" w:rsidP="00000000" w:rsidRDefault="00000000" w:rsidRPr="00000000" w14:paraId="00000032">
      <w:pPr>
        <w:numPr>
          <w:ilvl w:val="0"/>
          <w:numId w:val="6"/>
        </w:numPr>
        <w:ind w:left="720" w:hanging="360"/>
        <w:contextualSpacing w:val="0"/>
        <w:jc w:val="both"/>
        <w:rPr>
          <w:rFonts w:ascii="Calibri" w:cs="Calibri" w:eastAsia="Calibri" w:hAnsi="Calibri"/>
        </w:rPr>
      </w:pPr>
      <w:r w:rsidDel="00000000" w:rsidR="00000000" w:rsidRPr="00000000">
        <w:rPr>
          <w:rtl w:val="0"/>
        </w:rPr>
        <w:t xml:space="preserve">Kiekvienas skyrius turi prasidėti įžanginiu sakiniu, o baigtis – baigiamuoju. </w:t>
      </w:r>
      <w:r w:rsidDel="00000000" w:rsidR="00000000" w:rsidRPr="00000000">
        <w:rPr>
          <w:b w:val="1"/>
          <w:rtl w:val="0"/>
        </w:rPr>
        <w:t xml:space="preserve">Negali būti tokių skyrių, kuriuose nėra teksto</w:t>
      </w:r>
      <w:r w:rsidDel="00000000" w:rsidR="00000000" w:rsidRPr="00000000">
        <w:rPr>
          <w:rtl w:val="0"/>
        </w:rPr>
        <w:t xml:space="preserve">. Įžanginio sakinio pvz.:</w:t>
      </w: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rPr>
      </w:pPr>
      <w:r w:rsidDel="00000000" w:rsidR="00000000" w:rsidRPr="00000000">
        <w:rPr/>
        <mc:AlternateContent>
          <mc:Choice Requires="wpg">
            <w:drawing>
              <wp:inline distB="0" distT="0" distL="0" distR="0">
                <wp:extent cx="5610860" cy="508000"/>
                <wp:effectExtent b="0" l="0" r="0" t="0"/>
                <wp:docPr id="2" name=""/>
                <a:graphic>
                  <a:graphicData uri="http://schemas.microsoft.com/office/word/2010/wordprocessingShape">
                    <wps:wsp>
                      <wps:cNvSpPr/>
                      <wps:cNvPr id="3" name="Shape 3"/>
                      <wps:spPr>
                        <a:xfrm>
                          <a:off x="2545560" y="3531060"/>
                          <a:ext cx="5600880" cy="497880"/>
                        </a:xfrm>
                        <a:prstGeom prst="rect">
                          <a:avLst/>
                        </a:prstGeom>
                        <a:solidFill>
                          <a:srgbClr val="FFFFFF"/>
                        </a:solidFill>
                        <a:ln cap="rnd" cmpd="sng" w="9525">
                          <a:solidFill>
                            <a:srgbClr val="000000"/>
                          </a:solidFill>
                          <a:prstDash val="dashDot"/>
                          <a:miter lim="8000"/>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Šiame skyriuje aprašomi sistemos projektavimo principai, kurie apibendrintai pavaizduoti veiklos diagrama.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wps:wsp>
                  </a:graphicData>
                </a:graphic>
              </wp:inline>
            </w:drawing>
          </mc:Choice>
          <mc:Fallback>
            <w:drawing>
              <wp:inline distB="0" distT="0" distL="0" distR="0">
                <wp:extent cx="5610860" cy="508000"/>
                <wp:effectExtent b="0" l="0" r="0" t="0"/>
                <wp:docPr id="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610860" cy="50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numPr>
          <w:ilvl w:val="0"/>
          <w:numId w:val="6"/>
        </w:numPr>
        <w:ind w:left="720" w:hanging="360"/>
        <w:contextualSpacing w:val="0"/>
        <w:jc w:val="both"/>
        <w:rPr>
          <w:rFonts w:ascii="Calibri" w:cs="Calibri" w:eastAsia="Calibri" w:hAnsi="Calibri"/>
        </w:rPr>
      </w:pPr>
      <w:r w:rsidDel="00000000" w:rsidR="00000000" w:rsidRPr="00000000">
        <w:rPr>
          <w:rtl w:val="0"/>
        </w:rPr>
        <w:t xml:space="preserve">Paveikslai numeruojami skyriaus numeriu ir eilės numeriu. </w:t>
      </w:r>
      <w:r w:rsidDel="00000000" w:rsidR="00000000" w:rsidRPr="00000000">
        <w:rPr>
          <w:b w:val="1"/>
          <w:rtl w:val="0"/>
        </w:rPr>
        <w:t xml:space="preserve">Tekste turi būti nuoroda į kiekvieną paveikslą</w:t>
      </w:r>
      <w:r w:rsidDel="00000000" w:rsidR="00000000" w:rsidRPr="00000000">
        <w:rPr>
          <w:rtl w:val="0"/>
        </w:rPr>
        <w:t xml:space="preserve">. Nuoroda į paveikslą pateikiama tekste prieš jį, o ne po jo. Nuorodos į paveikslą ir paveikslo pvz.:</w:t>
      </w: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605780" cy="2032000"/>
                <wp:effectExtent b="0" l="0" r="0" t="0"/>
                <wp:docPr id="1" name=""/>
                <a:graphic>
                  <a:graphicData uri="http://schemas.microsoft.com/office/word/2010/wordprocessingShape">
                    <wps:wsp>
                      <wps:cNvSpPr/>
                      <wps:cNvPr id="2" name="Shape 2"/>
                      <wps:spPr>
                        <a:xfrm>
                          <a:off x="2548260" y="2769120"/>
                          <a:ext cx="5595480" cy="2021760"/>
                        </a:xfrm>
                        <a:prstGeom prst="rect">
                          <a:avLst/>
                        </a:prstGeom>
                        <a:solidFill>
                          <a:srgbClr val="FFFFFF"/>
                        </a:solidFill>
                        <a:ln cap="rnd" cmpd="sng" w="9525">
                          <a:solidFill>
                            <a:srgbClr val="000000"/>
                          </a:solidFill>
                          <a:prstDash val="dashDot"/>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Panaudojimo atvejų modelis pateikiamas 3.1 paveiksle.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20" w:before="12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20"/>
                                <w:highlight w:val="green"/>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STYLEREF 1 \s1. SEQ pav \* ARABIC 1 pav. Panaudojimo atvejų diagrama „…”</w:t>
                            </w:r>
                          </w:p>
                        </w:txbxContent>
                      </wps:txbx>
                      <wps:bodyPr anchorCtr="0" anchor="t" bIns="45700" lIns="91425" spcFirstLastPara="1" rIns="91425" wrap="square" tIns="45700"/>
                    </wps:wsp>
                  </a:graphicData>
                </a:graphic>
              </wp:inline>
            </w:drawing>
          </mc:Choice>
          <mc:Fallback>
            <w:drawing>
              <wp:inline distB="0" distT="0" distL="0" distR="0">
                <wp:extent cx="5605780" cy="2032000"/>
                <wp:effectExtent b="0" l="0" r="0" t="0"/>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60578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numPr>
          <w:ilvl w:val="0"/>
          <w:numId w:val="6"/>
        </w:numPr>
        <w:ind w:left="720" w:hanging="360"/>
        <w:contextualSpacing w:val="0"/>
        <w:jc w:val="both"/>
        <w:rPr>
          <w:rFonts w:ascii="Calibri" w:cs="Calibri" w:eastAsia="Calibri" w:hAnsi="Calibri"/>
        </w:rPr>
      </w:pPr>
      <w:r w:rsidDel="00000000" w:rsidR="00000000" w:rsidRPr="00000000">
        <w:rPr>
          <w:rtl w:val="0"/>
        </w:rPr>
        <w:t xml:space="preserve">Lentelės numeruojamos skyriaus numeriu ir eilės numeriu. </w:t>
      </w:r>
      <w:r w:rsidDel="00000000" w:rsidR="00000000" w:rsidRPr="00000000">
        <w:rPr>
          <w:b w:val="1"/>
          <w:rtl w:val="0"/>
        </w:rPr>
        <w:t xml:space="preserve">Turi būti nuoroda į kiekvieną lentelę</w:t>
      </w:r>
      <w:r w:rsidDel="00000000" w:rsidR="00000000" w:rsidRPr="00000000">
        <w:rPr>
          <w:rtl w:val="0"/>
        </w:rPr>
        <w:t xml:space="preserve">. Nuorodos į lentelę ir lentelės pvz:</w:t>
      </w: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605780" cy="3077210"/>
                <wp:effectExtent b="0" l="0" r="0" t="0"/>
                <wp:docPr id="3" name=""/>
                <a:graphic>
                  <a:graphicData uri="http://schemas.microsoft.com/office/word/2010/wordprocessingShape">
                    <wps:wsp>
                      <wps:cNvSpPr/>
                      <wps:cNvPr id="4" name="Shape 4"/>
                      <wps:spPr>
                        <a:xfrm>
                          <a:off x="2548260" y="2246400"/>
                          <a:ext cx="5595480" cy="3067200"/>
                        </a:xfrm>
                        <a:prstGeom prst="rect">
                          <a:avLst/>
                        </a:prstGeom>
                        <a:solidFill>
                          <a:srgbClr val="FFFFFF"/>
                        </a:solidFill>
                        <a:ln cap="rnd" cmpd="sng" w="9525">
                          <a:solidFill>
                            <a:srgbClr val="000000"/>
                          </a:solidFill>
                          <a:prstDash val="dashDot"/>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Panaudojimo atvejo „Sukurti naują dokumentą“ specifikacija pateikiama 3.1 lentelėje.</w:t>
                            </w:r>
                          </w:p>
                          <w:p w:rsidR="00000000" w:rsidDel="00000000" w:rsidP="00000000" w:rsidRDefault="00000000" w:rsidRPr="00000000">
                            <w:pPr>
                              <w:spacing w:after="0" w:before="6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STYLEREF 1 \s1. SEQ lentelė \* ARABIC 1 lentelė. Panaudojimo atvejo „Sukurti naują dokumentą” specifikacija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wps:wsp>
                  </a:graphicData>
                </a:graphic>
              </wp:inline>
            </w:drawing>
          </mc:Choice>
          <mc:Fallback>
            <w:drawing>
              <wp:inline distB="0" distT="0" distL="0" distR="0">
                <wp:extent cx="5605780" cy="3077210"/>
                <wp:effectExtent b="0" l="0" r="0" t="0"/>
                <wp:docPr id="3"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605780" cy="3077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ind w:left="1080" w:firstLine="0"/>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4"/>
        </w:numPr>
        <w:ind w:left="153" w:hanging="153"/>
        <w:contextualSpacing w:val="0"/>
        <w:rPr/>
      </w:pPr>
      <w:bookmarkStart w:colFirst="0" w:colLast="0" w:name="_gjdgxs" w:id="0"/>
      <w:bookmarkEnd w:id="0"/>
      <w:r w:rsidDel="00000000" w:rsidR="00000000" w:rsidRPr="00000000">
        <w:rPr>
          <w:rtl w:val="0"/>
        </w:rPr>
        <w:t xml:space="preserve">Įvadas</w:t>
      </w:r>
    </w:p>
    <w:p w:rsidR="00000000" w:rsidDel="00000000" w:rsidP="00000000" w:rsidRDefault="00000000" w:rsidRPr="00000000" w14:paraId="0000003A">
      <w:pPr>
        <w:ind w:firstLine="426"/>
        <w:contextualSpacing w:val="0"/>
        <w:rPr>
          <w:rFonts w:ascii="Calibri" w:cs="Calibri" w:eastAsia="Calibri" w:hAnsi="Calibri"/>
        </w:rPr>
      </w:pPr>
      <w:r w:rsidDel="00000000" w:rsidR="00000000" w:rsidRPr="00000000">
        <w:rPr>
          <w:rtl w:val="0"/>
        </w:rPr>
        <w:t xml:space="preserve">Trumpas įvadas apie atliktą darbą: dalykinę sritį, sprendžiamą problemą, gautus rezultatus.</w:t>
      </w:r>
      <w:r w:rsidDel="00000000" w:rsidR="00000000" w:rsidRPr="00000000">
        <w:rPr>
          <w:rtl w:val="0"/>
        </w:rPr>
      </w:r>
    </w:p>
    <w:p w:rsidR="00000000" w:rsidDel="00000000" w:rsidP="00000000" w:rsidRDefault="00000000" w:rsidRPr="00000000" w14:paraId="0000003B">
      <w:pPr>
        <w:pStyle w:val="Heading2"/>
        <w:numPr>
          <w:ilvl w:val="0"/>
          <w:numId w:val="4"/>
        </w:numPr>
        <w:tabs>
          <w:tab w:val="left" w:pos="426"/>
        </w:tabs>
        <w:ind w:left="153" w:hanging="153"/>
        <w:contextualSpacing w:val="0"/>
        <w:rPr/>
      </w:pPr>
      <w:bookmarkStart w:colFirst="0" w:colLast="0" w:name="_30j0zll" w:id="1"/>
      <w:bookmarkEnd w:id="1"/>
      <w:r w:rsidDel="00000000" w:rsidR="00000000" w:rsidRPr="00000000">
        <w:rPr>
          <w:rtl w:val="0"/>
        </w:rPr>
        <w:t xml:space="preserve">Komandos sudėtis</w:t>
      </w:r>
    </w:p>
    <w:p w:rsidR="00000000" w:rsidDel="00000000" w:rsidP="00000000" w:rsidRDefault="00000000" w:rsidRPr="00000000" w14:paraId="0000003C">
      <w:pPr>
        <w:ind w:firstLine="426"/>
        <w:contextualSpacing w:val="0"/>
        <w:jc w:val="both"/>
        <w:rPr>
          <w:rFonts w:ascii="Calibri" w:cs="Calibri" w:eastAsia="Calibri" w:hAnsi="Calibri"/>
        </w:rPr>
      </w:pPr>
      <w:r w:rsidDel="00000000" w:rsidR="00000000" w:rsidRPr="00000000">
        <w:rPr>
          <w:rtl w:val="0"/>
        </w:rPr>
        <w:t xml:space="preserve">Komandos aprašymas: komandos pavadinimas, spalvinė legenda kiekvieno komandos nario darbo dalims identifikuoti.</w:t>
      </w:r>
      <w:r w:rsidDel="00000000" w:rsidR="00000000" w:rsidRPr="00000000">
        <w:rPr>
          <w:rtl w:val="0"/>
        </w:rPr>
      </w:r>
    </w:p>
    <w:p w:rsidR="00000000" w:rsidDel="00000000" w:rsidP="00000000" w:rsidRDefault="00000000" w:rsidRPr="00000000" w14:paraId="0000003D">
      <w:pPr>
        <w:ind w:firstLine="426"/>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ind w:firstLine="426"/>
        <w:contextualSpacing w:val="0"/>
        <w:jc w:val="both"/>
        <w:rPr>
          <w:rFonts w:ascii="Calibri" w:cs="Calibri" w:eastAsia="Calibri" w:hAnsi="Calibri"/>
        </w:rPr>
      </w:pPr>
      <w:r w:rsidDel="00000000" w:rsidR="00000000" w:rsidRPr="00000000">
        <w:rPr>
          <w:rtl w:val="0"/>
        </w:rPr>
        <w:t xml:space="preserve">Komandą sudaro penki nariai:</w:t>
      </w:r>
      <w:r w:rsidDel="00000000" w:rsidR="00000000" w:rsidRPr="00000000">
        <w:rPr>
          <w:rtl w:val="0"/>
        </w:rPr>
      </w:r>
    </w:p>
    <w:p w:rsidR="00000000" w:rsidDel="00000000" w:rsidP="00000000" w:rsidRDefault="00000000" w:rsidRPr="00000000" w14:paraId="0000003F">
      <w:pPr>
        <w:keepNext w:val="1"/>
        <w:ind w:firstLine="426"/>
        <w:contextualSpacing w:val="0"/>
        <w:jc w:val="center"/>
        <w:rPr/>
      </w:pPr>
      <w:r w:rsidDel="00000000" w:rsidR="00000000" w:rsidRPr="00000000">
        <w:rPr/>
        <w:drawing>
          <wp:inline distB="0" distT="0" distL="0" distR="0">
            <wp:extent cx="1609725" cy="1314450"/>
            <wp:effectExtent b="0" l="0" r="0" t="0"/>
            <wp:docPr id="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6097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sectPr>
          <w:footerReference r:id="rId11" w:type="default"/>
          <w:pgSz w:h="16838" w:w="11906"/>
          <w:pgMar w:bottom="851" w:top="1440" w:left="1800" w:right="1800" w:header="0" w:footer="708"/>
          <w:pgNumType w:start="1"/>
          <w:titlePg w:val="1"/>
        </w:sect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contextualSpacing w:val="0"/>
        <w:rPr/>
        <w:sectPr>
          <w:type w:val="continuous"/>
          <w:pgSz w:h="16838" w:w="11906"/>
          <w:pgMar w:bottom="851" w:top="1440" w:left="1800" w:right="1800" w:header="0" w:footer="708"/>
        </w:sect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pav. Komandos spalvinė legenda</w:t>
      </w:r>
    </w:p>
    <w:p w:rsidR="00000000" w:rsidDel="00000000" w:rsidP="00000000" w:rsidRDefault="00000000" w:rsidRPr="00000000" w14:paraId="00000044">
      <w:pPr>
        <w:pStyle w:val="Heading1"/>
        <w:numPr>
          <w:ilvl w:val="0"/>
          <w:numId w:val="2"/>
        </w:numPr>
        <w:ind w:left="153" w:hanging="153"/>
        <w:contextualSpacing w:val="0"/>
        <w:rPr/>
      </w:pPr>
      <w:bookmarkStart w:colFirst="0" w:colLast="0" w:name="_3znysh7" w:id="3"/>
      <w:bookmarkEnd w:id="3"/>
      <w:r w:rsidDel="00000000" w:rsidR="00000000" w:rsidRPr="00000000">
        <w:rPr>
          <w:rtl w:val="0"/>
        </w:rPr>
        <w:t xml:space="preserve">Sistemos paskirtis</w:t>
      </w:r>
    </w:p>
    <w:p w:rsidR="00000000" w:rsidDel="00000000" w:rsidP="00000000" w:rsidRDefault="00000000" w:rsidRPr="00000000" w14:paraId="00000045">
      <w:pPr>
        <w:pStyle w:val="Heading2"/>
        <w:numPr>
          <w:ilvl w:val="1"/>
          <w:numId w:val="5"/>
        </w:numPr>
        <w:tabs>
          <w:tab w:val="left" w:pos="426"/>
        </w:tabs>
        <w:ind w:left="153" w:hanging="153"/>
        <w:contextualSpacing w:val="0"/>
        <w:rPr/>
      </w:pPr>
      <w:bookmarkStart w:colFirst="0" w:colLast="0" w:name="_2et92p0" w:id="4"/>
      <w:bookmarkEnd w:id="4"/>
      <w:r w:rsidDel="00000000" w:rsidR="00000000" w:rsidRPr="00000000">
        <w:rPr>
          <w:rtl w:val="0"/>
        </w:rPr>
        <w:t xml:space="preserve">Sistemos aprašas</w:t>
      </w:r>
    </w:p>
    <w:p w:rsidR="00000000" w:rsidDel="00000000" w:rsidP="00000000" w:rsidRDefault="00000000" w:rsidRPr="00000000" w14:paraId="00000046">
      <w:pPr>
        <w:ind w:firstLine="426"/>
        <w:contextualSpacing w:val="0"/>
        <w:jc w:val="both"/>
        <w:rPr>
          <w:rFonts w:ascii="Calibri" w:cs="Calibri" w:eastAsia="Calibri" w:hAnsi="Calibri"/>
        </w:rPr>
      </w:pPr>
      <w:r w:rsidDel="00000000" w:rsidR="00000000" w:rsidRPr="00000000">
        <w:rPr>
          <w:rtl w:val="0"/>
        </w:rPr>
        <w:t xml:space="preserve">Sistemos aprašymas: jos paskirtis, ją sudarančios posistemės (pagal funkcijų hierarchiją), visi sistemos naudotojai ir jų galimi atlikti veiksmai. Sistemos aprašymas turėtų užimti ne mažiau kaip 1 psl.</w:t>
      </w:r>
      <w:r w:rsidDel="00000000" w:rsidR="00000000" w:rsidRPr="00000000">
        <w:rPr>
          <w:rtl w:val="0"/>
        </w:rPr>
      </w:r>
    </w:p>
    <w:p w:rsidR="00000000" w:rsidDel="00000000" w:rsidP="00000000" w:rsidRDefault="00000000" w:rsidRPr="00000000" w14:paraId="00000047">
      <w:pPr>
        <w:ind w:firstLine="426"/>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ind w:firstLine="426"/>
        <w:contextualSpacing w:val="0"/>
        <w:jc w:val="both"/>
        <w:rPr>
          <w:rFonts w:ascii="Calibri" w:cs="Calibri" w:eastAsia="Calibri" w:hAnsi="Calibri"/>
        </w:rPr>
      </w:pPr>
      <w:r w:rsidDel="00000000" w:rsidR="00000000" w:rsidRPr="00000000">
        <w:rPr>
          <w:rtl w:val="0"/>
        </w:rPr>
        <w:t xml:space="preserve">Kuriama kompiuterinių prekių ir paslaugų informacinė sistema. Sistemoje egzistuoja trys vartotojų tipai – administratorius, buhalteris, klientas. </w:t>
      </w:r>
      <w:r w:rsidDel="00000000" w:rsidR="00000000" w:rsidRPr="00000000">
        <w:rPr>
          <w:rtl w:val="0"/>
        </w:rPr>
      </w:r>
    </w:p>
    <w:p w:rsidR="00000000" w:rsidDel="00000000" w:rsidP="00000000" w:rsidRDefault="00000000" w:rsidRPr="00000000" w14:paraId="00000049">
      <w:pPr>
        <w:ind w:firstLine="426"/>
        <w:contextualSpacing w:val="0"/>
        <w:jc w:val="both"/>
        <w:rPr>
          <w:rFonts w:ascii="Calibri" w:cs="Calibri" w:eastAsia="Calibri" w:hAnsi="Calibri"/>
        </w:rPr>
      </w:pPr>
      <w:r w:rsidDel="00000000" w:rsidR="00000000" w:rsidRPr="00000000">
        <w:rPr>
          <w:rtl w:val="0"/>
        </w:rPr>
        <w:t xml:space="preserve">Sistemą sudaro penkios pagrindinės posistemės:</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Vartotojų valdymo</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Prekių valdymo</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Paslaugų valdymo</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Apsipirkimo valdymo</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Ataskaitų valdymo</w:t>
      </w:r>
    </w:p>
    <w:p w:rsidR="00000000" w:rsidDel="00000000" w:rsidP="00000000" w:rsidRDefault="00000000" w:rsidRPr="00000000" w14:paraId="0000004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20" w:before="120" w:lineRule="auto"/>
        <w:ind w:left="425" w:firstLine="0"/>
        <w:contextualSpacing w:val="0"/>
        <w:jc w:val="both"/>
        <w:rPr>
          <w:rFonts w:ascii="Calibri" w:cs="Calibri" w:eastAsia="Calibri" w:hAnsi="Calibri"/>
          <w:b w:val="1"/>
          <w:sz w:val="22"/>
          <w:szCs w:val="22"/>
        </w:rPr>
      </w:pPr>
      <w:r w:rsidDel="00000000" w:rsidR="00000000" w:rsidRPr="00000000">
        <w:rPr>
          <w:b w:val="1"/>
          <w:sz w:val="22"/>
          <w:szCs w:val="22"/>
          <w:rtl w:val="0"/>
        </w:rPr>
        <w:t xml:space="preserve">Vartotojų valdymo posistemė</w:t>
      </w:r>
      <w:r w:rsidDel="00000000" w:rsidR="00000000" w:rsidRPr="00000000">
        <w:rPr>
          <w:rtl w:val="0"/>
        </w:rPr>
      </w:r>
    </w:p>
    <w:p w:rsidR="00000000" w:rsidDel="00000000" w:rsidP="00000000" w:rsidRDefault="00000000" w:rsidRPr="00000000" w14:paraId="00000051">
      <w:pPr>
        <w:spacing w:after="120" w:lineRule="auto"/>
        <w:ind w:left="425" w:firstLine="295"/>
        <w:contextualSpacing w:val="0"/>
        <w:jc w:val="both"/>
        <w:rPr>
          <w:rFonts w:ascii="Calibri" w:cs="Calibri" w:eastAsia="Calibri" w:hAnsi="Calibri"/>
          <w:b w:val="1"/>
          <w:sz w:val="22"/>
          <w:szCs w:val="22"/>
        </w:rPr>
      </w:pPr>
      <w:bookmarkStart w:colFirst="0" w:colLast="0" w:name="_2et92p0" w:id="4"/>
      <w:bookmarkEnd w:id="4"/>
      <w:r w:rsidDel="00000000" w:rsidR="00000000" w:rsidRPr="00000000">
        <w:rPr>
          <w:rtl w:val="0"/>
        </w:rPr>
        <w:t xml:space="preserve">Ši posistemė skirta valdyti naudotojus ir asmeninius profilius. Kai kurios posistemės funkcijos bus prieinamos tik administratoriaus ar moderatoriaus teises turintiems vartotojams. Tai būtų registruotų vartotojų patvirtinimas ir jų paskyrų šalinimas. Tuo tarpu kiti svetainės vartotojai užsiregistravę galės redaguoti savo duomenis tokius kaip gyvenamosios vietos adresas, vardas, pavardė ir kitą informaciją. Taip pat vartotojas turės galimybę peržvelgti savo pirkimų istoriją ir gauti naujienlaiškius, o pamiršus prisijungimo slaptažodį bus galimybė jį naujai sugeneruoti ir atsiųsti vartotojo nurodytu el. paštu.</w:t>
      </w:r>
      <w:r w:rsidDel="00000000" w:rsidR="00000000" w:rsidRPr="00000000">
        <w:rPr>
          <w:rtl w:val="0"/>
        </w:rPr>
      </w:r>
    </w:p>
    <w:p w:rsidR="00000000" w:rsidDel="00000000" w:rsidP="00000000" w:rsidRDefault="00000000" w:rsidRPr="00000000" w14:paraId="00000052">
      <w:pPr>
        <w:spacing w:after="120" w:before="120" w:lineRule="auto"/>
        <w:ind w:left="425" w:firstLine="0"/>
        <w:contextualSpacing w:val="0"/>
        <w:jc w:val="both"/>
        <w:rPr>
          <w:rFonts w:ascii="Calibri" w:cs="Calibri" w:eastAsia="Calibri" w:hAnsi="Calibri"/>
          <w:b w:val="1"/>
          <w:sz w:val="22"/>
          <w:szCs w:val="22"/>
        </w:rPr>
      </w:pPr>
      <w:r w:rsidDel="00000000" w:rsidR="00000000" w:rsidRPr="00000000">
        <w:rPr>
          <w:b w:val="1"/>
          <w:sz w:val="22"/>
          <w:szCs w:val="22"/>
          <w:rtl w:val="0"/>
        </w:rPr>
        <w:t xml:space="preserve">Prekių valdymo posistemė</w:t>
      </w:r>
      <w:r w:rsidDel="00000000" w:rsidR="00000000" w:rsidRPr="00000000">
        <w:rPr>
          <w:rtl w:val="0"/>
        </w:rPr>
      </w:r>
    </w:p>
    <w:p w:rsidR="00000000" w:rsidDel="00000000" w:rsidP="00000000" w:rsidRDefault="00000000" w:rsidRPr="00000000" w14:paraId="00000053">
      <w:pPr>
        <w:spacing w:after="120" w:before="120" w:lineRule="auto"/>
        <w:ind w:left="425" w:firstLine="0"/>
        <w:contextualSpacing w:val="0"/>
        <w:jc w:val="both"/>
        <w:rPr>
          <w:rFonts w:ascii="Calibri" w:cs="Calibri" w:eastAsia="Calibri" w:hAnsi="Calibri"/>
          <w:b w:val="0"/>
          <w:sz w:val="20"/>
          <w:szCs w:val="20"/>
        </w:rPr>
      </w:pPr>
      <w:r w:rsidDel="00000000" w:rsidR="00000000" w:rsidRPr="00000000">
        <w:rPr>
          <w:b w:val="0"/>
          <w:sz w:val="20"/>
          <w:szCs w:val="20"/>
          <w:rtl w:val="0"/>
        </w:rPr>
        <w:t xml:space="preserve">Ši posistemė yra skirta prekių registravimo ir informacijos sekimo valdymui. Prekes registruoti ir jų duomenis gali keisti tik administratoriaus teises turintis vartotojas. Posistemė suteikia galimybę administratoriui registruoti naujas prekes, keisti jų esamą kiekį (naujų prekių atvežimo arba brokuotos partijos atvejais). Taip pat administratorius gali prekėms suteikti akcijas. </w:t>
      </w:r>
      <w:r w:rsidDel="00000000" w:rsidR="00000000" w:rsidRPr="00000000">
        <w:rPr>
          <w:rtl w:val="0"/>
        </w:rPr>
      </w:r>
    </w:p>
    <w:p w:rsidR="00000000" w:rsidDel="00000000" w:rsidP="00000000" w:rsidRDefault="00000000" w:rsidRPr="00000000" w14:paraId="00000054">
      <w:pPr>
        <w:spacing w:after="120" w:before="120" w:lineRule="auto"/>
        <w:ind w:left="425" w:firstLine="0"/>
        <w:contextualSpacing w:val="0"/>
        <w:jc w:val="both"/>
        <w:rPr>
          <w:rFonts w:ascii="Calibri" w:cs="Calibri" w:eastAsia="Calibri" w:hAnsi="Calibri"/>
          <w:b w:val="0"/>
          <w:sz w:val="20"/>
          <w:szCs w:val="20"/>
        </w:rPr>
      </w:pPr>
      <w:r w:rsidDel="00000000" w:rsidR="00000000" w:rsidRPr="00000000">
        <w:rPr>
          <w:b w:val="0"/>
          <w:sz w:val="20"/>
          <w:szCs w:val="20"/>
          <w:rtl w:val="0"/>
        </w:rPr>
        <w:t xml:space="preserve">Kliento tipo vartotojas gali įdėti prekes į krepšelį ir jas užsakyti, ko pasekoje automatiškai sumažės konkrečios prekės egzempliorių. Nupirkęs  prekę vartotojas galės palikti atsiliepimą, kuris bus išsaugotas ir rodomas prekės puslapyje.</w:t>
      </w:r>
      <w:r w:rsidDel="00000000" w:rsidR="00000000" w:rsidRPr="00000000">
        <w:rPr>
          <w:rtl w:val="0"/>
        </w:rPr>
      </w:r>
    </w:p>
    <w:p w:rsidR="00000000" w:rsidDel="00000000" w:rsidP="00000000" w:rsidRDefault="00000000" w:rsidRPr="00000000" w14:paraId="00000055">
      <w:pPr>
        <w:spacing w:after="120" w:before="120" w:lineRule="auto"/>
        <w:ind w:left="425" w:firstLine="0"/>
        <w:contextualSpacing w:val="0"/>
        <w:jc w:val="both"/>
        <w:rPr>
          <w:rFonts w:ascii="Calibri" w:cs="Calibri" w:eastAsia="Calibri" w:hAnsi="Calibri"/>
          <w:b w:val="0"/>
          <w:sz w:val="20"/>
          <w:szCs w:val="20"/>
        </w:rPr>
      </w:pPr>
      <w:r w:rsidDel="00000000" w:rsidR="00000000" w:rsidRPr="00000000">
        <w:rPr>
          <w:b w:val="0"/>
          <w:sz w:val="20"/>
          <w:szCs w:val="20"/>
          <w:rtl w:val="0"/>
        </w:rPr>
        <w:t xml:space="preserve">Taip pat vartotojai gali ieškoti konkrečios prekės pasitelkdami paieškos sistemą.</w:t>
      </w:r>
      <w:r w:rsidDel="00000000" w:rsidR="00000000" w:rsidRPr="00000000">
        <w:rPr>
          <w:rtl w:val="0"/>
        </w:rPr>
      </w:r>
    </w:p>
    <w:p w:rsidR="00000000" w:rsidDel="00000000" w:rsidP="00000000" w:rsidRDefault="00000000" w:rsidRPr="00000000" w14:paraId="00000056">
      <w:pPr>
        <w:spacing w:after="120" w:before="120" w:lineRule="auto"/>
        <w:ind w:left="425" w:firstLine="0"/>
        <w:contextualSpacing w:val="0"/>
        <w:jc w:val="both"/>
        <w:rPr>
          <w:rFonts w:ascii="Calibri" w:cs="Calibri" w:eastAsia="Calibri" w:hAnsi="Calibri"/>
          <w:b w:val="1"/>
          <w:sz w:val="22"/>
          <w:szCs w:val="22"/>
        </w:rPr>
      </w:pPr>
      <w:r w:rsidDel="00000000" w:rsidR="00000000" w:rsidRPr="00000000">
        <w:rPr>
          <w:b w:val="1"/>
          <w:sz w:val="22"/>
          <w:szCs w:val="22"/>
          <w:rtl w:val="0"/>
        </w:rPr>
        <w:t xml:space="preserve">Paslaugų valdymo posistemė</w:t>
      </w:r>
      <w:r w:rsidDel="00000000" w:rsidR="00000000" w:rsidRPr="00000000">
        <w:rPr>
          <w:rtl w:val="0"/>
        </w:rPr>
      </w:r>
    </w:p>
    <w:p w:rsidR="00000000" w:rsidDel="00000000" w:rsidP="00000000" w:rsidRDefault="00000000" w:rsidRPr="00000000" w14:paraId="00000057">
      <w:pPr>
        <w:spacing w:after="120" w:before="120" w:lineRule="auto"/>
        <w:ind w:left="425"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8">
      <w:pPr>
        <w:spacing w:after="120" w:before="120" w:lineRule="auto"/>
        <w:ind w:left="425" w:firstLine="0"/>
        <w:contextualSpacing w:val="0"/>
        <w:jc w:val="both"/>
        <w:rPr>
          <w:rFonts w:ascii="Calibri" w:cs="Calibri" w:eastAsia="Calibri" w:hAnsi="Calibri"/>
          <w:b w:val="1"/>
          <w:sz w:val="22"/>
          <w:szCs w:val="22"/>
        </w:rPr>
      </w:pPr>
      <w:r w:rsidDel="00000000" w:rsidR="00000000" w:rsidRPr="00000000">
        <w:rPr>
          <w:b w:val="1"/>
          <w:sz w:val="22"/>
          <w:szCs w:val="22"/>
          <w:rtl w:val="0"/>
        </w:rPr>
        <w:t xml:space="preserve">Apsipirkimo valdymo posistemė</w:t>
      </w:r>
      <w:r w:rsidDel="00000000" w:rsidR="00000000" w:rsidRPr="00000000">
        <w:rPr>
          <w:rtl w:val="0"/>
        </w:rPr>
      </w:r>
    </w:p>
    <w:p w:rsidR="00000000" w:rsidDel="00000000" w:rsidP="00000000" w:rsidRDefault="00000000" w:rsidRPr="00000000" w14:paraId="00000059">
      <w:pPr>
        <w:spacing w:after="120" w:before="120" w:lineRule="auto"/>
        <w:ind w:left="425" w:firstLine="0"/>
        <w:contextualSpacing w:val="0"/>
        <w:jc w:val="both"/>
        <w:rPr>
          <w:rFonts w:ascii="Calibri" w:cs="Calibri" w:eastAsia="Calibri" w:hAnsi="Calibri"/>
          <w:b w:val="0"/>
          <w:sz w:val="20"/>
          <w:szCs w:val="20"/>
        </w:rPr>
      </w:pPr>
      <w:r w:rsidDel="00000000" w:rsidR="00000000" w:rsidRPr="00000000">
        <w:rPr>
          <w:b w:val="0"/>
          <w:sz w:val="20"/>
          <w:szCs w:val="20"/>
          <w:rtl w:val="0"/>
        </w:rPr>
        <w:t xml:space="preserve">Viskas nuo krepšelio valdymo iki čekių siuntimo el. paštu. Čia žmonės Gali pridėti prekes į krepšelį, iš jo pašalinti ir keisti kiekį.  Tam pačiam lange bus galima pratęsti garantiją. Paspaudus toliau žmogus galės pasirinkti adresą, kur reikės pristatyti prekę. Tada vartotojas gali įvesti savo kortelės duomenis ir bus sugeneruojama užklausa fiktyviniam bankui. Jei pavyko apsipirkti, klientui el. paštu bus atsiunčiamas čekis.</w:t>
      </w:r>
      <w:r w:rsidDel="00000000" w:rsidR="00000000" w:rsidRPr="00000000">
        <w:rPr>
          <w:rtl w:val="0"/>
        </w:rPr>
      </w:r>
    </w:p>
    <w:p w:rsidR="00000000" w:rsidDel="00000000" w:rsidP="00000000" w:rsidRDefault="00000000" w:rsidRPr="00000000" w14:paraId="0000005A">
      <w:pPr>
        <w:spacing w:after="120" w:before="120" w:lineRule="auto"/>
        <w:ind w:left="425" w:firstLine="0"/>
        <w:contextualSpacing w:val="0"/>
        <w:jc w:val="both"/>
        <w:rPr>
          <w:rFonts w:ascii="Calibri" w:cs="Calibri" w:eastAsia="Calibri" w:hAnsi="Calibri"/>
          <w:b w:val="1"/>
          <w:sz w:val="22"/>
          <w:szCs w:val="22"/>
        </w:rPr>
      </w:pPr>
      <w:r w:rsidDel="00000000" w:rsidR="00000000" w:rsidRPr="00000000">
        <w:rPr>
          <w:b w:val="1"/>
          <w:sz w:val="22"/>
          <w:szCs w:val="22"/>
          <w:rtl w:val="0"/>
        </w:rPr>
        <w:t xml:space="preserve">Ataskaitų valdymo posistemė</w:t>
      </w:r>
      <w:r w:rsidDel="00000000" w:rsidR="00000000" w:rsidRPr="00000000">
        <w:rPr>
          <w:rtl w:val="0"/>
        </w:rPr>
      </w:r>
    </w:p>
    <w:p w:rsidR="00000000" w:rsidDel="00000000" w:rsidP="00000000" w:rsidRDefault="00000000" w:rsidRPr="00000000" w14:paraId="0000005B">
      <w:pPr>
        <w:spacing w:after="120" w:before="120" w:lineRule="auto"/>
        <w:ind w:left="425" w:firstLine="0"/>
        <w:contextualSpacing w:val="0"/>
        <w:jc w:val="both"/>
        <w:rPr>
          <w:rFonts w:ascii="Calibri" w:cs="Calibri" w:eastAsia="Calibri" w:hAnsi="Calibri"/>
        </w:rPr>
      </w:pPr>
      <w:r w:rsidDel="00000000" w:rsidR="00000000" w:rsidRPr="00000000">
        <w:rPr>
          <w:rtl w:val="0"/>
        </w:rPr>
        <w:t xml:space="preserve">Ši posistemė prieinama tik administratoriaus arba buhalterio teises turintiems sistemos vartotojams. Posistemės paskirtis – gauti detalią informaciją apie kitose posistemėse vykstančius procesus. Posistemė suteikia tokias galimybes kaip populiariausių parduotuvės prekių bei paslaugų atrinkimas, per pasirinktą laikotarpį iš pardavimų ir paslaugų gauto pelno apskaita, vykdomų prekių užsakymų sąrašas, individualių arba pagal pasirinktus kriterijus atrinktų klientų apyvartos ar pirkimo įpročių analizė.</w:t>
      </w:r>
      <w:r w:rsidDel="00000000" w:rsidR="00000000" w:rsidRPr="00000000">
        <w:rPr>
          <w:rtl w:val="0"/>
        </w:rPr>
      </w:r>
    </w:p>
    <w:p w:rsidR="00000000" w:rsidDel="00000000" w:rsidP="00000000" w:rsidRDefault="00000000" w:rsidRPr="00000000" w14:paraId="0000005C">
      <w:pPr>
        <w:spacing w:after="120" w:before="120" w:lineRule="auto"/>
        <w:ind w:left="425" w:firstLine="0"/>
        <w:contextualSpacing w:val="0"/>
        <w:jc w:val="both"/>
        <w:rPr>
          <w:rFonts w:ascii="Calibri" w:cs="Calibri" w:eastAsia="Calibri" w:hAnsi="Calibri"/>
        </w:rPr>
      </w:pPr>
      <w:r w:rsidDel="00000000" w:rsidR="00000000" w:rsidRPr="00000000">
        <w:rPr>
          <w:rtl w:val="0"/>
        </w:rPr>
        <w:t xml:space="preserve">Jei dėl vienokių ar kitokių priežasčių (pavyzdžiui, nepakankamas duomenų kiekis) ataskaitos sudaryti negalima, apie tai pranešama vartotojui.</w:t>
      </w:r>
      <w:r w:rsidDel="00000000" w:rsidR="00000000" w:rsidRPr="00000000">
        <w:rPr>
          <w:rtl w:val="0"/>
        </w:rPr>
      </w:r>
    </w:p>
    <w:p w:rsidR="00000000" w:rsidDel="00000000" w:rsidP="00000000" w:rsidRDefault="00000000" w:rsidRPr="00000000" w14:paraId="0000005D">
      <w:pPr>
        <w:spacing w:after="120" w:before="120" w:lineRule="auto"/>
        <w:ind w:left="425"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E">
      <w:pPr>
        <w:spacing w:after="120" w:before="120" w:lineRule="auto"/>
        <w:ind w:left="425"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F">
      <w:pPr>
        <w:ind w:firstLine="426"/>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2"/>
        <w:numPr>
          <w:ilvl w:val="1"/>
          <w:numId w:val="5"/>
        </w:numPr>
        <w:tabs>
          <w:tab w:val="left" w:pos="426"/>
        </w:tabs>
        <w:ind w:left="153" w:hanging="153"/>
        <w:contextualSpacing w:val="0"/>
        <w:rPr/>
      </w:pPr>
      <w:bookmarkStart w:colFirst="0" w:colLast="0" w:name="_tyjcwt" w:id="5"/>
      <w:bookmarkEnd w:id="5"/>
      <w:r w:rsidDel="00000000" w:rsidR="00000000" w:rsidRPr="00000000">
        <w:rPr>
          <w:rtl w:val="0"/>
        </w:rPr>
        <w:t xml:space="preserve">Funkcijų hierarchijos specifikacija</w:t>
      </w:r>
    </w:p>
    <w:p w:rsidR="00000000" w:rsidDel="00000000" w:rsidP="00000000" w:rsidRDefault="00000000" w:rsidRPr="00000000" w14:paraId="00000061">
      <w:pPr>
        <w:ind w:firstLine="426"/>
        <w:contextualSpacing w:val="0"/>
        <w:jc w:val="both"/>
        <w:rPr>
          <w:rFonts w:ascii="Calibri" w:cs="Calibri" w:eastAsia="Calibri" w:hAnsi="Calibri"/>
        </w:rPr>
      </w:pPr>
      <w:r w:rsidDel="00000000" w:rsidR="00000000" w:rsidRPr="00000000">
        <w:rPr>
          <w:rtl w:val="0"/>
        </w:rPr>
        <w:t xml:space="preserve">Funkcijų hierarchijos diagrama ir jos aprašas. Visos funkcijos turi turėti spalvinę legendą pagal aprašymą 1.2 skyriuje.</w:t>
      </w:r>
      <w:r w:rsidDel="00000000" w:rsidR="00000000" w:rsidRPr="00000000">
        <w:rPr>
          <w:rtl w:val="0"/>
        </w:rPr>
      </w:r>
      <w:r w:rsidDel="00000000" w:rsidR="00000000" w:rsidRPr="00000000">
        <w:drawing>
          <wp:anchor allowOverlap="1" behindDoc="0" distB="0" distT="0" distL="114300" distR="119380" hidden="0" layoutInCell="1" locked="0" relativeHeight="0" simplePos="0">
            <wp:simplePos x="0" y="0"/>
            <wp:positionH relativeFrom="margin">
              <wp:posOffset>-1021714</wp:posOffset>
            </wp:positionH>
            <wp:positionV relativeFrom="paragraph">
              <wp:posOffset>440055</wp:posOffset>
            </wp:positionV>
            <wp:extent cx="7176770" cy="2857500"/>
            <wp:effectExtent b="0" l="0" r="0" t="0"/>
            <wp:wrapSquare wrapText="bothSides" distB="0" distT="0" distL="114300" distR="119380"/>
            <wp:docPr descr="https://i.gyazo.com/f7351360b320669a9a14ab36d8a96106.png" id="13" name="image27.png"/>
            <a:graphic>
              <a:graphicData uri="http://schemas.openxmlformats.org/drawingml/2006/picture">
                <pic:pic>
                  <pic:nvPicPr>
                    <pic:cNvPr descr="https://i.gyazo.com/f7351360b320669a9a14ab36d8a96106.png" id="0" name="image27.png"/>
                    <pic:cNvPicPr preferRelativeResize="0"/>
                  </pic:nvPicPr>
                  <pic:blipFill>
                    <a:blip r:embed="rId12"/>
                    <a:srcRect b="0" l="0" r="0" t="0"/>
                    <a:stretch>
                      <a:fillRect/>
                    </a:stretch>
                  </pic:blipFill>
                  <pic:spPr>
                    <a:xfrm>
                      <a:off x="0" y="0"/>
                      <a:ext cx="7176770" cy="2857500"/>
                    </a:xfrm>
                    <a:prstGeom prst="rect"/>
                    <a:ln/>
                  </pic:spPr>
                </pic:pic>
              </a:graphicData>
            </a:graphic>
          </wp:anchor>
        </w:drawing>
      </w:r>
    </w:p>
    <w:p w:rsidR="00000000" w:rsidDel="00000000" w:rsidP="00000000" w:rsidRDefault="00000000" w:rsidRPr="00000000" w14:paraId="00000062">
      <w:pPr>
        <w:keepNext w:val="1"/>
        <w:ind w:firstLine="426"/>
        <w:contextualSpacing w:val="0"/>
        <w:jc w:val="center"/>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pav. Funkcijų hierarchijos diagrama</w:t>
      </w:r>
    </w:p>
    <w:p w:rsidR="00000000" w:rsidDel="00000000" w:rsidP="00000000" w:rsidRDefault="00000000" w:rsidRPr="00000000" w14:paraId="00000064">
      <w:pPr>
        <w:pStyle w:val="Heading2"/>
        <w:numPr>
          <w:ilvl w:val="1"/>
          <w:numId w:val="5"/>
        </w:numPr>
        <w:tabs>
          <w:tab w:val="left" w:pos="426"/>
        </w:tabs>
        <w:ind w:left="153" w:hanging="153"/>
        <w:contextualSpacing w:val="0"/>
        <w:rPr/>
      </w:pPr>
      <w:bookmarkStart w:colFirst="0" w:colLast="0" w:name="_3dy6vkm" w:id="6"/>
      <w:bookmarkEnd w:id="6"/>
      <w:r w:rsidDel="00000000" w:rsidR="00000000" w:rsidRPr="00000000">
        <w:rPr>
          <w:rtl w:val="0"/>
        </w:rPr>
        <w:t xml:space="preserve">Realizacinės priemonės </w:t>
      </w:r>
    </w:p>
    <w:p w:rsidR="00000000" w:rsidDel="00000000" w:rsidP="00000000" w:rsidRDefault="00000000" w:rsidRPr="00000000" w14:paraId="00000065">
      <w:pPr>
        <w:ind w:firstLine="426"/>
        <w:contextualSpacing w:val="0"/>
        <w:jc w:val="both"/>
        <w:rPr>
          <w:rFonts w:ascii="Calibri" w:cs="Calibri" w:eastAsia="Calibri" w:hAnsi="Calibri"/>
        </w:rPr>
      </w:pPr>
      <w:r w:rsidDel="00000000" w:rsidR="00000000" w:rsidRPr="00000000">
        <w:rPr>
          <w:rtl w:val="0"/>
        </w:rPr>
        <w:t xml:space="preserve">Pasirinktų technologijų pasirinkimas ir aprašymas. </w:t>
      </w:r>
      <w:r w:rsidDel="00000000" w:rsidR="00000000" w:rsidRPr="00000000">
        <w:rPr>
          <w:rtl w:val="0"/>
        </w:rPr>
      </w:r>
    </w:p>
    <w:p w:rsidR="00000000" w:rsidDel="00000000" w:rsidP="00000000" w:rsidRDefault="00000000" w:rsidRPr="00000000" w14:paraId="00000066">
      <w:pPr>
        <w:ind w:firstLine="426"/>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rPr>
      </w:pPr>
      <w:r w:rsidDel="00000000" w:rsidR="00000000" w:rsidRPr="00000000">
        <w:rPr>
          <w:rtl w:val="0"/>
        </w:rPr>
        <w:t xml:space="preserve">UML diagramų kūrimas: MagicDraw.</w:t>
      </w:r>
      <w:r w:rsidDel="00000000" w:rsidR="00000000" w:rsidRPr="00000000">
        <w:rPr>
          <w:rtl w:val="0"/>
        </w:rPr>
      </w:r>
    </w:p>
    <w:p w:rsidR="00000000" w:rsidDel="00000000" w:rsidP="00000000" w:rsidRDefault="00000000" w:rsidRPr="00000000" w14:paraId="00000068">
      <w:pPr>
        <w:ind w:firstLine="426"/>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2"/>
        <w:numPr>
          <w:ilvl w:val="1"/>
          <w:numId w:val="5"/>
        </w:numPr>
        <w:tabs>
          <w:tab w:val="left" w:pos="426"/>
        </w:tabs>
        <w:ind w:left="153" w:hanging="153"/>
        <w:contextualSpacing w:val="0"/>
        <w:rPr/>
      </w:pPr>
      <w:bookmarkStart w:colFirst="0" w:colLast="0" w:name="_1t3h5sf" w:id="7"/>
      <w:bookmarkEnd w:id="7"/>
      <w:r w:rsidDel="00000000" w:rsidR="00000000" w:rsidRPr="00000000">
        <w:rPr>
          <w:rtl w:val="0"/>
        </w:rPr>
        <w:t xml:space="preserve">Darbų pasiskirstymas</w:t>
      </w:r>
    </w:p>
    <w:p w:rsidR="00000000" w:rsidDel="00000000" w:rsidP="00000000" w:rsidRDefault="00000000" w:rsidRPr="00000000" w14:paraId="0000006A">
      <w:pPr>
        <w:ind w:firstLine="426"/>
        <w:contextualSpacing w:val="0"/>
        <w:jc w:val="both"/>
        <w:rPr>
          <w:rFonts w:ascii="Calibri" w:cs="Calibri" w:eastAsia="Calibri" w:hAnsi="Calibri"/>
        </w:rPr>
      </w:pPr>
      <w:r w:rsidDel="00000000" w:rsidR="00000000" w:rsidRPr="00000000">
        <w:rPr>
          <w:rtl w:val="0"/>
        </w:rPr>
        <w:t xml:space="preserve">Darbų sąrašas ir pasiskirstymas atsakomybėmis lentelės formatu, spalvinės legendos kiekvieno komandos nario darbo dalims identifikuoti.</w:t>
      </w: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5"/>
        </w:numPr>
        <w:ind w:left="153" w:hanging="153"/>
        <w:contextualSpacing w:val="0"/>
        <w:rPr/>
      </w:pPr>
      <w:bookmarkStart w:colFirst="0" w:colLast="0" w:name="_4d34og8" w:id="8"/>
      <w:bookmarkEnd w:id="8"/>
      <w:r w:rsidDel="00000000" w:rsidR="00000000" w:rsidRPr="00000000">
        <w:rPr>
          <w:rtl w:val="0"/>
        </w:rPr>
        <w:t xml:space="preserve">Reikalavimų modelis</w:t>
      </w:r>
    </w:p>
    <w:p w:rsidR="00000000" w:rsidDel="00000000" w:rsidP="00000000" w:rsidRDefault="00000000" w:rsidRPr="00000000" w14:paraId="0000006D">
      <w:pPr>
        <w:pStyle w:val="Heading2"/>
        <w:numPr>
          <w:ilvl w:val="1"/>
          <w:numId w:val="5"/>
        </w:numPr>
        <w:tabs>
          <w:tab w:val="left" w:pos="426"/>
        </w:tabs>
        <w:ind w:left="153" w:hanging="153"/>
        <w:contextualSpacing w:val="0"/>
        <w:rPr/>
      </w:pPr>
      <w:bookmarkStart w:colFirst="0" w:colLast="0" w:name="_2s8eyo1" w:id="9"/>
      <w:bookmarkEnd w:id="9"/>
      <w:r w:rsidDel="00000000" w:rsidR="00000000" w:rsidRPr="00000000">
        <w:rPr>
          <w:rtl w:val="0"/>
        </w:rPr>
        <w:t xml:space="preserve">Panaudojimo atvejų modelis</w:t>
      </w:r>
    </w:p>
    <w:p w:rsidR="00000000" w:rsidDel="00000000" w:rsidP="00000000" w:rsidRDefault="00000000" w:rsidRPr="00000000" w14:paraId="0000006E">
      <w:pPr>
        <w:ind w:firstLine="426"/>
        <w:contextualSpacing w:val="0"/>
        <w:jc w:val="both"/>
        <w:rPr>
          <w:rFonts w:ascii="Calibri" w:cs="Calibri" w:eastAsia="Calibri" w:hAnsi="Calibri"/>
        </w:rPr>
      </w:pPr>
      <w:r w:rsidDel="00000000" w:rsidR="00000000" w:rsidRPr="00000000">
        <w:rPr>
          <w:rtl w:val="0"/>
        </w:rPr>
        <w:t xml:space="preserve">PA diagrama ir jos aprašas. Visi PA turi turėti spalvinę legendą pagal aprašymą įvade.</w:t>
      </w:r>
      <w:r w:rsidDel="00000000" w:rsidR="00000000" w:rsidRPr="00000000">
        <w:rPr>
          <w:rtl w:val="0"/>
        </w:rPr>
      </w:r>
    </w:p>
    <w:p w:rsidR="00000000" w:rsidDel="00000000" w:rsidP="00000000" w:rsidRDefault="00000000" w:rsidRPr="00000000" w14:paraId="0000006F">
      <w:pPr>
        <w:keepNext w:val="1"/>
        <w:ind w:firstLine="426"/>
        <w:contextualSpacing w:val="0"/>
        <w:jc w:val="both"/>
        <w:rPr/>
      </w:pPr>
      <w:r w:rsidDel="00000000" w:rsidR="00000000" w:rsidRPr="00000000">
        <w:rPr/>
        <w:drawing>
          <wp:inline distB="0" distT="0" distL="0" distR="9525">
            <wp:extent cx="4752975" cy="4495800"/>
            <wp:effectExtent b="0" l="0" r="0" t="0"/>
            <wp:docPr id="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7529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pav. Panaudojimo atvejų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71">
      <w:pPr>
        <w:pStyle w:val="Heading2"/>
        <w:numPr>
          <w:ilvl w:val="1"/>
          <w:numId w:val="5"/>
        </w:numPr>
        <w:tabs>
          <w:tab w:val="left" w:pos="426"/>
        </w:tabs>
        <w:ind w:left="153" w:hanging="153"/>
        <w:contextualSpacing w:val="0"/>
        <w:rPr/>
      </w:pPr>
      <w:bookmarkStart w:colFirst="0" w:colLast="0" w:name="_17dp8vu" w:id="10"/>
      <w:bookmarkEnd w:id="10"/>
      <w:r w:rsidDel="00000000" w:rsidR="00000000" w:rsidRPr="00000000">
        <w:rPr>
          <w:rtl w:val="0"/>
        </w:rPr>
        <w:t xml:space="preserve">Panaudojimo atvejų sekų diagramos</w:t>
      </w:r>
    </w:p>
    <w:p w:rsidR="00000000" w:rsidDel="00000000" w:rsidP="00000000" w:rsidRDefault="00000000" w:rsidRPr="00000000" w14:paraId="00000072">
      <w:pPr>
        <w:ind w:firstLine="426"/>
        <w:contextualSpacing w:val="0"/>
        <w:jc w:val="both"/>
        <w:rPr>
          <w:rFonts w:ascii="Calibri" w:cs="Calibri" w:eastAsia="Calibri" w:hAnsi="Calibri"/>
        </w:rPr>
      </w:pPr>
      <w:r w:rsidDel="00000000" w:rsidR="00000000" w:rsidRPr="00000000">
        <w:rPr>
          <w:rtl w:val="0"/>
        </w:rPr>
        <w:t xml:space="preserve">PA sekų diagramos ir jų trumpi aprašai. Turi būti pateikta visų panaudojimo atvejų sekų diagramos.  Sekų diagramose vaizduojamos vartotojo ir sistemos sąveikos.</w:t>
      </w:r>
      <w:r w:rsidDel="00000000" w:rsidR="00000000" w:rsidRPr="00000000">
        <w:rPr>
          <w:rtl w:val="0"/>
        </w:rPr>
      </w:r>
    </w:p>
    <w:p w:rsidR="00000000" w:rsidDel="00000000" w:rsidP="00000000" w:rsidRDefault="00000000" w:rsidRPr="00000000" w14:paraId="00000073">
      <w:pPr>
        <w:keepNext w:val="1"/>
        <w:ind w:firstLine="426"/>
        <w:contextualSpacing w:val="0"/>
        <w:jc w:val="center"/>
        <w:rPr/>
      </w:pPr>
      <w:r w:rsidDel="00000000" w:rsidR="00000000" w:rsidRPr="00000000">
        <w:rPr/>
        <w:drawing>
          <wp:inline distB="0" distT="0" distL="0" distR="2540">
            <wp:extent cx="5274310" cy="2896870"/>
            <wp:effectExtent b="0" l="0" r="0" t="0"/>
            <wp:docPr id="6"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274310" cy="289687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pav. PA „Prisijunkti“ sektų diagrama</w:t>
      </w:r>
    </w:p>
    <w:p w:rsidR="00000000" w:rsidDel="00000000" w:rsidP="00000000" w:rsidRDefault="00000000" w:rsidRPr="00000000" w14:paraId="00000075">
      <w:pPr>
        <w:ind w:firstLine="426"/>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2"/>
        <w:numPr>
          <w:ilvl w:val="1"/>
          <w:numId w:val="5"/>
        </w:numPr>
        <w:tabs>
          <w:tab w:val="left" w:pos="426"/>
        </w:tabs>
        <w:ind w:left="153" w:hanging="153"/>
        <w:contextualSpacing w:val="0"/>
        <w:rPr/>
      </w:pPr>
      <w:bookmarkStart w:colFirst="0" w:colLast="0" w:name="_3rdcrjn" w:id="11"/>
      <w:bookmarkEnd w:id="11"/>
      <w:r w:rsidDel="00000000" w:rsidR="00000000" w:rsidRPr="00000000">
        <w:rPr>
          <w:rtl w:val="0"/>
        </w:rPr>
        <w:t xml:space="preserve">Dalykinės srities esybių ryšių modelis</w:t>
      </w:r>
    </w:p>
    <w:p w:rsidR="00000000" w:rsidDel="00000000" w:rsidP="00000000" w:rsidRDefault="00000000" w:rsidRPr="00000000" w14:paraId="00000077">
      <w:pPr>
        <w:ind w:firstLine="426"/>
        <w:contextualSpacing w:val="0"/>
        <w:jc w:val="both"/>
        <w:rPr>
          <w:rFonts w:ascii="Calibri" w:cs="Calibri" w:eastAsia="Calibri" w:hAnsi="Calibri"/>
        </w:rPr>
      </w:pPr>
      <w:r w:rsidDel="00000000" w:rsidR="00000000" w:rsidRPr="00000000">
        <w:rPr>
          <w:rtl w:val="0"/>
        </w:rPr>
        <w:t xml:space="preserve">Esybių klasių diagrama su aprašymu. Naudojami stereotipai </w:t>
      </w:r>
      <w:r w:rsidDel="00000000" w:rsidR="00000000" w:rsidRPr="00000000">
        <w:rPr>
          <w:i w:val="1"/>
          <w:rtl w:val="0"/>
        </w:rPr>
        <w:t xml:space="preserve">&lt;&lt;Entity&gt;&gt;</w:t>
      </w:r>
      <w:r w:rsidDel="00000000" w:rsidR="00000000" w:rsidRPr="00000000">
        <w:rPr>
          <w:rtl w:val="0"/>
        </w:rPr>
        <w:t xml:space="preserve">. Visi diagramos elementai turi turėti spalvinę legendą pagal aprašymą įvade. </w:t>
      </w:r>
      <w:r w:rsidDel="00000000" w:rsidR="00000000" w:rsidRPr="00000000">
        <w:rPr>
          <w:rtl w:val="0"/>
        </w:rPr>
      </w:r>
    </w:p>
    <w:p w:rsidR="00000000" w:rsidDel="00000000" w:rsidP="00000000" w:rsidRDefault="00000000" w:rsidRPr="00000000" w14:paraId="00000078">
      <w:pPr>
        <w:ind w:firstLine="426"/>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1"/>
        <w:ind w:firstLine="426"/>
        <w:contextualSpacing w:val="0"/>
        <w:jc w:val="center"/>
        <w:rPr/>
      </w:pPr>
      <w:r w:rsidDel="00000000" w:rsidR="00000000" w:rsidRPr="00000000">
        <w:rPr/>
        <w:drawing>
          <wp:inline distB="0" distT="0" distL="0" distR="0">
            <wp:extent cx="3810000" cy="1752600"/>
            <wp:effectExtent b="0" l="0" r="0" t="0"/>
            <wp:docPr id="9"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810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pav. Dalykinės srities esybių ryšių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7B">
      <w:pPr>
        <w:ind w:firstLine="426"/>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5"/>
        </w:numPr>
        <w:ind w:left="153" w:hanging="153"/>
        <w:contextualSpacing w:val="0"/>
        <w:rPr/>
      </w:pPr>
      <w:bookmarkStart w:colFirst="0" w:colLast="0" w:name="_26in1rg" w:id="12"/>
      <w:bookmarkEnd w:id="12"/>
      <w:r w:rsidDel="00000000" w:rsidR="00000000" w:rsidRPr="00000000">
        <w:rPr>
          <w:rtl w:val="0"/>
        </w:rPr>
        <w:t xml:space="preserve">Reikalavimų analizės modelis</w:t>
      </w:r>
    </w:p>
    <w:p w:rsidR="00000000" w:rsidDel="00000000" w:rsidP="00000000" w:rsidRDefault="00000000" w:rsidRPr="00000000" w14:paraId="0000007E">
      <w:pPr>
        <w:pStyle w:val="Heading2"/>
        <w:numPr>
          <w:ilvl w:val="1"/>
          <w:numId w:val="5"/>
        </w:numPr>
        <w:tabs>
          <w:tab w:val="left" w:pos="426"/>
        </w:tabs>
        <w:ind w:left="153" w:hanging="153"/>
        <w:contextualSpacing w:val="0"/>
        <w:rPr/>
      </w:pPr>
      <w:bookmarkStart w:colFirst="0" w:colLast="0" w:name="_lnxbz9" w:id="13"/>
      <w:bookmarkEnd w:id="13"/>
      <w:r w:rsidDel="00000000" w:rsidR="00000000" w:rsidRPr="00000000">
        <w:rPr>
          <w:rtl w:val="0"/>
        </w:rPr>
        <w:t xml:space="preserve">Panaudojimo atvejų analizės diagramos</w:t>
      </w:r>
    </w:p>
    <w:p w:rsidR="00000000" w:rsidDel="00000000" w:rsidP="00000000" w:rsidRDefault="00000000" w:rsidRPr="00000000" w14:paraId="0000007F">
      <w:pPr>
        <w:ind w:firstLine="426"/>
        <w:contextualSpacing w:val="0"/>
        <w:jc w:val="both"/>
        <w:rPr>
          <w:rFonts w:ascii="Calibri" w:cs="Calibri" w:eastAsia="Calibri" w:hAnsi="Calibri"/>
        </w:rPr>
      </w:pPr>
      <w:r w:rsidDel="00000000" w:rsidR="00000000" w:rsidRPr="00000000">
        <w:rPr>
          <w:rtl w:val="0"/>
        </w:rPr>
        <w:t xml:space="preserve">Reikalavimų analizės diagramos kiekvienam panaudojimo atvejui ir jų aprašymai.</w:t>
      </w:r>
      <w:r w:rsidDel="00000000" w:rsidR="00000000" w:rsidRPr="00000000">
        <w:rPr>
          <w:rtl w:val="0"/>
        </w:rPr>
      </w:r>
    </w:p>
    <w:p w:rsidR="00000000" w:rsidDel="00000000" w:rsidP="00000000" w:rsidRDefault="00000000" w:rsidRPr="00000000" w14:paraId="00000080">
      <w:pPr>
        <w:keepNext w:val="1"/>
        <w:ind w:firstLine="426"/>
        <w:contextualSpacing w:val="0"/>
        <w:jc w:val="both"/>
        <w:rPr/>
      </w:pPr>
      <w:r w:rsidDel="00000000" w:rsidR="00000000" w:rsidRPr="00000000">
        <w:rPr/>
        <w:drawing>
          <wp:inline distB="9525" distT="0" distL="0" distR="0">
            <wp:extent cx="4781550" cy="1133475"/>
            <wp:effectExtent b="0" l="0" r="0" t="0"/>
            <wp:docPr id="8"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7815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 pav. PA „Prisijunkti“ analizės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82">
      <w:pPr>
        <w:pStyle w:val="Heading2"/>
        <w:numPr>
          <w:ilvl w:val="1"/>
          <w:numId w:val="5"/>
        </w:numPr>
        <w:tabs>
          <w:tab w:val="left" w:pos="426"/>
        </w:tabs>
        <w:ind w:left="153" w:hanging="153"/>
        <w:contextualSpacing w:val="0"/>
        <w:rPr/>
      </w:pPr>
      <w:bookmarkStart w:colFirst="0" w:colLast="0" w:name="_35nkun2" w:id="14"/>
      <w:bookmarkEnd w:id="14"/>
      <w:r w:rsidDel="00000000" w:rsidR="00000000" w:rsidRPr="00000000">
        <w:rPr>
          <w:rtl w:val="0"/>
        </w:rPr>
        <w:t xml:space="preserve">Naudotojo sąsajos modelis </w:t>
      </w:r>
    </w:p>
    <w:p w:rsidR="00000000" w:rsidDel="00000000" w:rsidP="00000000" w:rsidRDefault="00000000" w:rsidRPr="00000000" w14:paraId="00000083">
      <w:pPr>
        <w:ind w:firstLine="426"/>
        <w:contextualSpacing w:val="0"/>
        <w:jc w:val="both"/>
        <w:rPr>
          <w:rFonts w:ascii="Calibri" w:cs="Calibri" w:eastAsia="Calibri" w:hAnsi="Calibri"/>
        </w:rPr>
      </w:pPr>
      <w:r w:rsidDel="00000000" w:rsidR="00000000" w:rsidRPr="00000000">
        <w:rPr>
          <w:rtl w:val="0"/>
        </w:rPr>
        <w:t xml:space="preserve">Navigavimo planas, pateikiamas klasių diagrama su stereotipais </w:t>
      </w:r>
      <w:r w:rsidDel="00000000" w:rsidR="00000000" w:rsidRPr="00000000">
        <w:rPr>
          <w:i w:val="1"/>
          <w:rtl w:val="0"/>
        </w:rPr>
        <w:t xml:space="preserve">&lt;&lt;boundary&gt;&gt;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keepNext w:val="1"/>
        <w:ind w:firstLine="426"/>
        <w:contextualSpacing w:val="0"/>
        <w:jc w:val="both"/>
        <w:rPr/>
      </w:pPr>
      <w:r w:rsidDel="00000000" w:rsidR="00000000" w:rsidRPr="00000000">
        <w:rPr/>
        <w:drawing>
          <wp:inline distB="0" distT="0" distL="0" distR="0">
            <wp:extent cx="3562350" cy="2438400"/>
            <wp:effectExtent b="0" l="0" r="0" t="0"/>
            <wp:docPr id="11"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5623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 pav. Naudotojo navigavimo planas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86">
      <w:pPr>
        <w:pStyle w:val="Heading2"/>
        <w:numPr>
          <w:ilvl w:val="1"/>
          <w:numId w:val="5"/>
        </w:numPr>
        <w:tabs>
          <w:tab w:val="left" w:pos="426"/>
        </w:tabs>
        <w:ind w:left="153" w:hanging="153"/>
        <w:contextualSpacing w:val="0"/>
        <w:rPr/>
      </w:pPr>
      <w:bookmarkStart w:colFirst="0" w:colLast="0" w:name="_1ksv4uv" w:id="15"/>
      <w:bookmarkEnd w:id="15"/>
      <w:r w:rsidDel="00000000" w:rsidR="00000000" w:rsidRPr="00000000">
        <w:rPr>
          <w:rtl w:val="0"/>
        </w:rPr>
        <w:t xml:space="preserve">Duomenų srautų diagrama</w:t>
      </w:r>
    </w:p>
    <w:p w:rsidR="00000000" w:rsidDel="00000000" w:rsidP="00000000" w:rsidRDefault="00000000" w:rsidRPr="00000000" w14:paraId="00000087">
      <w:pPr>
        <w:ind w:firstLine="426"/>
        <w:contextualSpacing w:val="0"/>
        <w:jc w:val="both"/>
        <w:rPr>
          <w:rFonts w:ascii="Calibri" w:cs="Calibri" w:eastAsia="Calibri" w:hAnsi="Calibri"/>
        </w:rPr>
      </w:pPr>
      <w:r w:rsidDel="00000000" w:rsidR="00000000" w:rsidRPr="00000000">
        <w:rPr>
          <w:rtl w:val="0"/>
        </w:rPr>
        <w:t xml:space="preserve">Duomenų srautų diagramos kiekvienai posistemei ir jų aprašymai.</w:t>
      </w:r>
      <w:r w:rsidDel="00000000" w:rsidR="00000000" w:rsidRPr="00000000">
        <w:rPr>
          <w:rtl w:val="0"/>
        </w:rPr>
      </w:r>
    </w:p>
    <w:p w:rsidR="00000000" w:rsidDel="00000000" w:rsidP="00000000" w:rsidRDefault="00000000" w:rsidRPr="00000000" w14:paraId="00000088">
      <w:pPr>
        <w:ind w:firstLine="426"/>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keepNext w:val="1"/>
        <w:contextualSpacing w:val="0"/>
        <w:rPr/>
      </w:pPr>
      <w:r w:rsidDel="00000000" w:rsidR="00000000" w:rsidRPr="00000000">
        <w:rPr/>
        <w:drawing>
          <wp:inline distB="1270" distT="0" distL="0" distR="2540">
            <wp:extent cx="5274310" cy="1332230"/>
            <wp:effectExtent b="0" l="0" r="0" t="0"/>
            <wp:docPr id="10"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274310" cy="133223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 pav. Duomenų srautų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8B">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5"/>
        </w:numPr>
        <w:ind w:left="153" w:hanging="153"/>
        <w:contextualSpacing w:val="0"/>
        <w:rPr/>
      </w:pPr>
      <w:bookmarkStart w:colFirst="0" w:colLast="0" w:name="_44sinio" w:id="16"/>
      <w:bookmarkEnd w:id="16"/>
      <w:r w:rsidDel="00000000" w:rsidR="00000000" w:rsidRPr="00000000">
        <w:rPr>
          <w:rtl w:val="0"/>
        </w:rPr>
        <w:t xml:space="preserve">Projekto modelis</w:t>
      </w:r>
    </w:p>
    <w:p w:rsidR="00000000" w:rsidDel="00000000" w:rsidP="00000000" w:rsidRDefault="00000000" w:rsidRPr="00000000" w14:paraId="0000008D">
      <w:pPr>
        <w:pStyle w:val="Heading2"/>
        <w:numPr>
          <w:ilvl w:val="1"/>
          <w:numId w:val="5"/>
        </w:numPr>
        <w:tabs>
          <w:tab w:val="left" w:pos="426"/>
        </w:tabs>
        <w:ind w:left="153" w:hanging="153"/>
        <w:contextualSpacing w:val="0"/>
        <w:rPr/>
      </w:pPr>
      <w:bookmarkStart w:colFirst="0" w:colLast="0" w:name="_2jxsxqh" w:id="17"/>
      <w:bookmarkEnd w:id="17"/>
      <w:r w:rsidDel="00000000" w:rsidR="00000000" w:rsidRPr="00000000">
        <w:rPr>
          <w:rtl w:val="0"/>
        </w:rPr>
        <w:t xml:space="preserve">Sistemos architektūra</w:t>
      </w:r>
    </w:p>
    <w:p w:rsidR="00000000" w:rsidDel="00000000" w:rsidP="00000000" w:rsidRDefault="00000000" w:rsidRPr="00000000" w14:paraId="0000008E">
      <w:pPr>
        <w:ind w:firstLine="426"/>
        <w:contextualSpacing w:val="0"/>
        <w:jc w:val="both"/>
        <w:rPr>
          <w:rFonts w:ascii="Calibri" w:cs="Calibri" w:eastAsia="Calibri" w:hAnsi="Calibri"/>
        </w:rPr>
      </w:pPr>
      <w:r w:rsidDel="00000000" w:rsidR="00000000" w:rsidRPr="00000000">
        <w:rPr>
          <w:rtl w:val="0"/>
        </w:rPr>
        <w:t xml:space="preserve">Bendra visos sistemos architektūros diagrama ir jos aprašymas.</w:t>
      </w:r>
      <w:r w:rsidDel="00000000" w:rsidR="00000000" w:rsidRPr="00000000">
        <w:rPr>
          <w:rtl w:val="0"/>
        </w:rPr>
      </w:r>
    </w:p>
    <w:p w:rsidR="00000000" w:rsidDel="00000000" w:rsidP="00000000" w:rsidRDefault="00000000" w:rsidRPr="00000000" w14:paraId="0000008F">
      <w:pPr>
        <w:keepNext w:val="1"/>
        <w:ind w:firstLine="426"/>
        <w:contextualSpacing w:val="0"/>
        <w:jc w:val="both"/>
        <w:rPr/>
      </w:pPr>
      <w:r w:rsidDel="00000000" w:rsidR="00000000" w:rsidRPr="00000000">
        <w:rPr/>
        <w:drawing>
          <wp:inline distB="5080" distT="0" distL="0" distR="2540">
            <wp:extent cx="5274310" cy="3671570"/>
            <wp:effectExtent b="0" l="0" r="0" t="0"/>
            <wp:docPr id="14"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274310" cy="367157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 pav. Sistemos architektūra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91">
      <w:pPr>
        <w:pStyle w:val="Heading2"/>
        <w:numPr>
          <w:ilvl w:val="1"/>
          <w:numId w:val="5"/>
        </w:numPr>
        <w:tabs>
          <w:tab w:val="left" w:pos="426"/>
        </w:tabs>
        <w:ind w:left="153" w:hanging="153"/>
        <w:contextualSpacing w:val="0"/>
        <w:rPr/>
      </w:pPr>
      <w:bookmarkStart w:colFirst="0" w:colLast="0" w:name="_z337ya" w:id="18"/>
      <w:bookmarkEnd w:id="18"/>
      <w:r w:rsidDel="00000000" w:rsidR="00000000" w:rsidRPr="00000000">
        <w:rPr>
          <w:rtl w:val="0"/>
        </w:rPr>
        <w:t xml:space="preserve">Loginė duomenų bazės schema</w:t>
      </w:r>
    </w:p>
    <w:p w:rsidR="00000000" w:rsidDel="00000000" w:rsidP="00000000" w:rsidRDefault="00000000" w:rsidRPr="00000000" w14:paraId="00000092">
      <w:pPr>
        <w:ind w:firstLine="426"/>
        <w:contextualSpacing w:val="0"/>
        <w:jc w:val="both"/>
        <w:rPr>
          <w:rFonts w:ascii="Calibri" w:cs="Calibri" w:eastAsia="Calibri" w:hAnsi="Calibri"/>
        </w:rPr>
      </w:pPr>
      <w:r w:rsidDel="00000000" w:rsidR="00000000" w:rsidRPr="00000000">
        <w:rPr>
          <w:rtl w:val="0"/>
        </w:rPr>
        <w:t xml:space="preserve">Duomenų bazės modelis ir jos aprašymas (kiekvienos lentelės). Gaunamas transformuojant iš dalykinės srities esybių diagramos. Naudojami stereotipai </w:t>
      </w:r>
      <w:r w:rsidDel="00000000" w:rsidR="00000000" w:rsidRPr="00000000">
        <w:rPr>
          <w:i w:val="1"/>
          <w:rtl w:val="0"/>
        </w:rPr>
        <w:t xml:space="preserve">&lt;&lt;table&gt;&gt;, &lt;&lt;PK&gt;&gt;, &lt;&lt;FK&gt;&gt;</w:t>
      </w:r>
      <w:r w:rsidDel="00000000" w:rsidR="00000000" w:rsidRPr="00000000">
        <w:rPr>
          <w:rtl w:val="0"/>
        </w:rPr>
        <w:t xml:space="preserve">. Visos lentelės turi turėti spalvinę legendą pagal aprašymą įvade.</w:t>
      </w:r>
      <w:r w:rsidDel="00000000" w:rsidR="00000000" w:rsidRPr="00000000">
        <w:rPr>
          <w:rtl w:val="0"/>
        </w:rPr>
      </w:r>
    </w:p>
    <w:p w:rsidR="00000000" w:rsidDel="00000000" w:rsidP="00000000" w:rsidRDefault="00000000" w:rsidRPr="00000000" w14:paraId="00000093">
      <w:pPr>
        <w:keepNext w:val="1"/>
        <w:ind w:firstLine="426"/>
        <w:contextualSpacing w:val="0"/>
        <w:jc w:val="both"/>
        <w:rPr/>
      </w:pPr>
      <w:r w:rsidDel="00000000" w:rsidR="00000000" w:rsidRPr="00000000">
        <w:rPr/>
        <w:drawing>
          <wp:inline distB="4445" distT="0" distL="0" distR="2540">
            <wp:extent cx="5274310" cy="1119505"/>
            <wp:effectExtent b="0" l="0" r="0" t="0"/>
            <wp:docPr id="12"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27431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 pav. Loginė duomenų bazės schema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95">
      <w:pPr>
        <w:pStyle w:val="Heading2"/>
        <w:numPr>
          <w:ilvl w:val="1"/>
          <w:numId w:val="5"/>
        </w:numPr>
        <w:tabs>
          <w:tab w:val="left" w:pos="426"/>
        </w:tabs>
        <w:ind w:left="153" w:hanging="153"/>
        <w:contextualSpacing w:val="0"/>
        <w:rPr/>
      </w:pPr>
      <w:bookmarkStart w:colFirst="0" w:colLast="0" w:name="_3j2qqm3" w:id="19"/>
      <w:bookmarkEnd w:id="19"/>
      <w:r w:rsidDel="00000000" w:rsidR="00000000" w:rsidRPr="00000000">
        <w:rPr>
          <w:rtl w:val="0"/>
        </w:rPr>
        <w:t xml:space="preserve">Sistemos realizacija</w:t>
      </w:r>
    </w:p>
    <w:p w:rsidR="00000000" w:rsidDel="00000000" w:rsidP="00000000" w:rsidRDefault="00000000" w:rsidRPr="00000000" w14:paraId="00000096">
      <w:pPr>
        <w:ind w:firstLine="426"/>
        <w:contextualSpacing w:val="0"/>
        <w:jc w:val="both"/>
        <w:rPr/>
      </w:pPr>
      <w:r w:rsidDel="00000000" w:rsidR="00000000" w:rsidRPr="00000000">
        <w:rPr>
          <w:rtl w:val="0"/>
        </w:rPr>
        <w:t xml:space="preserve">Visų užpildytų vartotojo sąsajos formų ir ataskaitų vaizdai bei jų aprašymai. Iliustraciniai pavyzdžiai pateikiami su testiniais duomenimis.</w:t>
      </w:r>
    </w:p>
    <w:p w:rsidR="00000000" w:rsidDel="00000000" w:rsidP="00000000" w:rsidRDefault="00000000" w:rsidRPr="00000000" w14:paraId="0000009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numPr>
          <w:ilvl w:val="0"/>
          <w:numId w:val="4"/>
        </w:numPr>
        <w:ind w:left="153" w:hanging="153"/>
        <w:contextualSpacing w:val="0"/>
        <w:rPr/>
      </w:pPr>
      <w:bookmarkStart w:colFirst="0" w:colLast="0" w:name="_1y810tw" w:id="20"/>
      <w:bookmarkEnd w:id="20"/>
      <w:r w:rsidDel="00000000" w:rsidR="00000000" w:rsidRPr="00000000">
        <w:rPr>
          <w:rtl w:val="0"/>
        </w:rPr>
        <w:t xml:space="preserve">Išvados</w:t>
      </w:r>
    </w:p>
    <w:p w:rsidR="00000000" w:rsidDel="00000000" w:rsidP="00000000" w:rsidRDefault="00000000" w:rsidRPr="00000000" w14:paraId="00000099">
      <w:pPr>
        <w:ind w:firstLine="426"/>
        <w:contextualSpacing w:val="0"/>
        <w:jc w:val="both"/>
        <w:rPr>
          <w:rFonts w:ascii="Calibri" w:cs="Calibri" w:eastAsia="Calibri" w:hAnsi="Calibri"/>
        </w:rPr>
      </w:pPr>
      <w:r w:rsidDel="00000000" w:rsidR="00000000" w:rsidRPr="00000000">
        <w:rPr>
          <w:rtl w:val="0"/>
        </w:rPr>
        <w:t xml:space="preserve">Pateikiamos galutinės išvados, apimančios visą darbo eigą. Išvadas rašyti akcentuojant kokybinius (ar bent kiekybinius) kriterijus. Faktas nėra išvada, jei jis nėra pagrįstas.</w:t>
      </w: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B">
      <w:pPr>
        <w:contextualSpacing w:val="0"/>
        <w:rPr>
          <w:rFonts w:ascii="Calibri" w:cs="Calibri" w:eastAsia="Calibri" w:hAnsi="Calibri"/>
        </w:rPr>
      </w:pPr>
      <w:r w:rsidDel="00000000" w:rsidR="00000000" w:rsidRPr="00000000">
        <w:rPr>
          <w:rtl w:val="0"/>
        </w:rPr>
        <w:t xml:space="preserve">Išvadų pavyzdžiai:</w:t>
      </w:r>
      <w:r w:rsidDel="00000000" w:rsidR="00000000" w:rsidRPr="00000000">
        <w:rPr>
          <w:rtl w:val="0"/>
        </w:rPr>
      </w:r>
    </w:p>
    <w:p w:rsidR="00000000" w:rsidDel="00000000" w:rsidP="00000000" w:rsidRDefault="00000000" w:rsidRPr="00000000" w14:paraId="0000009C">
      <w:pPr>
        <w:numPr>
          <w:ilvl w:val="0"/>
          <w:numId w:val="1"/>
        </w:numPr>
        <w:ind w:left="720" w:hanging="360"/>
        <w:contextualSpacing w:val="0"/>
        <w:rPr>
          <w:rFonts w:ascii="Calibri" w:cs="Calibri" w:eastAsia="Calibri" w:hAnsi="Calibri"/>
        </w:rPr>
      </w:pPr>
      <w:r w:rsidDel="00000000" w:rsidR="00000000" w:rsidRPr="00000000">
        <w:rPr>
          <w:rtl w:val="0"/>
        </w:rPr>
        <w:t xml:space="preserve">Pasirinkta &lt;&lt;</w:t>
      </w:r>
      <w:r w:rsidDel="00000000" w:rsidR="00000000" w:rsidRPr="00000000">
        <w:rPr>
          <w:i w:val="1"/>
          <w:rtl w:val="0"/>
        </w:rPr>
        <w:t xml:space="preserve">pardavimų</w:t>
      </w:r>
      <w:r w:rsidDel="00000000" w:rsidR="00000000" w:rsidRPr="00000000">
        <w:rPr>
          <w:rtl w:val="0"/>
        </w:rPr>
        <w:t xml:space="preserve">&gt;&gt; dalykinė sritis, </w:t>
      </w:r>
      <w:r w:rsidDel="00000000" w:rsidR="00000000" w:rsidRPr="00000000">
        <w:rPr>
          <w:u w:val="single"/>
          <w:rtl w:val="0"/>
        </w:rPr>
        <w:t xml:space="preserve">nes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numPr>
          <w:ilvl w:val="0"/>
          <w:numId w:val="1"/>
        </w:numPr>
        <w:ind w:left="720" w:hanging="360"/>
        <w:contextualSpacing w:val="0"/>
        <w:rPr>
          <w:rFonts w:ascii="Calibri" w:cs="Calibri" w:eastAsia="Calibri" w:hAnsi="Calibri"/>
        </w:rPr>
      </w:pPr>
      <w:r w:rsidDel="00000000" w:rsidR="00000000" w:rsidRPr="00000000">
        <w:rPr>
          <w:rtl w:val="0"/>
        </w:rPr>
        <w:t xml:space="preserve">Pasirinktas … realizavimo variantas (technologijos, uždavinių sudėtis ir pan.), </w:t>
      </w:r>
      <w:r w:rsidDel="00000000" w:rsidR="00000000" w:rsidRPr="00000000">
        <w:rPr>
          <w:u w:val="single"/>
          <w:rtl w:val="0"/>
        </w:rPr>
        <w:t xml:space="preserve">kadangi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numPr>
          <w:ilvl w:val="0"/>
          <w:numId w:val="1"/>
        </w:numPr>
        <w:ind w:left="720" w:hanging="360"/>
        <w:contextualSpacing w:val="0"/>
        <w:rPr>
          <w:rFonts w:ascii="Calibri" w:cs="Calibri" w:eastAsia="Calibri" w:hAnsi="Calibri"/>
        </w:rPr>
      </w:pPr>
      <w:r w:rsidDel="00000000" w:rsidR="00000000" w:rsidRPr="00000000">
        <w:rPr>
          <w:rtl w:val="0"/>
        </w:rPr>
        <w:t xml:space="preserve">Sistema skirta … vartotojų tipams, </w:t>
      </w:r>
      <w:r w:rsidDel="00000000" w:rsidR="00000000" w:rsidRPr="00000000">
        <w:rPr>
          <w:u w:val="single"/>
          <w:rtl w:val="0"/>
        </w:rPr>
        <w:t xml:space="preserve">nes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numPr>
          <w:ilvl w:val="0"/>
          <w:numId w:val="1"/>
        </w:numPr>
        <w:ind w:left="720" w:hanging="360"/>
        <w:contextualSpacing w:val="0"/>
        <w:rPr>
          <w:rFonts w:ascii="Calibri" w:cs="Calibri" w:eastAsia="Calibri" w:hAnsi="Calibri"/>
        </w:rPr>
      </w:pPr>
      <w:r w:rsidDel="00000000" w:rsidR="00000000" w:rsidRPr="00000000">
        <w:rPr>
          <w:rtl w:val="0"/>
        </w:rPr>
        <w:t xml:space="preserve">Sistema turės užtikrinti … funkcijas, </w:t>
      </w:r>
      <w:r w:rsidDel="00000000" w:rsidR="00000000" w:rsidRPr="00000000">
        <w:rPr>
          <w:u w:val="single"/>
          <w:rtl w:val="0"/>
        </w:rPr>
        <w:t xml:space="preserve">kurios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numPr>
          <w:ilvl w:val="0"/>
          <w:numId w:val="1"/>
        </w:numPr>
        <w:ind w:left="720" w:hanging="360"/>
        <w:contextualSpacing w:val="0"/>
        <w:rPr>
          <w:rFonts w:ascii="Calibri" w:cs="Calibri" w:eastAsia="Calibri" w:hAnsi="Calibri"/>
        </w:rPr>
      </w:pPr>
      <w:r w:rsidDel="00000000" w:rsidR="00000000" w:rsidRPr="00000000">
        <w:rPr>
          <w:rtl w:val="0"/>
        </w:rPr>
        <w:t xml:space="preserve">Ateityje būtų naudinga sistemą patobulinti, </w:t>
      </w:r>
      <w:r w:rsidDel="00000000" w:rsidR="00000000" w:rsidRPr="00000000">
        <w:rPr>
          <w:u w:val="single"/>
          <w:rtl w:val="0"/>
        </w:rPr>
        <w:t xml:space="preserve">kadangi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pStyle w:val="Heading1"/>
        <w:numPr>
          <w:ilvl w:val="0"/>
          <w:numId w:val="4"/>
        </w:numPr>
        <w:ind w:left="153" w:hanging="153"/>
        <w:contextualSpacing w:val="0"/>
        <w:rPr/>
      </w:pPr>
      <w:bookmarkStart w:colFirst="0" w:colLast="0" w:name="_4i7ojhp" w:id="21"/>
      <w:bookmarkEnd w:id="21"/>
      <w:r w:rsidDel="00000000" w:rsidR="00000000" w:rsidRPr="00000000">
        <w:rPr>
          <w:rtl w:val="0"/>
        </w:rPr>
        <w:t xml:space="preserve">Literatūra</w:t>
      </w:r>
    </w:p>
    <w:p w:rsidR="00000000" w:rsidDel="00000000" w:rsidP="00000000" w:rsidRDefault="00000000" w:rsidRPr="00000000" w14:paraId="000000A2">
      <w:pPr>
        <w:ind w:firstLine="426"/>
        <w:contextualSpacing w:val="0"/>
        <w:jc w:val="both"/>
        <w:rPr>
          <w:rFonts w:ascii="Calibri" w:cs="Calibri" w:eastAsia="Calibri" w:hAnsi="Calibri"/>
        </w:rPr>
      </w:pPr>
      <w:r w:rsidDel="00000000" w:rsidR="00000000" w:rsidRPr="00000000">
        <w:rPr>
          <w:rtl w:val="0"/>
        </w:rPr>
        <w:t xml:space="preserve">Pateikiama darbo metu naudota literatūra (jei tokia buvo naudotasi).</w:t>
      </w:r>
      <w:r w:rsidDel="00000000" w:rsidR="00000000" w:rsidRPr="00000000">
        <w:rPr>
          <w:rtl w:val="0"/>
        </w:rPr>
      </w:r>
    </w:p>
    <w:p w:rsidR="00000000" w:rsidDel="00000000" w:rsidP="00000000" w:rsidRDefault="00000000" w:rsidRPr="00000000" w14:paraId="000000A3">
      <w:pPr>
        <w:contextualSpacing w:val="0"/>
        <w:rPr/>
      </w:pPr>
      <w:bookmarkStart w:colFirst="0" w:colLast="0" w:name="_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numPr>
          <w:ilvl w:val="0"/>
          <w:numId w:val="4"/>
        </w:numPr>
        <w:contextualSpacing w:val="0"/>
        <w:rPr/>
      </w:pPr>
      <w:bookmarkStart w:colFirst="0" w:colLast="0" w:name="_1ci93xb" w:id="23"/>
      <w:bookmarkEnd w:id="23"/>
      <w:r w:rsidDel="00000000" w:rsidR="00000000" w:rsidRPr="00000000">
        <w:rPr>
          <w:rtl w:val="0"/>
        </w:rPr>
        <w:t xml:space="preserve">Priedai</w:t>
      </w:r>
    </w:p>
    <w:bookmarkStart w:colFirst="0" w:colLast="0" w:name="2bn6wsx" w:id="24"/>
    <w:bookmarkEnd w:id="24"/>
    <w:bookmarkStart w:colFirst="0" w:colLast="0" w:name="3whwml4" w:id="25"/>
    <w:bookmarkEnd w:id="25"/>
    <w:p w:rsidR="00000000" w:rsidDel="00000000" w:rsidP="00000000" w:rsidRDefault="00000000" w:rsidRPr="00000000" w14:paraId="000000A5">
      <w:pPr>
        <w:ind w:firstLine="426"/>
        <w:contextualSpacing w:val="0"/>
        <w:jc w:val="both"/>
        <w:rPr/>
      </w:pPr>
      <w:r w:rsidDel="00000000" w:rsidR="00000000" w:rsidRPr="00000000">
        <w:rPr>
          <w:rtl w:val="0"/>
        </w:rPr>
        <w:t xml:space="preserve">Priedai dedami tik tada, kai jų reikia. Siūloma nepersistengti ir nepridėti to, kas visiškai nenaudinga. Jeigu priedas įdėtas čia, vadinasi jis bent kartą turi būti paminėtas darbo tekste (principas tas pats,  kaip ir su literatūros citavimu).</w:t>
      </w:r>
    </w:p>
    <w:sectPr>
      <w:type w:val="continuous"/>
      <w:pgSz w:h="16838" w:w="11906"/>
      <w:pgMar w:bottom="851" w:top="1440" w:left="1800" w:right="1800" w:header="0"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53" w:hanging="153"/>
      </w:pPr>
      <w:rPr>
        <w:b w:val="0"/>
        <w:i w:val="0"/>
        <w:smallCaps w:val="0"/>
        <w:strike w:val="0"/>
        <w:sz w:val="20"/>
        <w:szCs w:val="20"/>
        <w:u w:val="none"/>
        <w:vertAlign w:val="baseline"/>
      </w:rPr>
    </w:lvl>
    <w:lvl w:ilvl="1">
      <w:start w:val="1"/>
      <w:numFmt w:val="decimal"/>
      <w:lvlText w:val="%1.%2."/>
      <w:lvlJc w:val="left"/>
      <w:pPr>
        <w:ind w:left="567" w:firstLine="0"/>
      </w:pPr>
      <w:rPr>
        <w:b w:val="1"/>
        <w:i w:val="0"/>
        <w:sz w:val="24"/>
        <w:szCs w:val="24"/>
      </w:rPr>
    </w:lvl>
    <w:lvl w:ilvl="2">
      <w:start w:val="1"/>
      <w:numFmt w:val="decimal"/>
      <w:lvlText w:val="%1.%2.%3."/>
      <w:lvlJc w:val="left"/>
      <w:pPr>
        <w:ind w:left="2081" w:hanging="227"/>
      </w:pPr>
      <w:rPr>
        <w:b w:val="1"/>
        <w:i w:val="0"/>
        <w:sz w:val="22"/>
        <w:szCs w:val="22"/>
      </w:rPr>
    </w:lvl>
    <w:lvl w:ilvl="3">
      <w:start w:val="1"/>
      <w:numFmt w:val="decimal"/>
      <w:lvlText w:val="%1.%2.%3.%4."/>
      <w:lvlJc w:val="left"/>
      <w:pPr>
        <w:ind w:left="4852" w:hanging="648"/>
      </w:pPr>
      <w:rPr/>
    </w:lvl>
    <w:lvl w:ilvl="4">
      <w:start w:val="1"/>
      <w:numFmt w:val="decimal"/>
      <w:lvlText w:val="%1.%2.%3.%4.%5."/>
      <w:lvlJc w:val="left"/>
      <w:pPr>
        <w:ind w:left="5356" w:hanging="792"/>
      </w:pPr>
      <w:rPr/>
    </w:lvl>
    <w:lvl w:ilvl="5">
      <w:start w:val="1"/>
      <w:numFmt w:val="decimal"/>
      <w:lvlText w:val="%1.%2.%3.%4.%5.%6."/>
      <w:lvlJc w:val="left"/>
      <w:pPr>
        <w:ind w:left="5860" w:hanging="936"/>
      </w:pPr>
      <w:rPr/>
    </w:lvl>
    <w:lvl w:ilvl="6">
      <w:start w:val="1"/>
      <w:numFmt w:val="decimal"/>
      <w:lvlText w:val="%1.%2.%3.%4.%5.%6.%7."/>
      <w:lvlJc w:val="left"/>
      <w:pPr>
        <w:ind w:left="6364" w:hanging="1080"/>
      </w:pPr>
      <w:rPr/>
    </w:lvl>
    <w:lvl w:ilvl="7">
      <w:start w:val="1"/>
      <w:numFmt w:val="decimal"/>
      <w:lvlText w:val="%1.%2.%3.%4.%5.%6.%7.%8."/>
      <w:lvlJc w:val="left"/>
      <w:pPr>
        <w:ind w:left="6868" w:hanging="1224"/>
      </w:pPr>
      <w:rPr/>
    </w:lvl>
    <w:lvl w:ilvl="8">
      <w:start w:val="1"/>
      <w:numFmt w:val="decimal"/>
      <w:lvlText w:val="%1.%2.%3.%4.%5.%6.%7.%8.%9."/>
      <w:lvlJc w:val="left"/>
      <w:pPr>
        <w:ind w:left="7444" w:hanging="1440"/>
      </w:pPr>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decimal"/>
      <w:lvlText w:val="%1."/>
      <w:lvlJc w:val="left"/>
      <w:pPr>
        <w:ind w:left="153" w:hanging="153"/>
      </w:pPr>
      <w:rPr>
        <w:b w:val="0"/>
        <w:i w:val="0"/>
        <w:smallCaps w:val="0"/>
        <w:strike w:val="0"/>
        <w:sz w:val="20"/>
        <w:szCs w:val="20"/>
        <w:u w:val="none"/>
        <w:vertAlign w:val="baseline"/>
      </w:rPr>
    </w:lvl>
    <w:lvl w:ilvl="1">
      <w:start w:val="1"/>
      <w:numFmt w:val="decimal"/>
      <w:lvlText w:val="%1.%2."/>
      <w:lvlJc w:val="left"/>
      <w:pPr>
        <w:ind w:left="567" w:firstLine="0"/>
      </w:pPr>
      <w:rPr>
        <w:b w:val="1"/>
        <w:i w:val="0"/>
        <w:sz w:val="24"/>
        <w:szCs w:val="24"/>
      </w:rPr>
    </w:lvl>
    <w:lvl w:ilvl="2">
      <w:start w:val="1"/>
      <w:numFmt w:val="decimal"/>
      <w:lvlText w:val="%1.%2.%3."/>
      <w:lvlJc w:val="left"/>
      <w:pPr>
        <w:ind w:left="2081" w:hanging="227"/>
      </w:pPr>
      <w:rPr>
        <w:b w:val="1"/>
        <w:i w:val="0"/>
        <w:sz w:val="22"/>
        <w:szCs w:val="22"/>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153" w:hanging="153"/>
      </w:pPr>
      <w:rPr>
        <w:b w:val="0"/>
        <w:i w:val="0"/>
        <w:smallCaps w:val="0"/>
        <w:strike w:val="0"/>
        <w:sz w:val="20"/>
        <w:szCs w:val="20"/>
        <w:u w:val="none"/>
        <w:vertAlign w:val="baseline"/>
      </w:rPr>
    </w:lvl>
    <w:lvl w:ilvl="1">
      <w:start w:val="1"/>
      <w:numFmt w:val="decimal"/>
      <w:lvlText w:val="%1.%2."/>
      <w:lvlJc w:val="left"/>
      <w:pPr>
        <w:ind w:left="567" w:firstLine="0"/>
      </w:pPr>
      <w:rPr>
        <w:b w:val="1"/>
        <w:i w:val="0"/>
        <w:sz w:val="24"/>
        <w:szCs w:val="24"/>
      </w:rPr>
    </w:lvl>
    <w:lvl w:ilvl="2">
      <w:start w:val="1"/>
      <w:numFmt w:val="decimal"/>
      <w:lvlText w:val="%1.%2.%3."/>
      <w:lvlJc w:val="left"/>
      <w:pPr>
        <w:ind w:left="2081" w:hanging="227"/>
      </w:pPr>
      <w:rPr>
        <w:b w:val="1"/>
        <w:i w:val="0"/>
        <w:sz w:val="22"/>
        <w:szCs w:val="22"/>
      </w:rPr>
    </w:lvl>
    <w:lvl w:ilvl="3">
      <w:start w:val="1"/>
      <w:numFmt w:val="decimal"/>
      <w:lvlText w:val="%1.%2.%3.%4."/>
      <w:lvlJc w:val="left"/>
      <w:pPr>
        <w:ind w:left="4852" w:hanging="648"/>
      </w:pPr>
      <w:rPr/>
    </w:lvl>
    <w:lvl w:ilvl="4">
      <w:start w:val="1"/>
      <w:numFmt w:val="decimal"/>
      <w:lvlText w:val="%1.%2.%3.%4.%5."/>
      <w:lvlJc w:val="left"/>
      <w:pPr>
        <w:ind w:left="5356" w:hanging="792"/>
      </w:pPr>
      <w:rPr/>
    </w:lvl>
    <w:lvl w:ilvl="5">
      <w:start w:val="1"/>
      <w:numFmt w:val="decimal"/>
      <w:lvlText w:val="%1.%2.%3.%4.%5.%6."/>
      <w:lvlJc w:val="left"/>
      <w:pPr>
        <w:ind w:left="5860" w:hanging="936"/>
      </w:pPr>
      <w:rPr/>
    </w:lvl>
    <w:lvl w:ilvl="6">
      <w:start w:val="1"/>
      <w:numFmt w:val="decimal"/>
      <w:lvlText w:val="%1.%2.%3.%4.%5.%6.%7."/>
      <w:lvlJc w:val="left"/>
      <w:pPr>
        <w:ind w:left="6364" w:hanging="1080"/>
      </w:pPr>
      <w:rPr/>
    </w:lvl>
    <w:lvl w:ilvl="7">
      <w:start w:val="1"/>
      <w:numFmt w:val="decimal"/>
      <w:lvlText w:val="%1.%2.%3.%4.%5.%6.%7.%8."/>
      <w:lvlJc w:val="left"/>
      <w:pPr>
        <w:ind w:left="6868" w:hanging="1224"/>
      </w:pPr>
      <w:rPr/>
    </w:lvl>
    <w:lvl w:ilvl="8">
      <w:start w:val="1"/>
      <w:numFmt w:val="decimal"/>
      <w:lvlText w:val="%1.%2.%3.%4.%5.%6.%7.%8.%9."/>
      <w:lvlJc w:val="left"/>
      <w:pPr>
        <w:ind w:left="7444" w:hanging="144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lt-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153" w:hanging="153"/>
      <w:contextualSpacing w:val="0"/>
    </w:pPr>
    <w:rPr>
      <w:rFonts w:ascii="Calibri" w:cs="Calibri" w:eastAsia="Calibri" w:hAnsi="Calibri"/>
      <w:b w:val="1"/>
      <w:sz w:val="28"/>
      <w:szCs w:val="28"/>
    </w:rPr>
  </w:style>
  <w:style w:type="paragraph" w:styleId="Heading2">
    <w:name w:val="heading 2"/>
    <w:basedOn w:val="Normal"/>
    <w:next w:val="Normal"/>
    <w:pPr>
      <w:keepNext w:val="1"/>
      <w:tabs>
        <w:tab w:val="left" w:pos="426"/>
      </w:tabs>
      <w:ind w:left="153" w:hanging="153"/>
      <w:contextualSpacing w:val="0"/>
    </w:pPr>
    <w:rPr>
      <w:rFonts w:ascii="Calibri" w:cs="Calibri" w:eastAsia="Calibri" w:hAnsi="Calibri"/>
      <w:b w:val="1"/>
      <w:sz w:val="24"/>
      <w:szCs w:val="24"/>
    </w:rPr>
  </w:style>
  <w:style w:type="paragraph" w:styleId="Heading3">
    <w:name w:val="heading 3"/>
    <w:basedOn w:val="Normal"/>
    <w:next w:val="Normal"/>
    <w:pPr>
      <w:keepNext w:val="1"/>
      <w:spacing w:after="60" w:before="0" w:lineRule="auto"/>
      <w:ind w:left="2081" w:hanging="226.9999999999999"/>
      <w:contextualSpacing w:val="0"/>
    </w:pPr>
    <w:rPr>
      <w:rFonts w:ascii="Calibri" w:cs="Calibri" w:eastAsia="Calibri" w:hAnsi="Calibri"/>
      <w:b w:val="1"/>
    </w:rPr>
  </w:style>
  <w:style w:type="paragraph" w:styleId="Heading4">
    <w:name w:val="heading 4"/>
    <w:basedOn w:val="Normal"/>
    <w:next w:val="Normal"/>
    <w:pPr>
      <w:keepNext w:val="1"/>
      <w:jc w:val="center"/>
    </w:pPr>
    <w:rPr>
      <w:b w:val="1"/>
      <w:sz w:val="28"/>
      <w:szCs w:val="28"/>
    </w:rPr>
  </w:style>
  <w:style w:type="paragraph" w:styleId="Heading5">
    <w:name w:val="heading 5"/>
    <w:basedOn w:val="Normal"/>
    <w:next w:val="Normal"/>
    <w:pPr>
      <w:keepNext w:val="1"/>
      <w:jc w:val="center"/>
    </w:pPr>
    <w:rPr>
      <w:sz w:val="28"/>
      <w:szCs w:val="28"/>
    </w:rPr>
  </w:style>
  <w:style w:type="paragraph" w:styleId="Heading6">
    <w:name w:val="heading 6"/>
    <w:basedOn w:val="Normal"/>
    <w:next w:val="Normal"/>
    <w:pPr>
      <w:keepNext w:val="1"/>
      <w:jc w:val="center"/>
    </w:pPr>
    <w:rPr>
      <w:b w:val="1"/>
      <w:sz w:val="32"/>
      <w:szCs w:val="3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footer" Target="footer1.xml"/><Relationship Id="rId10" Type="http://schemas.openxmlformats.org/officeDocument/2006/relationships/image" Target="media/image19.png"/><Relationship Id="rId13" Type="http://schemas.openxmlformats.org/officeDocument/2006/relationships/image" Target="media/image21.png"/><Relationship Id="rId12"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3.png"/><Relationship Id="rId14" Type="http://schemas.openxmlformats.org/officeDocument/2006/relationships/image" Target="media/image20.png"/><Relationship Id="rId17" Type="http://schemas.openxmlformats.org/officeDocument/2006/relationships/image" Target="media/image25.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28.png"/><Relationship Id="rId6" Type="http://schemas.openxmlformats.org/officeDocument/2006/relationships/image" Target="media/image18.png"/><Relationship Id="rId18" Type="http://schemas.openxmlformats.org/officeDocument/2006/relationships/image" Target="media/image24.png"/><Relationship Id="rId7" Type="http://schemas.openxmlformats.org/officeDocument/2006/relationships/image" Target="media/image1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