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6"/>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6"/>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6"/>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6"/>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21522"/>
      <w:bookmarkStart w:id="1" w:name="_Toc6221"/>
      <w:r>
        <w:rPr>
          <w:rFonts w:hint="eastAsia"/>
          <w:color w:val="000000" w:themeColor="text1"/>
          <w14:textFill>
            <w14:solidFill>
              <w14:schemeClr w14:val="tx1"/>
            </w14:solidFill>
          </w14:textFill>
        </w:rPr>
        <w:t>版本历史</w:t>
      </w:r>
      <w:bookmarkEnd w:id="0"/>
      <w:bookmarkEnd w:id="1"/>
    </w:p>
    <w:p>
      <w:pPr>
        <w:pStyle w:val="33"/>
        <w:ind w:firstLine="420"/>
      </w:pPr>
      <w:r>
        <w:rPr>
          <w:rFonts w:hint="eastAsia"/>
        </w:rPr>
        <w:t>表</w:t>
      </w:r>
      <w:r>
        <w:t>1</w:t>
      </w:r>
      <w:r>
        <w:rPr>
          <w:rFonts w:hint="eastAsia"/>
        </w:rPr>
        <w:t xml:space="preserve"> 版本历史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2"/>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2"/>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bookmarkStart w:id="3" w:name="_Toc14601"/>
      <w:r>
        <w:rPr>
          <w:rFonts w:hint="eastAsia"/>
          <w:color w:val="000000" w:themeColor="text1"/>
          <w14:textFill>
            <w14:solidFill>
              <w14:schemeClr w14:val="tx1"/>
            </w14:solidFill>
          </w14:textFill>
        </w:rPr>
        <w:t>更改列表</w:t>
      </w:r>
      <w:bookmarkEnd w:id="2"/>
      <w:bookmarkEnd w:id="3"/>
    </w:p>
    <w:p>
      <w:pPr>
        <w:pStyle w:val="33"/>
        <w:ind w:firstLine="420"/>
      </w:pPr>
      <w:r>
        <w:rPr>
          <w:rFonts w:hint="eastAsia"/>
        </w:rPr>
        <w:t>表</w:t>
      </w:r>
      <w:r>
        <w:t>2</w:t>
      </w:r>
      <w:r>
        <w:rPr>
          <w:rFonts w:hint="eastAsia"/>
        </w:rPr>
        <w:t xml:space="preserve"> 更改列表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_Toc21522 </w:instrText>
      </w:r>
      <w:r>
        <w:fldChar w:fldCharType="separate"/>
      </w:r>
      <w:r>
        <w:rPr>
          <w:rFonts w:hint="eastAsia"/>
        </w:rPr>
        <w:t>版本历史</w:t>
      </w:r>
      <w:r>
        <w:tab/>
      </w:r>
      <w:r>
        <w:fldChar w:fldCharType="begin"/>
      </w:r>
      <w:r>
        <w:instrText xml:space="preserve"> PAGEREF _Toc21522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_Toc14601 </w:instrText>
      </w:r>
      <w:r>
        <w:fldChar w:fldCharType="separate"/>
      </w:r>
      <w:r>
        <w:rPr>
          <w:rFonts w:hint="eastAsia"/>
        </w:rPr>
        <w:t>更改列表</w:t>
      </w:r>
      <w:r>
        <w:tab/>
      </w:r>
      <w:r>
        <w:fldChar w:fldCharType="begin"/>
      </w:r>
      <w:r>
        <w:instrText xml:space="preserve"> PAGEREF _Toc14601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_Toc27468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_Toc27468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_Toc16060 </w:instrText>
      </w:r>
      <w:r>
        <w:fldChar w:fldCharType="separate"/>
      </w:r>
      <w:r>
        <w:rPr>
          <w:rFonts w:hint="default"/>
        </w:rPr>
        <w:t xml:space="preserve">1.1. </w:t>
      </w:r>
      <w:r>
        <w:rPr>
          <w:rFonts w:hint="eastAsia"/>
        </w:rPr>
        <w:t>目的</w:t>
      </w:r>
      <w:r>
        <w:tab/>
      </w:r>
      <w:r>
        <w:fldChar w:fldCharType="begin"/>
      </w:r>
      <w:r>
        <w:instrText xml:space="preserve"> PAGEREF _Toc16060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_Toc7344 </w:instrText>
      </w:r>
      <w:r>
        <w:fldChar w:fldCharType="separate"/>
      </w:r>
      <w:r>
        <w:rPr>
          <w:rFonts w:hint="default"/>
        </w:rPr>
        <w:t xml:space="preserve">1.2. </w:t>
      </w:r>
      <w:r>
        <w:rPr>
          <w:rFonts w:hint="eastAsia"/>
        </w:rPr>
        <w:t>范围</w:t>
      </w:r>
      <w:r>
        <w:tab/>
      </w:r>
      <w:r>
        <w:fldChar w:fldCharType="begin"/>
      </w:r>
      <w:r>
        <w:instrText xml:space="preserve"> PAGEREF _Toc7344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_Toc30005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_Toc30005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_Toc25332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_Toc25332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_Toc2174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_Toc2174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_Toc3449 </w:instrText>
      </w:r>
      <w:r>
        <w:fldChar w:fldCharType="separate"/>
      </w:r>
      <w:r>
        <w:rPr>
          <w:rFonts w:hint="default"/>
        </w:rPr>
        <w:t xml:space="preserve">1.3. </w:t>
      </w:r>
      <w:r>
        <w:rPr>
          <w:rFonts w:hint="eastAsia"/>
        </w:rPr>
        <w:t>定义、缩写词</w:t>
      </w:r>
      <w:r>
        <w:tab/>
      </w:r>
      <w:r>
        <w:fldChar w:fldCharType="begin"/>
      </w:r>
      <w:r>
        <w:instrText xml:space="preserve"> PAGEREF _Toc3449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_Toc6127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_Toc6127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_Toc32204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_Toc32204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_Toc2088 </w:instrText>
      </w:r>
      <w:r>
        <w:fldChar w:fldCharType="separate"/>
      </w:r>
      <w:r>
        <w:rPr>
          <w:rFonts w:hint="default"/>
        </w:rPr>
        <w:t xml:space="preserve">1.4. </w:t>
      </w:r>
      <w:r>
        <w:rPr>
          <w:rFonts w:hint="eastAsia"/>
        </w:rPr>
        <w:t>参考文献</w:t>
      </w:r>
      <w:r>
        <w:tab/>
      </w:r>
      <w:r>
        <w:fldChar w:fldCharType="begin"/>
      </w:r>
      <w:r>
        <w:instrText xml:space="preserve"> PAGEREF _Toc2088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_Toc4654 </w:instrText>
      </w:r>
      <w:r>
        <w:fldChar w:fldCharType="separate"/>
      </w:r>
      <w:r>
        <w:rPr>
          <w:rFonts w:hint="default"/>
        </w:rPr>
        <w:t xml:space="preserve">1.5. </w:t>
      </w:r>
      <w:r>
        <w:rPr>
          <w:rFonts w:hint="eastAsia"/>
        </w:rPr>
        <w:t>文档结构</w:t>
      </w:r>
      <w:r>
        <w:tab/>
      </w:r>
      <w:r>
        <w:fldChar w:fldCharType="begin"/>
      </w:r>
      <w:r>
        <w:instrText xml:space="preserve"> PAGEREF _Toc4654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_Toc8706 </w:instrText>
      </w:r>
      <w:r>
        <w:fldChar w:fldCharType="separate"/>
      </w:r>
      <w:r>
        <w:rPr>
          <w:rFonts w:hint="default"/>
        </w:rPr>
        <w:t xml:space="preserve">1.6. </w:t>
      </w:r>
      <w:r>
        <w:rPr>
          <w:rFonts w:hint="eastAsia"/>
        </w:rPr>
        <w:t>人员分工</w:t>
      </w:r>
      <w:r>
        <w:tab/>
      </w:r>
      <w:r>
        <w:fldChar w:fldCharType="begin"/>
      </w:r>
      <w:r>
        <w:instrText xml:space="preserve"> PAGEREF _Toc8706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_Toc11587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_Toc11587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_Toc19960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_Toc19960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_Toc3166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_Toc30672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_Toc30672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_Toc26880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_Toc26880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_Toc17546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_Toc17546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_Toc1929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_Toc1929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_Toc21736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_Toc21736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_Toc9254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_Toc9254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_Toc24839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_Toc24839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_Toc30853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_Toc30853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_Toc7643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_Toc7643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_Toc10199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_Toc10199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_Toc9114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_Toc9114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_Toc3105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_Toc3105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_Toc1100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_Toc1100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_Toc30455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_Toc30455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_Toc31779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_Toc31779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_Toc18697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_Toc12615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_Toc12615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_Toc7986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_Toc7986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_Toc26416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_Toc26416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_Toc2281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_Toc27092 </w:instrText>
      </w:r>
      <w:r>
        <w:fldChar w:fldCharType="separate"/>
      </w:r>
      <w:r>
        <w:rPr>
          <w:rFonts w:hint="default"/>
        </w:rPr>
        <w:t xml:space="preserve">3. </w:t>
      </w:r>
      <w:r>
        <w:rPr>
          <w:rFonts w:hint="eastAsia"/>
        </w:rPr>
        <w:t>具体需求</w:t>
      </w:r>
      <w:r>
        <w:tab/>
      </w:r>
      <w:r>
        <w:fldChar w:fldCharType="begin"/>
      </w:r>
      <w:r>
        <w:instrText xml:space="preserve"> PAGEREF _Toc27092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_Toc6976 </w:instrText>
      </w:r>
      <w:r>
        <w:fldChar w:fldCharType="separate"/>
      </w:r>
      <w:r>
        <w:rPr>
          <w:rFonts w:hint="default"/>
        </w:rPr>
        <w:t xml:space="preserve">3.1. </w:t>
      </w:r>
      <w:r>
        <w:rPr>
          <w:rFonts w:hint="eastAsia"/>
        </w:rPr>
        <w:t>用户界面</w:t>
      </w:r>
      <w:r>
        <w:tab/>
      </w:r>
      <w:r>
        <w:fldChar w:fldCharType="begin"/>
      </w:r>
      <w:r>
        <w:instrText xml:space="preserve"> PAGEREF _Toc6976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_Toc22313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_Toc22313 \h </w:instrText>
      </w:r>
      <w:r>
        <w:fldChar w:fldCharType="separate"/>
      </w:r>
      <w:r>
        <w:t>18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_Toc3285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_Toc3285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_Toc25035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_Toc25035 \h </w:instrText>
      </w:r>
      <w:r>
        <w:fldChar w:fldCharType="separate"/>
      </w:r>
      <w:r>
        <w:t>35</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_Toc10855 </w:instrText>
      </w:r>
      <w:r>
        <w:fldChar w:fldCharType="separate"/>
      </w:r>
      <w:r>
        <w:rPr>
          <w:rFonts w:hint="eastAsia"/>
          <w:lang w:val="en-US" w:eastAsia="zh-CN"/>
        </w:rPr>
        <w:t>TBD</w:t>
      </w:r>
      <w:r>
        <w:tab/>
      </w:r>
      <w:r>
        <w:fldChar w:fldCharType="begin"/>
      </w:r>
      <w:r>
        <w:instrText xml:space="preserve"> PAGEREF _Toc10855 \h </w:instrText>
      </w:r>
      <w:r>
        <w:fldChar w:fldCharType="separate"/>
      </w:r>
      <w:r>
        <w:t>40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_Toc15818 </w:instrText>
      </w:r>
      <w:r>
        <w:fldChar w:fldCharType="separate"/>
      </w:r>
      <w:r>
        <w:rPr>
          <w:rFonts w:hint="eastAsia"/>
          <w:lang w:val="en-US" w:eastAsia="zh-CN"/>
        </w:rPr>
        <w:t>TBD</w:t>
      </w:r>
      <w:r>
        <w:tab/>
      </w:r>
      <w:r>
        <w:fldChar w:fldCharType="begin"/>
      </w:r>
      <w:r>
        <w:instrText xml:space="preserve"> PAGEREF _Toc15818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_Toc12521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_Toc12521 \h </w:instrText>
      </w:r>
      <w:r>
        <w:fldChar w:fldCharType="separate"/>
      </w:r>
      <w:r>
        <w:t>50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_Toc16706 </w:instrText>
      </w:r>
      <w:r>
        <w:fldChar w:fldCharType="separate"/>
      </w:r>
      <w:r>
        <w:rPr>
          <w:rFonts w:hint="default"/>
        </w:rPr>
        <w:t xml:space="preserve">3.2. </w:t>
      </w:r>
      <w:r>
        <w:rPr>
          <w:rFonts w:hint="eastAsia"/>
        </w:rPr>
        <w:t>功能需求</w:t>
      </w:r>
      <w:r>
        <w:tab/>
      </w:r>
      <w:r>
        <w:fldChar w:fldCharType="begin"/>
      </w:r>
      <w:r>
        <w:instrText xml:space="preserve"> PAGEREF _Toc16706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_Toc18902 </w:instrText>
      </w:r>
      <w:r>
        <w:fldChar w:fldCharType="separate"/>
      </w:r>
      <w:r>
        <w:rPr>
          <w:rFonts w:hint="default"/>
        </w:rPr>
        <w:t xml:space="preserve">3.2.1. </w:t>
      </w:r>
      <w:r>
        <w:rPr>
          <w:rFonts w:hint="eastAsia"/>
        </w:rPr>
        <w:t>用例列表</w:t>
      </w:r>
      <w:r>
        <w:tab/>
      </w:r>
      <w:r>
        <w:fldChar w:fldCharType="begin"/>
      </w:r>
      <w:r>
        <w:instrText xml:space="preserve"> PAGEREF _Toc18902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_Toc812 </w:instrText>
      </w:r>
      <w:r>
        <w:fldChar w:fldCharType="separate"/>
      </w:r>
      <w:r>
        <w:rPr>
          <w:rFonts w:hint="default"/>
        </w:rPr>
        <w:t xml:space="preserve">3.2.2. </w:t>
      </w:r>
      <w:r>
        <w:rPr>
          <w:rFonts w:hint="eastAsia"/>
        </w:rPr>
        <w:t>详细用例</w:t>
      </w:r>
      <w:r>
        <w:tab/>
      </w:r>
      <w:r>
        <w:fldChar w:fldCharType="begin"/>
      </w:r>
      <w:r>
        <w:instrText xml:space="preserve"> PAGEREF _Toc812 \h </w:instrText>
      </w:r>
      <w:r>
        <w:fldChar w:fldCharType="separate"/>
      </w:r>
      <w:r>
        <w:t>52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_Toc7716 </w:instrText>
      </w:r>
      <w:r>
        <w:fldChar w:fldCharType="separate"/>
      </w:r>
      <w:r>
        <w:rPr>
          <w:rFonts w:hint="default"/>
        </w:rPr>
        <w:t xml:space="preserve">4. </w:t>
      </w:r>
      <w:r>
        <w:rPr>
          <w:rFonts w:hint="eastAsia"/>
        </w:rPr>
        <w:t>需求模型</w:t>
      </w:r>
      <w:r>
        <w:tab/>
      </w:r>
      <w:r>
        <w:fldChar w:fldCharType="begin"/>
      </w:r>
      <w:r>
        <w:instrText xml:space="preserve"> PAGEREF _Toc7716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_Toc30658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_Toc30658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_Toc11530 </w:instrText>
      </w:r>
      <w:r>
        <w:fldChar w:fldCharType="separate"/>
      </w:r>
      <w:r>
        <w:rPr>
          <w:rFonts w:hint="default"/>
        </w:rPr>
        <w:t xml:space="preserve">4.2. </w:t>
      </w:r>
      <w:r>
        <w:rPr>
          <w:rFonts w:hint="eastAsia"/>
        </w:rPr>
        <w:t>动态模型</w:t>
      </w:r>
      <w:r>
        <w:tab/>
      </w:r>
      <w:r>
        <w:fldChar w:fldCharType="begin"/>
      </w:r>
      <w:r>
        <w:instrText xml:space="preserve"> PAGEREF _Toc11530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_Toc16826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_Toc16826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_Toc13628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_Toc13628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_Toc6258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_Toc6258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_Toc32336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_Toc32336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_Toc1059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_Toc1059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_Toc23187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_Toc23187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_Toc13567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_Toc13567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_Toc3126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_Toc3126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_Toc5134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_Toc5134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_Toc20798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_Toc20798 \h </w:instrText>
      </w:r>
      <w:r>
        <w:fldChar w:fldCharType="separate"/>
      </w:r>
      <w:r>
        <w:t>76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_Toc25591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_Toc25591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_Toc13214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_Toc13214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_Toc14626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_Toc14626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_Toc26460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_Toc26460 \h </w:instrText>
      </w:r>
      <w:r>
        <w:fldChar w:fldCharType="separate"/>
      </w:r>
      <w:r>
        <w:t>82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27468"/>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numPr>
          <w:ilvl w:val="1"/>
          <w:numId w:val="3"/>
        </w:numPr>
        <w:bidi w:val="0"/>
        <w:ind w:left="567" w:leftChars="0" w:hanging="567" w:firstLineChars="0"/>
      </w:pPr>
      <w:bookmarkStart w:id="6" w:name="_Toc16060"/>
      <w:bookmarkStart w:id="7" w:name="_Toc109"/>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23623"/>
      <w:bookmarkStart w:id="9" w:name="_Toc7344"/>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3000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25332"/>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2174"/>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3449"/>
      <w:bookmarkStart w:id="14" w:name="_Toc13235"/>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6127"/>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rPr>
                <w:rFonts w:hint="default"/>
                <w:b/>
                <w:bCs/>
                <w:lang w:val="en-US" w:eastAsia="zh-CN"/>
              </w:rPr>
            </w:pPr>
            <w:r>
              <w:rPr>
                <w:rFonts w:hint="eastAsia"/>
                <w:b/>
                <w:bCs/>
                <w:lang w:val="en-US" w:eastAsia="zh-CN"/>
              </w:rPr>
              <w:t>缩写</w:t>
            </w:r>
          </w:p>
        </w:tc>
        <w:tc>
          <w:tcPr>
            <w:tcW w:w="6647" w:type="dxa"/>
          </w:tcPr>
          <w:p>
            <w:pPr>
              <w:pStyle w:val="32"/>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HTML</w:t>
            </w:r>
          </w:p>
        </w:tc>
        <w:tc>
          <w:tcPr>
            <w:tcW w:w="6647" w:type="dxa"/>
          </w:tcPr>
          <w:p>
            <w:pPr>
              <w:pStyle w:val="32"/>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HTTP</w:t>
            </w:r>
          </w:p>
        </w:tc>
        <w:tc>
          <w:tcPr>
            <w:tcW w:w="6647" w:type="dxa"/>
          </w:tcPr>
          <w:p>
            <w:pPr>
              <w:pStyle w:val="32"/>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IEEE</w:t>
            </w:r>
          </w:p>
        </w:tc>
        <w:tc>
          <w:tcPr>
            <w:tcW w:w="6647" w:type="dxa"/>
          </w:tcPr>
          <w:p>
            <w:pPr>
              <w:pStyle w:val="32"/>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JDBC</w:t>
            </w:r>
          </w:p>
        </w:tc>
        <w:tc>
          <w:tcPr>
            <w:tcW w:w="6647" w:type="dxa"/>
          </w:tcPr>
          <w:p>
            <w:pPr>
              <w:pStyle w:val="32"/>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SQL</w:t>
            </w:r>
          </w:p>
        </w:tc>
        <w:tc>
          <w:tcPr>
            <w:tcW w:w="6647" w:type="dxa"/>
          </w:tcPr>
          <w:p>
            <w:pPr>
              <w:pStyle w:val="32"/>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UC</w:t>
            </w:r>
          </w:p>
        </w:tc>
        <w:tc>
          <w:tcPr>
            <w:tcW w:w="6647" w:type="dxa"/>
          </w:tcPr>
          <w:p>
            <w:pPr>
              <w:pStyle w:val="32"/>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PC</w:t>
            </w:r>
          </w:p>
        </w:tc>
        <w:tc>
          <w:tcPr>
            <w:tcW w:w="6647" w:type="dxa"/>
          </w:tcPr>
          <w:p>
            <w:pPr>
              <w:pStyle w:val="32"/>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32204"/>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2088"/>
      <w:r>
        <w:rPr>
          <w:rFonts w:hint="eastAsia"/>
        </w:rPr>
        <w:t>参考文献</w:t>
      </w:r>
      <w:bookmarkEnd w:id="17"/>
      <w:bookmarkEnd w:id="19"/>
    </w:p>
    <w:p>
      <w:pPr>
        <w:pStyle w:val="34"/>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14684"/>
      <w:bookmarkStart w:id="21" w:name="_Toc465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3724"/>
      <w:bookmarkStart w:id="23" w:name="_Toc8706"/>
      <w:r>
        <w:rPr>
          <w:rFonts w:hint="eastAsia"/>
          <w:color w:val="000000" w:themeColor="text1"/>
          <w14:textFill>
            <w14:solidFill>
              <w14:schemeClr w14:val="tx1"/>
            </w14:solidFill>
          </w14:textFill>
        </w:rPr>
        <w:t>人员分工</w:t>
      </w:r>
      <w:bookmarkEnd w:id="22"/>
      <w:bookmarkEnd w:id="23"/>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9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组员</w:t>
            </w:r>
          </w:p>
        </w:tc>
        <w:tc>
          <w:tcPr>
            <w:tcW w:w="29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文档任务</w:t>
            </w:r>
          </w:p>
        </w:tc>
        <w:tc>
          <w:tcPr>
            <w:tcW w:w="34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32"/>
              <w:widowControl w:val="0"/>
              <w:bidi w:val="0"/>
              <w:jc w:val="both"/>
              <w:rPr>
                <w:rFonts w:hint="default"/>
                <w:lang w:val="en-US" w:eastAsia="zh-CN"/>
              </w:rPr>
            </w:pPr>
            <w:r>
              <w:rPr>
                <w:rFonts w:hint="eastAsia"/>
              </w:rPr>
              <w:t>组员</w:t>
            </w:r>
          </w:p>
        </w:tc>
        <w:tc>
          <w:tcPr>
            <w:tcW w:w="2908" w:type="dxa"/>
            <w:vAlign w:val="top"/>
          </w:tcPr>
          <w:p>
            <w:pPr>
              <w:pStyle w:val="32"/>
              <w:widowControl w:val="0"/>
              <w:bidi w:val="0"/>
              <w:jc w:val="both"/>
              <w:rPr>
                <w:rFonts w:hint="default"/>
                <w:lang w:eastAsia="zh-CN"/>
              </w:rPr>
            </w:pPr>
            <w:r>
              <w:rPr>
                <w:rFonts w:hint="eastAsia"/>
              </w:rPr>
              <w:t>文档任务</w:t>
            </w:r>
          </w:p>
        </w:tc>
        <w:tc>
          <w:tcPr>
            <w:tcW w:w="3408" w:type="dxa"/>
            <w:vAlign w:val="top"/>
          </w:tcPr>
          <w:p>
            <w:pPr>
              <w:pStyle w:val="32"/>
              <w:widowControl w:val="0"/>
              <w:bidi w:val="0"/>
              <w:jc w:val="both"/>
              <w:rPr>
                <w:rFonts w:hint="default"/>
                <w:lang w:eastAsia="zh-CN"/>
              </w:rPr>
            </w:pPr>
            <w:r>
              <w:rPr>
                <w:rFonts w:hint="eastAsia"/>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32"/>
              <w:widowControl w:val="0"/>
              <w:bidi w:val="0"/>
              <w:jc w:val="both"/>
              <w:rPr>
                <w:rFonts w:hint="eastAsia"/>
                <w:lang w:val="en-US" w:eastAsia="zh-CN"/>
              </w:rPr>
            </w:pPr>
            <w:r>
              <w:rPr>
                <w:rFonts w:hint="eastAsia"/>
                <w:lang w:val="en-US" w:eastAsia="zh-CN"/>
              </w:rPr>
              <w:t>赵士行</w:t>
            </w:r>
          </w:p>
        </w:tc>
        <w:tc>
          <w:tcPr>
            <w:tcW w:w="2908" w:type="dxa"/>
            <w:vAlign w:val="top"/>
          </w:tcPr>
          <w:p>
            <w:pPr>
              <w:pStyle w:val="32"/>
              <w:widowControl w:val="0"/>
              <w:bidi w:val="0"/>
              <w:jc w:val="both"/>
              <w:rPr>
                <w:rFonts w:hint="eastAsia"/>
                <w:lang w:val="en-US" w:eastAsia="zh-CN"/>
              </w:rPr>
            </w:pPr>
            <w:r>
              <w:rPr>
                <w:rFonts w:hint="eastAsia"/>
                <w:lang w:eastAsia="zh-CN"/>
              </w:rPr>
              <w:t>“</w:t>
            </w:r>
            <w:r>
              <w:rPr>
                <w:rFonts w:hint="default"/>
              </w:rPr>
              <w:t>超时未处理提醒</w:t>
            </w:r>
            <w:r>
              <w:rPr>
                <w:rFonts w:hint="eastAsia"/>
                <w:lang w:eastAsia="zh-CN"/>
              </w:rPr>
              <w:t>”</w:t>
            </w:r>
            <w:r>
              <w:rPr>
                <w:rFonts w:hint="default"/>
              </w:rPr>
              <w:t>，</w:t>
            </w:r>
            <w:r>
              <w:rPr>
                <w:rFonts w:hint="eastAsia"/>
                <w:lang w:eastAsia="zh-CN"/>
              </w:rPr>
              <w:t>“</w:t>
            </w:r>
            <w:r>
              <w:rPr>
                <w:rFonts w:hint="eastAsia"/>
                <w:lang w:val="en-US" w:eastAsia="zh-CN"/>
              </w:rPr>
              <w:t>查看评价</w:t>
            </w:r>
            <w:r>
              <w:rPr>
                <w:rFonts w:hint="eastAsia"/>
                <w:lang w:eastAsia="zh-CN"/>
              </w:rPr>
              <w:t>”</w:t>
            </w:r>
            <w:r>
              <w:rPr>
                <w:rFonts w:hint="default"/>
              </w:rPr>
              <w:t>，，</w:t>
            </w:r>
            <w:r>
              <w:rPr>
                <w:rFonts w:hint="eastAsia"/>
                <w:lang w:eastAsia="zh-CN"/>
              </w:rPr>
              <w:t>“</w:t>
            </w:r>
            <w:r>
              <w:rPr>
                <w:rFonts w:hint="default"/>
              </w:rPr>
              <w:t>问题类型管理</w:t>
            </w:r>
            <w:r>
              <w:rPr>
                <w:rFonts w:hint="eastAsia"/>
                <w:lang w:eastAsia="zh-CN"/>
              </w:rPr>
              <w:t>”</w:t>
            </w:r>
            <w:r>
              <w:rPr>
                <w:rFonts w:hint="default"/>
              </w:rPr>
              <w:t>，</w:t>
            </w:r>
            <w:r>
              <w:rPr>
                <w:rFonts w:hint="eastAsia"/>
                <w:lang w:eastAsia="zh-CN"/>
              </w:rPr>
              <w:t>“投诉管理”</w:t>
            </w:r>
            <w:r>
              <w:rPr>
                <w:rFonts w:hint="default"/>
              </w:rPr>
              <w:t>，</w:t>
            </w:r>
            <w:r>
              <w:rPr>
                <w:rFonts w:hint="eastAsia"/>
                <w:lang w:eastAsia="zh-CN"/>
              </w:rPr>
              <w:t>“</w:t>
            </w:r>
            <w:r>
              <w:rPr>
                <w:rFonts w:hint="default"/>
              </w:rPr>
              <w:t>服务单转发</w:t>
            </w:r>
            <w:r>
              <w:rPr>
                <w:rFonts w:hint="eastAsia"/>
                <w:lang w:eastAsia="zh-CN"/>
              </w:rPr>
              <w:t>”</w:t>
            </w:r>
            <w:r>
              <w:rPr>
                <w:rFonts w:hint="default"/>
              </w:rPr>
              <w:t>，</w:t>
            </w:r>
            <w:r>
              <w:rPr>
                <w:rFonts w:hint="eastAsia"/>
                <w:lang w:eastAsia="zh-CN"/>
              </w:rPr>
              <w:t>“员工账号</w:t>
            </w:r>
            <w:r>
              <w:rPr>
                <w:rFonts w:hint="default"/>
              </w:rPr>
              <w:t>管理</w:t>
            </w:r>
            <w:r>
              <w:rPr>
                <w:rFonts w:hint="eastAsia"/>
                <w:lang w:eastAsia="zh-CN"/>
              </w:rPr>
              <w:t>”</w:t>
            </w:r>
            <w:r>
              <w:rPr>
                <w:rFonts w:hint="default"/>
              </w:rPr>
              <w:t>，</w:t>
            </w:r>
            <w:r>
              <w:rPr>
                <w:rFonts w:hint="eastAsia"/>
                <w:lang w:eastAsia="zh-CN"/>
              </w:rPr>
              <w:t>“</w:t>
            </w:r>
            <w:r>
              <w:rPr>
                <w:rFonts w:hint="default"/>
              </w:rPr>
              <w:t>消息是否已读反馈</w:t>
            </w:r>
            <w:r>
              <w:rPr>
                <w:rFonts w:hint="eastAsia"/>
                <w:lang w:eastAsia="zh-CN"/>
              </w:rPr>
              <w:t>”</w:t>
            </w:r>
            <w:r>
              <w:rPr>
                <w:rFonts w:hint="default"/>
              </w:rPr>
              <w:t>，</w:t>
            </w:r>
            <w:r>
              <w:rPr>
                <w:rFonts w:hint="eastAsia"/>
                <w:lang w:eastAsia="zh-CN"/>
              </w:rPr>
              <w:t>“企业入驻审批”“</w:t>
            </w:r>
            <w:r>
              <w:rPr>
                <w:rFonts w:hint="eastAsia"/>
                <w:lang w:val="en-US" w:eastAsia="zh-CN"/>
              </w:rPr>
              <w:t>申请服务单</w:t>
            </w:r>
            <w:r>
              <w:rPr>
                <w:rFonts w:hint="eastAsia"/>
                <w:lang w:eastAsia="zh-CN"/>
              </w:rPr>
              <w:t>”“</w:t>
            </w:r>
            <w:r>
              <w:rPr>
                <w:rFonts w:hint="eastAsia"/>
                <w:lang w:val="en-US" w:eastAsia="zh-CN"/>
              </w:rPr>
              <w:t>开启服务单</w:t>
            </w:r>
            <w:r>
              <w:rPr>
                <w:rFonts w:hint="eastAsia"/>
                <w:lang w:eastAsia="zh-CN"/>
              </w:rPr>
              <w:t>”“</w:t>
            </w:r>
            <w:r>
              <w:rPr>
                <w:rFonts w:hint="eastAsia"/>
                <w:lang w:val="en-US" w:eastAsia="zh-CN"/>
              </w:rPr>
              <w:t>关闭服务单</w:t>
            </w:r>
            <w:r>
              <w:rPr>
                <w:rFonts w:hint="eastAsia"/>
                <w:lang w:eastAsia="zh-CN"/>
              </w:rPr>
              <w:t>”“</w:t>
            </w:r>
            <w:r>
              <w:rPr>
                <w:rFonts w:hint="eastAsia"/>
                <w:lang w:val="en-US" w:eastAsia="zh-CN"/>
              </w:rPr>
              <w:t>重开服务单</w:t>
            </w:r>
            <w:r>
              <w:rPr>
                <w:rFonts w:hint="eastAsia"/>
                <w:lang w:eastAsia="zh-CN"/>
              </w:rPr>
              <w:t>”“</w:t>
            </w:r>
            <w:r>
              <w:rPr>
                <w:rFonts w:hint="eastAsia"/>
                <w:lang w:val="en-US" w:eastAsia="zh-CN"/>
              </w:rPr>
              <w:t>删除服务单</w:t>
            </w:r>
            <w:r>
              <w:rPr>
                <w:rFonts w:hint="eastAsia"/>
                <w:lang w:eastAsia="zh-CN"/>
              </w:rPr>
              <w:t>”</w:t>
            </w:r>
            <w:r>
              <w:rPr>
                <w:rFonts w:hint="eastAsia"/>
              </w:rPr>
              <w:t>功能有关部分</w:t>
            </w:r>
          </w:p>
        </w:tc>
        <w:tc>
          <w:tcPr>
            <w:tcW w:w="3408" w:type="dxa"/>
            <w:vAlign w:val="top"/>
          </w:tcPr>
          <w:p>
            <w:pPr>
              <w:pStyle w:val="32"/>
              <w:widowControl w:val="0"/>
              <w:bidi w:val="0"/>
              <w:jc w:val="both"/>
              <w:rPr>
                <w:rFonts w:hint="default"/>
              </w:rPr>
            </w:pPr>
            <w:r>
              <w:rPr>
                <w:rFonts w:hint="eastAsia"/>
                <w:lang w:eastAsia="zh-CN"/>
              </w:rPr>
              <w:t>“</w:t>
            </w:r>
            <w:r>
              <w:rPr>
                <w:rFonts w:hint="default"/>
              </w:rPr>
              <w:t>超时未处理提醒</w:t>
            </w:r>
            <w:r>
              <w:rPr>
                <w:rFonts w:hint="eastAsia"/>
                <w:lang w:eastAsia="zh-CN"/>
              </w:rPr>
              <w:t>”</w:t>
            </w:r>
            <w:r>
              <w:rPr>
                <w:rFonts w:hint="default"/>
              </w:rPr>
              <w:t>，</w:t>
            </w:r>
            <w:r>
              <w:rPr>
                <w:rFonts w:hint="eastAsia"/>
                <w:lang w:eastAsia="zh-CN"/>
              </w:rPr>
              <w:t>“</w:t>
            </w:r>
            <w:r>
              <w:rPr>
                <w:rFonts w:hint="eastAsia"/>
                <w:lang w:val="en-US" w:eastAsia="zh-CN"/>
              </w:rPr>
              <w:t>查看评价</w:t>
            </w:r>
            <w:r>
              <w:rPr>
                <w:rFonts w:hint="eastAsia"/>
                <w:lang w:eastAsia="zh-CN"/>
              </w:rPr>
              <w:t>”</w:t>
            </w:r>
            <w:r>
              <w:rPr>
                <w:rFonts w:hint="default"/>
              </w:rPr>
              <w:t>，，</w:t>
            </w:r>
            <w:r>
              <w:rPr>
                <w:rFonts w:hint="eastAsia"/>
                <w:lang w:eastAsia="zh-CN"/>
              </w:rPr>
              <w:t>“</w:t>
            </w:r>
            <w:r>
              <w:rPr>
                <w:rFonts w:hint="default"/>
              </w:rPr>
              <w:t>问题类型管理</w:t>
            </w:r>
            <w:r>
              <w:rPr>
                <w:rFonts w:hint="eastAsia"/>
                <w:lang w:eastAsia="zh-CN"/>
              </w:rPr>
              <w:t>”</w:t>
            </w:r>
            <w:r>
              <w:rPr>
                <w:rFonts w:hint="default"/>
              </w:rPr>
              <w:t>，</w:t>
            </w:r>
            <w:r>
              <w:rPr>
                <w:rFonts w:hint="eastAsia"/>
                <w:lang w:eastAsia="zh-CN"/>
              </w:rPr>
              <w:t>“投诉管理”</w:t>
            </w:r>
            <w:r>
              <w:rPr>
                <w:rFonts w:hint="default"/>
              </w:rPr>
              <w:t>，</w:t>
            </w:r>
            <w:r>
              <w:rPr>
                <w:rFonts w:hint="eastAsia"/>
                <w:lang w:eastAsia="zh-CN"/>
              </w:rPr>
              <w:t>“</w:t>
            </w:r>
            <w:r>
              <w:rPr>
                <w:rFonts w:hint="default"/>
              </w:rPr>
              <w:t>服务单转发</w:t>
            </w:r>
            <w:r>
              <w:rPr>
                <w:rFonts w:hint="eastAsia"/>
                <w:lang w:eastAsia="zh-CN"/>
              </w:rPr>
              <w:t>”</w:t>
            </w:r>
            <w:r>
              <w:rPr>
                <w:rFonts w:hint="default"/>
              </w:rPr>
              <w:t>，</w:t>
            </w:r>
            <w:r>
              <w:rPr>
                <w:rFonts w:hint="eastAsia"/>
                <w:lang w:eastAsia="zh-CN"/>
              </w:rPr>
              <w:t>“员工账号</w:t>
            </w:r>
            <w:r>
              <w:rPr>
                <w:rFonts w:hint="default"/>
              </w:rPr>
              <w:t>管理</w:t>
            </w:r>
            <w:r>
              <w:rPr>
                <w:rFonts w:hint="eastAsia"/>
                <w:lang w:eastAsia="zh-CN"/>
              </w:rPr>
              <w:t>”</w:t>
            </w:r>
            <w:r>
              <w:rPr>
                <w:rFonts w:hint="default"/>
              </w:rPr>
              <w:t>，</w:t>
            </w:r>
            <w:r>
              <w:rPr>
                <w:rFonts w:hint="eastAsia"/>
                <w:lang w:eastAsia="zh-CN"/>
              </w:rPr>
              <w:t>“</w:t>
            </w:r>
            <w:r>
              <w:rPr>
                <w:rFonts w:hint="default"/>
              </w:rPr>
              <w:t>消息是否已读反馈</w:t>
            </w:r>
            <w:r>
              <w:rPr>
                <w:rFonts w:hint="eastAsia"/>
                <w:lang w:eastAsia="zh-CN"/>
              </w:rPr>
              <w:t>”</w:t>
            </w:r>
            <w:r>
              <w:rPr>
                <w:rFonts w:hint="default"/>
              </w:rPr>
              <w:t>，</w:t>
            </w:r>
            <w:r>
              <w:rPr>
                <w:rFonts w:hint="eastAsia"/>
                <w:lang w:eastAsia="zh-CN"/>
              </w:rPr>
              <w:t>“企业入驻审批”“</w:t>
            </w:r>
            <w:r>
              <w:rPr>
                <w:rFonts w:hint="eastAsia"/>
                <w:lang w:val="en-US" w:eastAsia="zh-CN"/>
              </w:rPr>
              <w:t>申请服务单</w:t>
            </w:r>
            <w:r>
              <w:rPr>
                <w:rFonts w:hint="eastAsia"/>
                <w:lang w:eastAsia="zh-CN"/>
              </w:rPr>
              <w:t>”“</w:t>
            </w:r>
            <w:r>
              <w:rPr>
                <w:rFonts w:hint="eastAsia"/>
                <w:lang w:val="en-US" w:eastAsia="zh-CN"/>
              </w:rPr>
              <w:t>开启服务单</w:t>
            </w:r>
            <w:r>
              <w:rPr>
                <w:rFonts w:hint="eastAsia"/>
                <w:lang w:eastAsia="zh-CN"/>
              </w:rPr>
              <w:t>”“</w:t>
            </w:r>
            <w:r>
              <w:rPr>
                <w:rFonts w:hint="eastAsia"/>
                <w:lang w:val="en-US" w:eastAsia="zh-CN"/>
              </w:rPr>
              <w:t>关闭服务单</w:t>
            </w:r>
            <w:r>
              <w:rPr>
                <w:rFonts w:hint="eastAsia"/>
                <w:lang w:eastAsia="zh-CN"/>
              </w:rPr>
              <w:t>”“</w:t>
            </w:r>
            <w:r>
              <w:rPr>
                <w:rFonts w:hint="eastAsia"/>
                <w:lang w:val="en-US" w:eastAsia="zh-CN"/>
              </w:rPr>
              <w:t>重开服务单</w:t>
            </w:r>
            <w:r>
              <w:rPr>
                <w:rFonts w:hint="eastAsia"/>
                <w:lang w:eastAsia="zh-CN"/>
              </w:rPr>
              <w:t>”“</w:t>
            </w:r>
            <w:r>
              <w:rPr>
                <w:rFonts w:hint="eastAsia"/>
                <w:lang w:val="en-US" w:eastAsia="zh-CN"/>
              </w:rPr>
              <w:t>删除服务单</w:t>
            </w:r>
            <w:r>
              <w:rPr>
                <w:rFonts w:hint="eastAsia"/>
                <w:lang w:eastAsia="zh-CN"/>
              </w:rPr>
              <w:t>”</w:t>
            </w:r>
            <w:r>
              <w:rPr>
                <w:rFonts w:hint="eastAsia"/>
              </w:rPr>
              <w:t>用例列表，提示框图，功能数据项描述以及相关特征的前后置条件。</w:t>
            </w:r>
          </w:p>
          <w:p>
            <w:pPr>
              <w:pStyle w:val="32"/>
              <w:widowControl w:val="0"/>
              <w:bidi w:val="0"/>
              <w:jc w:val="both"/>
              <w:rPr>
                <w:rFonts w:hint="eastAsia"/>
              </w:rPr>
            </w:pPr>
            <w:r>
              <w:rPr>
                <w:rFonts w:hint="eastAsia"/>
              </w:rPr>
              <w:t>对应功能的静态、动态模型。</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11587"/>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19960"/>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28382"/>
      <w:bookmarkStart w:id="29" w:name="_Toc3166"/>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30672"/>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11527"/>
      <w:bookmarkStart w:id="33" w:name="_Toc26880"/>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17546"/>
      <w:bookmarkStart w:id="35" w:name="_Toc28589"/>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3"/>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929"/>
      <w:bookmarkStart w:id="37" w:name="_Toc18827"/>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1736"/>
      <w:bookmarkStart w:id="39" w:name="_Toc2416"/>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应用服务器占用的内存应小于3GB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应用客户端的内存占用应小于2GB</w:t>
      </w:r>
    </w:p>
    <w:p>
      <w:pPr>
        <w:pStyle w:val="4"/>
        <w:numPr>
          <w:ilvl w:val="2"/>
          <w:numId w:val="2"/>
        </w:numPr>
        <w:bidi w:val="0"/>
        <w:ind w:left="709" w:leftChars="0" w:hanging="709" w:firstLineChars="0"/>
      </w:pPr>
      <w:bookmarkStart w:id="40" w:name="_Toc9254"/>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6606"/>
      <w:bookmarkStart w:id="43" w:name="_Toc24839"/>
      <w:r>
        <w:rPr>
          <w:rFonts w:hint="eastAsia"/>
        </w:rPr>
        <w:t>产品功能</w:t>
      </w:r>
      <w:bookmarkEnd w:id="42"/>
      <w:bookmarkEnd w:id="43"/>
    </w:p>
    <w:p>
      <w:pPr>
        <w:pStyle w:val="4"/>
        <w:numPr>
          <w:ilvl w:val="2"/>
          <w:numId w:val="2"/>
        </w:numPr>
        <w:bidi w:val="0"/>
        <w:ind w:left="709" w:leftChars="0" w:hanging="709" w:firstLineChars="0"/>
      </w:pPr>
      <w:bookmarkStart w:id="44" w:name="_Toc30853"/>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numPr>
          <w:ilvl w:val="3"/>
          <w:numId w:val="2"/>
        </w:numPr>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用户在接受客户服务之后，可以对本次客服流程进行评价。企业可以据此评价客服人员的业绩。</w:t>
      </w:r>
    </w:p>
    <w:p>
      <w:pPr>
        <w:pStyle w:val="5"/>
        <w:numPr>
          <w:ilvl w:val="3"/>
          <w:numId w:val="2"/>
        </w:numPr>
        <w:bidi w:val="0"/>
        <w:rPr>
          <w:rFonts w:hint="default"/>
          <w:lang w:val="en-US" w:eastAsia="zh-CN"/>
        </w:rPr>
      </w:pPr>
      <w:r>
        <w:rPr>
          <w:rFonts w:hint="eastAsia"/>
          <w:lang w:val="en-US" w:eastAsia="zh-CN"/>
        </w:rPr>
        <w:t>投诉服务</w:t>
      </w:r>
    </w:p>
    <w:p>
      <w:pPr>
        <w:pStyle w:val="5"/>
        <w:numPr>
          <w:ilvl w:val="3"/>
          <w:numId w:val="2"/>
        </w:numPr>
        <w:bidi w:val="0"/>
        <w:rPr>
          <w:rFonts w:hint="default"/>
          <w:lang w:val="en-US" w:eastAsia="zh-CN"/>
        </w:rPr>
      </w:pPr>
      <w:r>
        <w:rPr>
          <w:rFonts w:hint="eastAsia"/>
          <w:lang w:val="en-US" w:eastAsia="zh-CN"/>
        </w:rPr>
        <w:t>消息是否已读反馈</w:t>
      </w:r>
    </w:p>
    <w:p>
      <w:pPr>
        <w:rPr>
          <w:rFonts w:hint="default"/>
          <w:lang w:val="en-US" w:eastAsia="zh-CN"/>
        </w:rPr>
      </w:pPr>
    </w:p>
    <w:p>
      <w:pPr>
        <w:pStyle w:val="5"/>
        <w:numPr>
          <w:ilvl w:val="3"/>
          <w:numId w:val="2"/>
        </w:numPr>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numPr>
          <w:ilvl w:val="3"/>
          <w:numId w:val="2"/>
        </w:numPr>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rPr>
          <w:rFonts w:hint="default"/>
          <w:lang w:val="en-US" w:eastAsia="zh-CN"/>
        </w:rPr>
      </w:pPr>
      <w:r>
        <w:rPr>
          <w:rFonts w:hint="eastAsia"/>
          <w:lang w:val="en-US" w:eastAsia="zh-CN"/>
        </w:rPr>
        <w:t>问题类型管理</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ind w:left="850" w:leftChars="0" w:hanging="850" w:firstLineChars="0"/>
        <w:rPr>
          <w:rFonts w:hint="default"/>
          <w:lang w:val="en-US" w:eastAsia="zh-CN"/>
        </w:rPr>
      </w:pPr>
      <w:r>
        <w:rPr>
          <w:rFonts w:hint="eastAsia"/>
          <w:lang w:val="en-US" w:eastAsia="zh-CN"/>
        </w:rPr>
        <w:t>自定义角色</w:t>
      </w:r>
    </w:p>
    <w:p>
      <w:pPr>
        <w:rPr>
          <w:rFonts w:hint="default"/>
          <w:lang w:val="en-US" w:eastAsia="zh-CN"/>
        </w:rPr>
      </w:pPr>
      <w:r>
        <w:rPr>
          <w:rFonts w:hint="eastAsia"/>
          <w:lang w:val="en-US" w:eastAsia="zh-CN"/>
        </w:rPr>
        <w:t>企业设置员工角色，用于分部门管理服务单。</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p>
    <w:p>
      <w:pPr>
        <w:pStyle w:val="5"/>
        <w:numPr>
          <w:ilvl w:val="3"/>
          <w:numId w:val="2"/>
        </w:numPr>
        <w:bidi w:val="0"/>
        <w:ind w:left="850" w:leftChars="0" w:hanging="850" w:firstLineChars="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查看员工列表，并进行相关操作，便于管理员管理员工的相关信息。</w:t>
      </w:r>
    </w:p>
    <w:p>
      <w:pPr>
        <w:bidi w:val="0"/>
        <w:rPr>
          <w:rFonts w:hint="eastAsia"/>
          <w:lang w:val="en-US" w:eastAsia="zh-CN"/>
        </w:rPr>
      </w:pPr>
      <w:r>
        <w:rPr>
          <w:rFonts w:hint="eastAsia"/>
          <w:lang w:val="en-US" w:eastAsia="zh-CN"/>
        </w:rPr>
        <w:t>拥有权限的员工和管理者可以设置所属企业的员工角色，使不同的问题可以被分配到不同的部门。</w:t>
      </w:r>
    </w:p>
    <w:p>
      <w:pPr>
        <w:pStyle w:val="5"/>
        <w:numPr>
          <w:ilvl w:val="3"/>
          <w:numId w:val="2"/>
        </w:numPr>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企业员工通过覆写某张服务单对某个角色的权限，可以实现跨部门合作、对多人服务（尤其是应用于企业间对接问题）等目标</w:t>
      </w:r>
    </w:p>
    <w:p>
      <w:pPr>
        <w:pStyle w:val="5"/>
        <w:numPr>
          <w:ilvl w:val="3"/>
          <w:numId w:val="2"/>
        </w:numPr>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numPr>
          <w:ilvl w:val="3"/>
          <w:numId w:val="2"/>
        </w:numPr>
        <w:bidi w:val="0"/>
        <w:rPr>
          <w:rFonts w:hint="default"/>
          <w:lang w:val="en-US" w:eastAsia="zh-CN"/>
        </w:rPr>
      </w:pPr>
      <w:r>
        <w:rPr>
          <w:rFonts w:hint="eastAsia"/>
          <w:lang w:val="en-US" w:eastAsia="zh-CN"/>
        </w:rPr>
        <w:t>服务单转发</w:t>
      </w:r>
    </w:p>
    <w:p>
      <w:pPr>
        <w:rPr>
          <w:rFonts w:hint="default"/>
          <w:lang w:val="en-US" w:eastAsia="zh-CN"/>
        </w:rPr>
      </w:pPr>
      <w:r>
        <w:rPr>
          <w:rFonts w:hint="eastAsia"/>
          <w:lang w:val="en-US" w:eastAsia="zh-CN"/>
        </w:rPr>
        <w:t>员工在无法解决问题时将问题转发到其他部门。</w:t>
      </w:r>
    </w:p>
    <w:p>
      <w:pPr>
        <w:pStyle w:val="4"/>
        <w:numPr>
          <w:ilvl w:val="2"/>
          <w:numId w:val="2"/>
        </w:numPr>
        <w:bidi w:val="0"/>
        <w:ind w:left="709" w:leftChars="0" w:hanging="709" w:firstLineChars="0"/>
      </w:pPr>
      <w:bookmarkStart w:id="45" w:name="_Toc6145"/>
      <w:bookmarkStart w:id="46" w:name="_Toc7643"/>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10199"/>
      <w:r>
        <w:rPr>
          <w:rFonts w:hint="eastAsia"/>
          <w:color w:val="000000" w:themeColor="text1"/>
          <w14:textFill>
            <w14:solidFill>
              <w14:schemeClr w14:val="tx1"/>
            </w14:solidFill>
          </w14:textFill>
        </w:rPr>
        <w:t>用户特征</w:t>
      </w:r>
      <w:bookmarkEnd w:id="47"/>
      <w:bookmarkEnd w:id="48"/>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2"/>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9114"/>
      <w:bookmarkStart w:id="50" w:name="_Toc31675"/>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3105"/>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100"/>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8"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045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31779"/>
      <w:bookmarkStart w:id="58" w:name="_Toc2306"/>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0409"/>
      <w:bookmarkStart w:id="60" w:name="_Toc18697"/>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2615"/>
      <w:bookmarkStart w:id="62" w:name="_Toc11190"/>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24568"/>
      <w:bookmarkStart w:id="64" w:name="_Toc7986"/>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8356"/>
      <w:bookmarkStart w:id="66" w:name="_Toc2641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17720"/>
      <w:bookmarkStart w:id="68" w:name="_Toc2281"/>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7092"/>
      <w:bookmarkStart w:id="70" w:name="_Toc26343"/>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8952"/>
      <w:bookmarkStart w:id="72" w:name="_Toc6976"/>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231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3"/>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2"/>
              <w:widowControl w:val="0"/>
              <w:bidi w:val="0"/>
              <w:jc w:val="center"/>
              <w:rPr>
                <w:b/>
                <w:bCs/>
              </w:rPr>
            </w:pPr>
            <w:r>
              <w:rPr>
                <w:rFonts w:hint="eastAsia"/>
                <w:b/>
                <w:bCs/>
              </w:rPr>
              <w:t>名称</w:t>
            </w:r>
          </w:p>
        </w:tc>
        <w:tc>
          <w:tcPr>
            <w:tcW w:w="654" w:type="dxa"/>
            <w:vAlign w:val="center"/>
          </w:tcPr>
          <w:p>
            <w:pPr>
              <w:pStyle w:val="32"/>
              <w:widowControl w:val="0"/>
              <w:bidi w:val="0"/>
              <w:jc w:val="center"/>
              <w:rPr>
                <w:b/>
                <w:bCs/>
              </w:rPr>
            </w:pPr>
            <w:r>
              <w:rPr>
                <w:rFonts w:hint="eastAsia"/>
                <w:b/>
                <w:bCs/>
              </w:rPr>
              <w:t>类型</w:t>
            </w:r>
          </w:p>
        </w:tc>
        <w:tc>
          <w:tcPr>
            <w:tcW w:w="405" w:type="dxa"/>
            <w:vAlign w:val="center"/>
          </w:tcPr>
          <w:p>
            <w:pPr>
              <w:pStyle w:val="32"/>
              <w:widowControl w:val="0"/>
              <w:bidi w:val="0"/>
              <w:jc w:val="center"/>
              <w:rPr>
                <w:b/>
                <w:bCs/>
              </w:rPr>
            </w:pPr>
            <w:r>
              <w:rPr>
                <w:rFonts w:hint="eastAsia"/>
                <w:b/>
                <w:bCs/>
              </w:rPr>
              <w:t>精度</w:t>
            </w:r>
          </w:p>
        </w:tc>
        <w:tc>
          <w:tcPr>
            <w:tcW w:w="663" w:type="dxa"/>
            <w:vAlign w:val="center"/>
          </w:tcPr>
          <w:p>
            <w:pPr>
              <w:pStyle w:val="32"/>
              <w:widowControl w:val="0"/>
              <w:bidi w:val="0"/>
              <w:jc w:val="center"/>
              <w:rPr>
                <w:b/>
                <w:bCs/>
              </w:rPr>
            </w:pPr>
            <w:r>
              <w:rPr>
                <w:rFonts w:hint="eastAsia"/>
                <w:b/>
                <w:bCs/>
              </w:rPr>
              <w:t>有效范围</w:t>
            </w:r>
          </w:p>
        </w:tc>
        <w:tc>
          <w:tcPr>
            <w:tcW w:w="2052" w:type="dxa"/>
            <w:vAlign w:val="center"/>
          </w:tcPr>
          <w:p>
            <w:pPr>
              <w:pStyle w:val="32"/>
              <w:widowControl w:val="0"/>
              <w:bidi w:val="0"/>
              <w:jc w:val="center"/>
              <w:rPr>
                <w:b/>
                <w:bCs/>
              </w:rPr>
            </w:pPr>
            <w:r>
              <w:rPr>
                <w:rFonts w:hint="eastAsia"/>
                <w:b/>
                <w:bCs/>
              </w:rPr>
              <w:t>格式</w:t>
            </w:r>
          </w:p>
        </w:tc>
        <w:tc>
          <w:tcPr>
            <w:tcW w:w="698" w:type="dxa"/>
            <w:vAlign w:val="center"/>
          </w:tcPr>
          <w:p>
            <w:pPr>
              <w:pStyle w:val="32"/>
              <w:widowControl w:val="0"/>
              <w:bidi w:val="0"/>
              <w:jc w:val="center"/>
              <w:rPr>
                <w:b/>
                <w:bCs/>
              </w:rPr>
            </w:pPr>
            <w:r>
              <w:rPr>
                <w:rFonts w:hint="eastAsia"/>
                <w:b/>
                <w:bCs/>
              </w:rPr>
              <w:t>长度限制</w:t>
            </w:r>
          </w:p>
        </w:tc>
        <w:tc>
          <w:tcPr>
            <w:tcW w:w="776" w:type="dxa"/>
            <w:vAlign w:val="center"/>
          </w:tcPr>
          <w:p>
            <w:pPr>
              <w:pStyle w:val="32"/>
              <w:widowControl w:val="0"/>
              <w:bidi w:val="0"/>
              <w:jc w:val="center"/>
              <w:rPr>
                <w:b/>
                <w:bCs/>
              </w:rPr>
            </w:pPr>
            <w:r>
              <w:rPr>
                <w:rFonts w:hint="eastAsia"/>
                <w:b/>
                <w:bCs/>
              </w:rPr>
              <w:t>度量单位</w:t>
            </w:r>
          </w:p>
        </w:tc>
        <w:tc>
          <w:tcPr>
            <w:tcW w:w="431" w:type="dxa"/>
            <w:vAlign w:val="center"/>
          </w:tcPr>
          <w:p>
            <w:pPr>
              <w:pStyle w:val="32"/>
              <w:widowControl w:val="0"/>
              <w:bidi w:val="0"/>
              <w:jc w:val="center"/>
              <w:rPr>
                <w:b/>
                <w:bCs/>
              </w:rPr>
            </w:pPr>
            <w:r>
              <w:rPr>
                <w:rFonts w:hint="eastAsia"/>
                <w:b/>
                <w:bCs/>
              </w:rPr>
              <w:t>缺省</w:t>
            </w:r>
          </w:p>
        </w:tc>
        <w:tc>
          <w:tcPr>
            <w:tcW w:w="673" w:type="dxa"/>
            <w:vAlign w:val="center"/>
          </w:tcPr>
          <w:p>
            <w:pPr>
              <w:pStyle w:val="32"/>
              <w:widowControl w:val="0"/>
              <w:bidi w:val="0"/>
              <w:jc w:val="center"/>
              <w:rPr>
                <w:b/>
                <w:bCs/>
              </w:rPr>
            </w:pPr>
            <w:r>
              <w:rPr>
                <w:rFonts w:hint="eastAsia"/>
                <w:b/>
                <w:bCs/>
              </w:rPr>
              <w:t>是否可空</w:t>
            </w:r>
          </w:p>
        </w:tc>
        <w:tc>
          <w:tcPr>
            <w:tcW w:w="664" w:type="dxa"/>
            <w:vAlign w:val="center"/>
          </w:tcPr>
          <w:p>
            <w:pPr>
              <w:pStyle w:val="32"/>
              <w:widowControl w:val="0"/>
              <w:bidi w:val="0"/>
              <w:jc w:val="center"/>
              <w:rPr>
                <w:b/>
                <w:bCs/>
              </w:rPr>
            </w:pPr>
            <w:r>
              <w:rPr>
                <w:rFonts w:hint="eastAsia"/>
                <w:b/>
                <w:bCs/>
              </w:rPr>
              <w:t>数据来源</w:t>
            </w:r>
          </w:p>
        </w:tc>
        <w:tc>
          <w:tcPr>
            <w:tcW w:w="679" w:type="dxa"/>
            <w:vAlign w:val="center"/>
          </w:tcPr>
          <w:p>
            <w:pPr>
              <w:pStyle w:val="32"/>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7" w:type="dxa"/>
          </w:tcPr>
          <w:p>
            <w:pPr>
              <w:pStyle w:val="32"/>
              <w:widowControl w:val="0"/>
              <w:bidi w:val="0"/>
              <w:jc w:val="both"/>
              <w:rPr>
                <w:rFonts w:hint="default"/>
                <w:lang w:val="en-US" w:eastAsia="zh-CN"/>
              </w:rPr>
            </w:pPr>
            <w:r>
              <w:rPr>
                <w:rFonts w:hint="eastAsia"/>
                <w:lang w:val="en-US" w:eastAsia="zh-CN"/>
              </w:rPr>
              <w:t>服务单编号</w:t>
            </w:r>
          </w:p>
        </w:tc>
        <w:tc>
          <w:tcPr>
            <w:tcW w:w="654" w:type="dxa"/>
          </w:tcPr>
          <w:p>
            <w:pPr>
              <w:pStyle w:val="32"/>
              <w:widowControl w:val="0"/>
              <w:bidi w:val="0"/>
              <w:jc w:val="both"/>
            </w:pPr>
            <w:r>
              <w:rPr>
                <w:rFonts w:hint="eastAsia"/>
              </w:rPr>
              <w:t>整型</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2"/>
              <w:widowControl w:val="0"/>
              <w:bidi w:val="0"/>
              <w:jc w:val="both"/>
            </w:pPr>
            <w:r>
              <w:rPr>
                <w:rFonts w:hint="eastAsia"/>
                <w:lang w:val="en-US" w:eastAsia="zh-CN"/>
              </w:rPr>
              <w:t>20</w:t>
            </w:r>
            <w:r>
              <w:rPr>
                <w:rFonts w:hint="eastAsia"/>
              </w:rPr>
              <w:t>位</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用户ID</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服务单类型</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^[0-9a-zA-Z\u4e00-\u9fa5]{1,20}$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rPr>
                <w:rFonts w:hint="default" w:eastAsia="宋体"/>
                <w:lang w:val="en-US" w:eastAsia="zh-CN"/>
              </w:rPr>
            </w:pPr>
            <w:r>
              <w:rPr>
                <w:rFonts w:hint="eastAsia"/>
                <w:lang w:val="en-US" w:eastAsia="zh-CN"/>
              </w:rPr>
              <w:t>空串</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用户选择</w:t>
            </w:r>
          </w:p>
        </w:tc>
        <w:tc>
          <w:tcPr>
            <w:tcW w:w="679" w:type="dxa"/>
          </w:tcPr>
          <w:p>
            <w:pPr>
              <w:pStyle w:val="32"/>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rPr>
                <w:rFonts w:hint="eastAsia"/>
                <w:lang w:val="en-US" w:eastAsia="zh-CN"/>
              </w:rPr>
            </w:pPr>
          </w:p>
        </w:tc>
      </w:tr>
    </w:tbl>
    <w:p>
      <w:pPr>
        <w:pStyle w:val="32"/>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6"/>
                    <a:stretch>
                      <a:fillRect/>
                    </a:stretch>
                  </pic:blipFill>
                  <pic:spPr>
                    <a:xfrm>
                      <a:off x="0" y="0"/>
                      <a:ext cx="5267960" cy="3771900"/>
                    </a:xfrm>
                    <a:prstGeom prst="rect">
                      <a:avLst/>
                    </a:prstGeom>
                    <a:noFill/>
                    <a:ln>
                      <a:noFill/>
                    </a:ln>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2"/>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2"/>
              <w:widowControl w:val="0"/>
              <w:bidi w:val="0"/>
              <w:jc w:val="both"/>
              <w:rPr>
                <w:rFonts w:hint="eastAsia"/>
              </w:rPr>
            </w:pPr>
            <w:r>
              <w:rPr>
                <w:rFonts w:hint="eastAsia" w:cs="Times New Roman"/>
                <w:sz w:val="21"/>
                <w:lang w:val="en-US" w:eastAsia="zh-CN" w:bidi="ar-SA"/>
              </w:rPr>
              <w:t>NA</w:t>
            </w:r>
          </w:p>
        </w:tc>
        <w:tc>
          <w:tcPr>
            <w:tcW w:w="667" w:type="dxa"/>
            <w:vAlign w:val="top"/>
          </w:tcPr>
          <w:p>
            <w:pPr>
              <w:pStyle w:val="32"/>
              <w:widowControl w:val="0"/>
              <w:bidi w:val="0"/>
              <w:jc w:val="both"/>
              <w:rPr>
                <w:rFonts w:hint="eastAsia"/>
              </w:rPr>
            </w:pPr>
            <w:r>
              <w:rPr>
                <w:rFonts w:hint="eastAsia"/>
                <w:lang w:val="en-US" w:eastAsia="zh-CN"/>
              </w:rPr>
              <w:t>NA</w:t>
            </w:r>
          </w:p>
        </w:tc>
        <w:tc>
          <w:tcPr>
            <w:tcW w:w="2612" w:type="dxa"/>
            <w:vAlign w:val="top"/>
          </w:tcPr>
          <w:p>
            <w:pPr>
              <w:pStyle w:val="32"/>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2"/>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2"/>
              <w:widowControl w:val="0"/>
              <w:bidi w:val="0"/>
              <w:jc w:val="both"/>
              <w:rPr>
                <w:rFonts w:hint="eastAsia"/>
              </w:rPr>
            </w:pPr>
            <w:r>
              <w:rPr>
                <w:rFonts w:hint="eastAsia"/>
                <w:lang w:val="en-US" w:eastAsia="zh-CN"/>
              </w:rPr>
              <w:t>NA</w:t>
            </w:r>
          </w:p>
        </w:tc>
        <w:tc>
          <w:tcPr>
            <w:tcW w:w="431" w:type="dxa"/>
            <w:vAlign w:val="top"/>
          </w:tcPr>
          <w:p>
            <w:pPr>
              <w:pStyle w:val="32"/>
              <w:widowControl w:val="0"/>
              <w:bidi w:val="0"/>
              <w:jc w:val="both"/>
              <w:rPr>
                <w:rFonts w:hint="eastAsia"/>
              </w:rPr>
            </w:pPr>
            <w:r>
              <w:rPr>
                <w:rFonts w:hint="eastAsia" w:cs="Times New Roman"/>
                <w:sz w:val="21"/>
                <w:lang w:val="en-US" w:eastAsia="zh-CN" w:bidi="ar-SA"/>
              </w:rPr>
              <w:t>无</w:t>
            </w:r>
          </w:p>
        </w:tc>
        <w:tc>
          <w:tcPr>
            <w:tcW w:w="656" w:type="dxa"/>
            <w:vAlign w:val="top"/>
          </w:tcPr>
          <w:p>
            <w:pPr>
              <w:pStyle w:val="32"/>
              <w:widowControl w:val="0"/>
              <w:bidi w:val="0"/>
              <w:jc w:val="both"/>
              <w:rPr>
                <w:rFonts w:hint="eastAsi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lang w:val="en-US" w:eastAsia="zh-CN"/>
              </w:rPr>
            </w:pPr>
            <w:r>
              <w:rPr>
                <w:rFonts w:hint="eastAsia"/>
                <w:lang w:val="en-US" w:eastAsia="zh-CN"/>
              </w:rPr>
              <w:t>系统输入</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2"/>
              <w:widowControl w:val="0"/>
              <w:bidi w:val="0"/>
              <w:jc w:val="both"/>
              <w:rPr>
                <w:rFonts w:eastAsia="Times New Roman"/>
                <w:color w:val="FF0000"/>
                <w:szCs w:val="22"/>
              </w:rPr>
            </w:pPr>
            <w:r>
              <w:rPr>
                <w:rFonts w:hint="eastAsia"/>
              </w:rPr>
              <w:t>字符串</w:t>
            </w:r>
          </w:p>
        </w:tc>
        <w:tc>
          <w:tcPr>
            <w:tcW w:w="525" w:type="dxa"/>
            <w:vAlign w:val="top"/>
          </w:tcPr>
          <w:p>
            <w:pPr>
              <w:pStyle w:val="32"/>
              <w:widowControl w:val="0"/>
              <w:bidi w:val="0"/>
              <w:jc w:val="both"/>
              <w:rPr>
                <w:rFonts w:eastAsia="Times New Roman"/>
                <w:color w:val="FF0000"/>
                <w:szCs w:val="22"/>
              </w:rPr>
            </w:pPr>
            <w:r>
              <w:rPr>
                <w:rFonts w:hint="eastAsia"/>
              </w:rPr>
              <w:t>NA</w:t>
            </w:r>
          </w:p>
        </w:tc>
        <w:tc>
          <w:tcPr>
            <w:tcW w:w="667" w:type="dxa"/>
            <w:vAlign w:val="top"/>
          </w:tcPr>
          <w:p>
            <w:pPr>
              <w:pStyle w:val="32"/>
              <w:widowControl w:val="0"/>
              <w:bidi w:val="0"/>
              <w:jc w:val="both"/>
              <w:rPr>
                <w:rFonts w:eastAsia="Times New Roman"/>
                <w:color w:val="FF0000"/>
                <w:szCs w:val="22"/>
              </w:rPr>
            </w:pPr>
            <w:r>
              <w:rPr>
                <w:rFonts w:hint="eastAsia"/>
              </w:rPr>
              <w:t>NA</w:t>
            </w:r>
          </w:p>
        </w:tc>
        <w:tc>
          <w:tcPr>
            <w:tcW w:w="2612" w:type="dxa"/>
            <w:vAlign w:val="top"/>
          </w:tcPr>
          <w:p>
            <w:pPr>
              <w:pStyle w:val="32"/>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431" w:type="dxa"/>
            <w:vAlign w:val="top"/>
          </w:tcPr>
          <w:p>
            <w:pPr>
              <w:pStyle w:val="32"/>
              <w:widowControl w:val="0"/>
              <w:bidi w:val="0"/>
              <w:jc w:val="both"/>
              <w:rPr>
                <w:rFonts w:eastAsia="Times New Roman"/>
                <w:color w:val="FF0000"/>
              </w:rPr>
            </w:pPr>
            <w:r>
              <w:rPr>
                <w:rFonts w:hint="eastAsia"/>
              </w:rPr>
              <w:t>无</w:t>
            </w:r>
          </w:p>
        </w:tc>
        <w:tc>
          <w:tcPr>
            <w:tcW w:w="656" w:type="dxa"/>
            <w:vAlign w:val="top"/>
          </w:tcPr>
          <w:p>
            <w:pPr>
              <w:pStyle w:val="32"/>
              <w:widowControl w:val="0"/>
              <w:bidi w:val="0"/>
              <w:jc w:val="both"/>
              <w:rPr>
                <w:rFonts w:eastAsia="Times New Roman"/>
                <w:color w:val="FF0000"/>
              </w:rPr>
            </w:pPr>
            <w:r>
              <w:rPr>
                <w:rFonts w:hint="eastAsia"/>
              </w:rPr>
              <w:t>是</w:t>
            </w:r>
          </w:p>
        </w:tc>
        <w:tc>
          <w:tcPr>
            <w:tcW w:w="698" w:type="dxa"/>
            <w:vAlign w:val="top"/>
          </w:tcPr>
          <w:p>
            <w:pPr>
              <w:pStyle w:val="32"/>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2"/>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2"/>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2"/>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2"/>
              <w:widowControl w:val="0"/>
              <w:bidi w:val="0"/>
              <w:jc w:val="both"/>
              <w:rPr>
                <w:rFonts w:eastAsia="Times New Roman"/>
                <w:color w:val="FF0000"/>
              </w:rPr>
            </w:pPr>
            <w:r>
              <w:rPr>
                <w:rFonts w:hint="eastAsia"/>
                <w:lang w:val="en-US" w:eastAsia="zh-CN"/>
              </w:rPr>
              <w:t>NA</w:t>
            </w:r>
          </w:p>
        </w:tc>
        <w:tc>
          <w:tcPr>
            <w:tcW w:w="397"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2"/>
              <w:widowControl w:val="0"/>
              <w:bidi w:val="0"/>
              <w:jc w:val="both"/>
              <w:rPr>
                <w:rFonts w:eastAsia="Times New Roman"/>
                <w:color w:val="FF0000"/>
                <w:szCs w:val="22"/>
              </w:rPr>
            </w:pPr>
            <w:r>
              <w:rPr>
                <w:rFonts w:hint="eastAsia"/>
              </w:rPr>
              <w:t>字符串</w:t>
            </w:r>
          </w:p>
        </w:tc>
        <w:tc>
          <w:tcPr>
            <w:tcW w:w="367" w:type="dxa"/>
            <w:vAlign w:val="top"/>
          </w:tcPr>
          <w:p>
            <w:pPr>
              <w:pStyle w:val="32"/>
              <w:widowControl w:val="0"/>
              <w:bidi w:val="0"/>
              <w:jc w:val="both"/>
              <w:rPr>
                <w:rFonts w:eastAsia="Times New Roman"/>
                <w:color w:val="FF0000"/>
                <w:szCs w:val="22"/>
              </w:rPr>
            </w:pPr>
            <w:r>
              <w:rPr>
                <w:rFonts w:hint="eastAsia"/>
              </w:rPr>
              <w:t>NA</w:t>
            </w:r>
          </w:p>
        </w:tc>
        <w:tc>
          <w:tcPr>
            <w:tcW w:w="676" w:type="dxa"/>
            <w:vAlign w:val="top"/>
          </w:tcPr>
          <w:p>
            <w:pPr>
              <w:pStyle w:val="32"/>
              <w:widowControl w:val="0"/>
              <w:bidi w:val="0"/>
              <w:jc w:val="both"/>
              <w:rPr>
                <w:rFonts w:eastAsia="Times New Roman"/>
                <w:color w:val="FF0000"/>
                <w:szCs w:val="22"/>
              </w:rPr>
            </w:pPr>
            <w:r>
              <w:rPr>
                <w:rFonts w:hint="eastAsia"/>
              </w:rPr>
              <w:t>NA</w:t>
            </w:r>
          </w:p>
        </w:tc>
        <w:tc>
          <w:tcPr>
            <w:tcW w:w="2690" w:type="dxa"/>
            <w:vAlign w:val="top"/>
          </w:tcPr>
          <w:p>
            <w:pPr>
              <w:pStyle w:val="32"/>
              <w:widowControl w:val="0"/>
              <w:bidi w:val="0"/>
              <w:jc w:val="both"/>
              <w:rPr>
                <w:rFonts w:eastAsia="Times New Roman"/>
                <w:color w:val="FF0000"/>
                <w:szCs w:val="22"/>
              </w:rPr>
            </w:pPr>
            <w:r>
              <w:rPr>
                <w:rFonts w:hint="eastAsia"/>
              </w:rPr>
              <w:t>^[1-9]\d*$</w:t>
            </w:r>
          </w:p>
        </w:tc>
        <w:tc>
          <w:tcPr>
            <w:tcW w:w="672"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397" w:type="dxa"/>
            <w:vAlign w:val="top"/>
          </w:tcPr>
          <w:p>
            <w:pPr>
              <w:pStyle w:val="32"/>
              <w:widowControl w:val="0"/>
              <w:bidi w:val="0"/>
              <w:jc w:val="both"/>
              <w:rPr>
                <w:rFonts w:eastAsia="Times New Roman"/>
                <w:color w:val="FF0000"/>
              </w:rPr>
            </w:pPr>
            <w:r>
              <w:rPr>
                <w:rFonts w:hint="eastAsia"/>
              </w:rPr>
              <w:t>无</w:t>
            </w:r>
          </w:p>
        </w:tc>
        <w:tc>
          <w:tcPr>
            <w:tcW w:w="698" w:type="dxa"/>
            <w:vAlign w:val="top"/>
          </w:tcPr>
          <w:p>
            <w:pPr>
              <w:pStyle w:val="32"/>
              <w:widowControl w:val="0"/>
              <w:bidi w:val="0"/>
              <w:jc w:val="both"/>
              <w:rPr>
                <w:rFonts w:eastAsia="Times New Roman"/>
                <w:color w:val="FF0000"/>
              </w:rPr>
            </w:pPr>
            <w:r>
              <w:rPr>
                <w:rFonts w:hint="eastAsia"/>
              </w:rPr>
              <w:t>是</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hint="eastAsia"/>
                <w:lang w:val="en-US" w:eastAsia="zh-CN"/>
              </w:rPr>
            </w:pPr>
            <w:r>
              <w:rPr>
                <w:rFonts w:hint="eastAsia"/>
                <w:lang w:val="en-US" w:eastAsia="zh-CN"/>
              </w:rPr>
              <w:t>服务单状态</w:t>
            </w:r>
          </w:p>
        </w:tc>
        <w:tc>
          <w:tcPr>
            <w:tcW w:w="638" w:type="dxa"/>
            <w:vAlign w:val="top"/>
          </w:tcPr>
          <w:p>
            <w:pPr>
              <w:pStyle w:val="32"/>
              <w:widowControl w:val="0"/>
              <w:bidi w:val="0"/>
              <w:jc w:val="both"/>
              <w:rPr>
                <w:rFonts w:hint="eastAsia"/>
              </w:rPr>
            </w:pPr>
            <w:r>
              <w:rPr>
                <w:rFonts w:hint="eastAsia"/>
              </w:rPr>
              <w:t>整型</w:t>
            </w:r>
          </w:p>
        </w:tc>
        <w:tc>
          <w:tcPr>
            <w:tcW w:w="367" w:type="dxa"/>
            <w:vAlign w:val="top"/>
          </w:tcPr>
          <w:p>
            <w:pPr>
              <w:pStyle w:val="32"/>
              <w:widowControl w:val="0"/>
              <w:bidi w:val="0"/>
              <w:jc w:val="both"/>
              <w:rPr>
                <w:rFonts w:hint="eastAsia"/>
              </w:rPr>
            </w:pPr>
            <w:r>
              <w:rPr>
                <w:rFonts w:hint="eastAsia"/>
              </w:rPr>
              <w:t>NA</w:t>
            </w:r>
          </w:p>
        </w:tc>
        <w:tc>
          <w:tcPr>
            <w:tcW w:w="676" w:type="dxa"/>
            <w:vAlign w:val="top"/>
          </w:tcPr>
          <w:p>
            <w:pPr>
              <w:pStyle w:val="32"/>
              <w:widowControl w:val="0"/>
              <w:bidi w:val="0"/>
              <w:jc w:val="both"/>
              <w:rPr>
                <w:rFonts w:hint="eastAsia"/>
              </w:rPr>
            </w:pPr>
            <w:r>
              <w:rPr>
                <w:rFonts w:hint="eastAsia"/>
              </w:rPr>
              <w:t>NA</w:t>
            </w:r>
          </w:p>
        </w:tc>
        <w:tc>
          <w:tcPr>
            <w:tcW w:w="2690" w:type="dxa"/>
            <w:vAlign w:val="top"/>
          </w:tcPr>
          <w:p>
            <w:pPr>
              <w:pStyle w:val="32"/>
              <w:widowControl w:val="0"/>
              <w:bidi w:val="0"/>
              <w:jc w:val="both"/>
              <w:rPr>
                <w:rFonts w:hint="eastAsia"/>
              </w:rPr>
            </w:pPr>
            <w:r>
              <w:rPr>
                <w:rFonts w:hint="eastAsia"/>
              </w:rPr>
              <w:t>^[1-9]\d*$</w:t>
            </w:r>
          </w:p>
        </w:tc>
        <w:tc>
          <w:tcPr>
            <w:tcW w:w="672"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rPr>
            </w:pPr>
            <w:r>
              <w:rPr>
                <w:rFonts w:hint="eastAsia"/>
              </w:rPr>
              <w:t>NA</w:t>
            </w:r>
          </w:p>
        </w:tc>
        <w:tc>
          <w:tcPr>
            <w:tcW w:w="397" w:type="dxa"/>
            <w:vAlign w:val="top"/>
          </w:tcPr>
          <w:p>
            <w:pPr>
              <w:pStyle w:val="32"/>
              <w:widowControl w:val="0"/>
              <w:bidi w:val="0"/>
              <w:jc w:val="both"/>
              <w:rPr>
                <w:rFonts w:hint="eastAsia"/>
              </w:rPr>
            </w:pPr>
            <w:r>
              <w:rPr>
                <w:rFonts w:hint="eastAsia"/>
                <w:lang w:val="en-US" w:eastAsia="zh-CN"/>
              </w:rPr>
              <w:t>1</w:t>
            </w:r>
          </w:p>
        </w:tc>
        <w:tc>
          <w:tcPr>
            <w:tcW w:w="698" w:type="dxa"/>
            <w:vAlign w:val="top"/>
          </w:tcPr>
          <w:p>
            <w:pPr>
              <w:pStyle w:val="32"/>
              <w:widowControl w:val="0"/>
              <w:bidi w:val="0"/>
              <w:jc w:val="both"/>
              <w:rPr>
                <w:rFonts w:hint="eastAsia"/>
              </w:rPr>
            </w:pPr>
            <w:r>
              <w:rPr>
                <w:rFonts w:hint="eastAsia" w:cs="Times New Roman"/>
                <w:sz w:val="21"/>
                <w:lang w:val="en-US" w:eastAsia="zh-CN" w:bidi="ar-SA"/>
              </w:rPr>
              <w:t>否</w:t>
            </w:r>
          </w:p>
        </w:tc>
        <w:tc>
          <w:tcPr>
            <w:tcW w:w="672" w:type="dxa"/>
            <w:vAlign w:val="top"/>
          </w:tcPr>
          <w:p>
            <w:pPr>
              <w:pStyle w:val="32"/>
              <w:widowControl w:val="0"/>
              <w:bidi w:val="0"/>
              <w:jc w:val="both"/>
              <w:rPr>
                <w:rFonts w:hint="eastAsia"/>
                <w:lang w:val="en-US" w:eastAsia="zh-CN"/>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bookmarkStart w:id="77" w:name="_Toc3285"/>
      <w:r>
        <w:rPr>
          <w:rFonts w:hint="eastAsia"/>
          <w:lang w:val="en-US" w:eastAsia="zh-CN"/>
        </w:rPr>
        <w:t>用户相关的界面</w:t>
      </w:r>
      <w:bookmarkEnd w:id="77"/>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19"/>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服务评价数据项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2"/>
              <w:widowControl w:val="0"/>
              <w:bidi w:val="0"/>
              <w:jc w:val="both"/>
              <w:rPr>
                <w:rFonts w:eastAsia="Times New Roman"/>
                <w:color w:val="FF0000"/>
              </w:rPr>
            </w:pPr>
            <w:r>
              <w:rPr>
                <w:rFonts w:hint="eastAsia"/>
                <w:lang w:val="en-US" w:eastAsia="zh-CN"/>
              </w:rPr>
              <w:t>NA</w:t>
            </w:r>
          </w:p>
        </w:tc>
        <w:tc>
          <w:tcPr>
            <w:tcW w:w="234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2"/>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r>
        <w:rPr>
          <w:rFonts w:hint="eastAsia"/>
          <w:lang w:val="en-US" w:eastAsia="zh-CN"/>
        </w:rPr>
        <w:tab/>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0"/>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78" w:name="_Toc25035"/>
      <w:r>
        <w:rPr>
          <w:rFonts w:hint="eastAsia"/>
          <w:lang w:val="en-US" w:eastAsia="zh-CN"/>
        </w:rPr>
        <w:t>企业相关界面</w:t>
      </w:r>
      <w:bookmarkEnd w:id="78"/>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1"/>
                    <a:stretch>
                      <a:fillRect/>
                    </a:stretch>
                  </pic:blipFill>
                  <pic:spPr>
                    <a:xfrm>
                      <a:off x="0" y="0"/>
                      <a:ext cx="5266690" cy="3745230"/>
                    </a:xfrm>
                    <a:prstGeom prst="rect">
                      <a:avLst/>
                    </a:prstGeom>
                  </pic:spPr>
                </pic:pic>
              </a:graphicData>
            </a:graphic>
          </wp:inline>
        </w:drawing>
      </w: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79"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企业入驻申请数据项</w:t>
      </w:r>
      <w:bookmarkEnd w:id="79"/>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^[^\s]{1,</w:t>
            </w:r>
            <w:r>
              <w:rPr>
                <w:rFonts w:hint="eastAsia"/>
                <w:color w:val="000000" w:themeColor="text1"/>
                <w:lang w:val="en-US" w:eastAsia="zh-CN"/>
                <w14:textFill>
                  <w14:solidFill>
                    <w14:schemeClr w14:val="tx1"/>
                  </w14:solidFill>
                </w14:textFill>
              </w:rPr>
              <w:t>96</w:t>
            </w:r>
            <w:r>
              <w:rPr>
                <w:rFonts w:hint="eastAsia"/>
                <w:color w:val="000000" w:themeColor="text1"/>
                <w14:textFill>
                  <w14:solidFill>
                    <w14:schemeClr w14:val="tx1"/>
                  </w14:solidFill>
                </w14:textFill>
              </w:rPr>
              <w:t>}\.pdf$</w:t>
            </w:r>
          </w:p>
        </w:tc>
        <w:tc>
          <w:tcPr>
            <w:tcW w:w="682"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2"/>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0"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80"/>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3"/>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权限覆写</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自定义角色数据项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81" w:name="_Toc26243"/>
      <w:r>
        <w:rPr>
          <w:rFonts w:hint="eastAsia"/>
          <w:lang w:val="en-US" w:eastAsia="zh-CN"/>
        </w:rPr>
        <w:t>自定义回复</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2"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2"/>
              <w:widowControl w:val="0"/>
              <w:bidi w:val="0"/>
              <w:jc w:val="both"/>
              <w:rPr>
                <w:rFonts w:eastAsia="Times New Roman"/>
                <w:color w:val="FF0000"/>
              </w:rPr>
            </w:pPr>
            <w:r>
              <w:rPr>
                <w:rFonts w:hint="eastAsia"/>
              </w:rPr>
              <w:t>字符串</w:t>
            </w:r>
          </w:p>
        </w:tc>
        <w:tc>
          <w:tcPr>
            <w:tcW w:w="537" w:type="dxa"/>
            <w:vAlign w:val="top"/>
          </w:tcPr>
          <w:p>
            <w:pPr>
              <w:pStyle w:val="32"/>
              <w:widowControl w:val="0"/>
              <w:bidi w:val="0"/>
              <w:jc w:val="both"/>
              <w:rPr>
                <w:rFonts w:eastAsia="Times New Roman"/>
                <w:color w:val="FF0000"/>
              </w:rPr>
            </w:pPr>
            <w:r>
              <w:rPr>
                <w:rFonts w:hint="eastAsia"/>
              </w:rPr>
              <w:t>NA</w:t>
            </w:r>
          </w:p>
        </w:tc>
        <w:tc>
          <w:tcPr>
            <w:tcW w:w="638" w:type="dxa"/>
            <w:vAlign w:val="top"/>
          </w:tcPr>
          <w:p>
            <w:pPr>
              <w:pStyle w:val="32"/>
              <w:widowControl w:val="0"/>
              <w:bidi w:val="0"/>
              <w:jc w:val="both"/>
              <w:rPr>
                <w:rFonts w:eastAsia="Times New Roman"/>
                <w:color w:val="FF0000"/>
              </w:rPr>
            </w:pPr>
            <w:r>
              <w:rPr>
                <w:rFonts w:hint="eastAsia"/>
              </w:rPr>
              <w:t>NA</w:t>
            </w:r>
          </w:p>
        </w:tc>
        <w:tc>
          <w:tcPr>
            <w:tcW w:w="2541" w:type="dxa"/>
            <w:vAlign w:val="top"/>
          </w:tcPr>
          <w:p>
            <w:pPr>
              <w:pStyle w:val="32"/>
              <w:widowControl w:val="0"/>
              <w:bidi w:val="0"/>
              <w:jc w:val="both"/>
              <w:rPr>
                <w:rFonts w:eastAsia="Times New Roman"/>
                <w:color w:val="FF0000"/>
              </w:rPr>
            </w:pPr>
            <w:r>
              <w:rPr>
                <w:rFonts w:hint="eastAsia"/>
              </w:rPr>
              <w:t>^[0-9a-zA-Z]*$</w:t>
            </w:r>
          </w:p>
        </w:tc>
        <w:tc>
          <w:tcPr>
            <w:tcW w:w="683" w:type="dxa"/>
            <w:vAlign w:val="top"/>
          </w:tcPr>
          <w:p>
            <w:pPr>
              <w:pStyle w:val="32"/>
              <w:widowControl w:val="0"/>
              <w:bidi w:val="0"/>
              <w:jc w:val="both"/>
              <w:rPr>
                <w:rFonts w:eastAsia="Times New Roman"/>
                <w:color w:val="FF0000"/>
              </w:rPr>
            </w:pPr>
            <w:r>
              <w:rPr>
                <w:rFonts w:hint="eastAsia"/>
              </w:rPr>
              <w:t>20字</w:t>
            </w:r>
          </w:p>
        </w:tc>
        <w:tc>
          <w:tcPr>
            <w:tcW w:w="672" w:type="dxa"/>
            <w:vAlign w:val="top"/>
          </w:tcPr>
          <w:p>
            <w:pPr>
              <w:pStyle w:val="32"/>
              <w:widowControl w:val="0"/>
              <w:bidi w:val="0"/>
              <w:jc w:val="both"/>
              <w:rPr>
                <w:rFonts w:eastAsia="Times New Roman"/>
                <w:color w:val="FF0000"/>
              </w:rPr>
            </w:pPr>
            <w:r>
              <w:rPr>
                <w:rFonts w:hint="eastAsia"/>
              </w:rPr>
              <w:t>NA</w:t>
            </w:r>
          </w:p>
        </w:tc>
        <w:tc>
          <w:tcPr>
            <w:tcW w:w="403" w:type="dxa"/>
            <w:vAlign w:val="top"/>
          </w:tcPr>
          <w:p>
            <w:pPr>
              <w:pStyle w:val="32"/>
              <w:widowControl w:val="0"/>
              <w:bidi w:val="0"/>
              <w:jc w:val="both"/>
              <w:rPr>
                <w:rFonts w:eastAsia="Times New Roman"/>
                <w:color w:val="FF0000"/>
              </w:rPr>
            </w:pPr>
            <w:r>
              <w:rPr>
                <w:rFonts w:hint="eastAsia"/>
              </w:rPr>
              <w:t>无</w:t>
            </w:r>
          </w:p>
        </w:tc>
        <w:tc>
          <w:tcPr>
            <w:tcW w:w="63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2"/>
              <w:widowControl w:val="0"/>
              <w:bidi w:val="0"/>
              <w:jc w:val="both"/>
              <w:rPr>
                <w:rFonts w:eastAsia="Times New Roman"/>
                <w:color w:val="FF0000"/>
              </w:rPr>
            </w:pPr>
            <w:r>
              <w:rPr>
                <w:rFonts w:hint="eastAsia"/>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2"/>
              <w:widowControl w:val="0"/>
              <w:bidi w:val="0"/>
              <w:jc w:val="both"/>
              <w:rPr>
                <w:rFonts w:eastAsia="Times New Roman"/>
                <w:color w:val="auto"/>
              </w:rPr>
            </w:pPr>
            <w:r>
              <w:rPr>
                <w:rFonts w:hint="eastAsia"/>
                <w:color w:val="auto"/>
              </w:rPr>
              <w:t>^[0-9a-zA-Z]*$</w:t>
            </w:r>
          </w:p>
        </w:tc>
        <w:tc>
          <w:tcPr>
            <w:tcW w:w="68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3" w:name="_Toc12521"/>
      <w:r>
        <w:rPr>
          <w:rFonts w:hint="eastAsia"/>
          <w:lang w:val="en-US" w:eastAsia="zh-CN"/>
        </w:rPr>
        <w:t>运营维护人员相关界面</w:t>
      </w:r>
      <w:bookmarkEnd w:id="83"/>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5"/>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84" w:name="_Toc16706"/>
      <w:bookmarkStart w:id="85" w:name="_Toc27521"/>
      <w:r>
        <w:rPr>
          <w:rFonts w:hint="eastAsia"/>
        </w:rPr>
        <w:t>功能需求</w:t>
      </w:r>
      <w:bookmarkEnd w:id="84"/>
      <w:bookmarkEnd w:id="85"/>
    </w:p>
    <w:p>
      <w:pPr>
        <w:pStyle w:val="4"/>
        <w:numPr>
          <w:ilvl w:val="2"/>
          <w:numId w:val="13"/>
        </w:numPr>
        <w:bidi w:val="0"/>
        <w:ind w:left="0" w:leftChars="0" w:firstLine="0" w:firstLineChars="0"/>
      </w:pPr>
      <w:bookmarkStart w:id="86" w:name="_Toc8612"/>
      <w:bookmarkStart w:id="87" w:name="_Toc18902"/>
      <w:r>
        <w:rPr>
          <w:rFonts w:hint="eastAsia"/>
        </w:rPr>
        <w:t>用例列表</w:t>
      </w:r>
      <w:bookmarkEnd w:id="86"/>
      <w:bookmarkEnd w:id="87"/>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用例列表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jc w:val="center"/>
              <w:rPr>
                <w:rFonts w:eastAsia="Times New Roman"/>
                <w:b/>
                <w:bCs/>
              </w:rPr>
            </w:pPr>
            <w:r>
              <w:rPr>
                <w:rFonts w:hint="eastAsia" w:eastAsia="Times New Roman"/>
                <w:b/>
                <w:bCs/>
              </w:rPr>
              <w:t>序号</w:t>
            </w:r>
          </w:p>
        </w:tc>
        <w:tc>
          <w:tcPr>
            <w:tcW w:w="4807" w:type="dxa"/>
          </w:tcPr>
          <w:p>
            <w:pPr>
              <w:pStyle w:val="32"/>
              <w:widowControl w:val="0"/>
              <w:jc w:val="center"/>
              <w:rPr>
                <w:rFonts w:eastAsia="Times New Roman"/>
                <w:b/>
                <w:bCs/>
              </w:rPr>
            </w:pPr>
            <w:r>
              <w:rPr>
                <w:rFonts w:hint="eastAsia" w:eastAsia="Times New Roman"/>
                <w:b/>
                <w:bCs/>
              </w:rPr>
              <w:t>用例名</w:t>
            </w:r>
          </w:p>
        </w:tc>
        <w:tc>
          <w:tcPr>
            <w:tcW w:w="2265" w:type="dxa"/>
          </w:tcPr>
          <w:p>
            <w:pPr>
              <w:pStyle w:val="32"/>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1</w:t>
            </w:r>
          </w:p>
        </w:tc>
        <w:tc>
          <w:tcPr>
            <w:tcW w:w="4807" w:type="dxa"/>
          </w:tcPr>
          <w:p>
            <w:pPr>
              <w:pStyle w:val="32"/>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2"/>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2</w:t>
            </w:r>
          </w:p>
        </w:tc>
        <w:tc>
          <w:tcPr>
            <w:tcW w:w="4807" w:type="dxa"/>
          </w:tcPr>
          <w:p>
            <w:pPr>
              <w:pStyle w:val="32"/>
              <w:widowControl w:val="0"/>
              <w:bidi w:val="0"/>
              <w:jc w:val="both"/>
              <w:rPr>
                <w:rFonts w:hint="default" w:eastAsia="宋体"/>
                <w:lang w:val="en-US" w:eastAsia="zh-CN"/>
              </w:rPr>
            </w:pPr>
            <w:r>
              <w:rPr>
                <w:rFonts w:hint="eastAsia"/>
                <w:lang w:val="en-US" w:eastAsia="zh-CN"/>
              </w:rPr>
              <w:t>SubmitTicket</w:t>
            </w:r>
          </w:p>
        </w:tc>
        <w:tc>
          <w:tcPr>
            <w:tcW w:w="2265" w:type="dxa"/>
          </w:tcPr>
          <w:p>
            <w:pPr>
              <w:pStyle w:val="32"/>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3</w:t>
            </w:r>
          </w:p>
        </w:tc>
        <w:tc>
          <w:tcPr>
            <w:tcW w:w="4807" w:type="dxa"/>
          </w:tcPr>
          <w:p>
            <w:pPr>
              <w:pStyle w:val="32"/>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2"/>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rPr>
            </w:pPr>
            <w:r>
              <w:rPr>
                <w:rFonts w:hint="default"/>
                <w:lang w:val="en-US"/>
              </w:rPr>
              <w:t>4</w:t>
            </w:r>
          </w:p>
        </w:tc>
        <w:tc>
          <w:tcPr>
            <w:tcW w:w="4807" w:type="dxa"/>
          </w:tcPr>
          <w:p>
            <w:pPr>
              <w:pStyle w:val="32"/>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2"/>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5</w:t>
            </w:r>
          </w:p>
        </w:tc>
        <w:tc>
          <w:tcPr>
            <w:tcW w:w="4807" w:type="dxa"/>
          </w:tcPr>
          <w:p>
            <w:pPr>
              <w:pStyle w:val="32"/>
              <w:widowControl w:val="0"/>
              <w:bidi w:val="0"/>
              <w:jc w:val="both"/>
              <w:rPr>
                <w:rFonts w:hint="default"/>
                <w:lang w:val="en-US" w:eastAsia="zh-CN"/>
              </w:rPr>
            </w:pPr>
            <w:r>
              <w:rPr>
                <w:rFonts w:hint="eastAsia"/>
                <w:lang w:val="en-US" w:eastAsia="zh-CN"/>
              </w:rPr>
              <w:t>DeleteTicket</w:t>
            </w:r>
          </w:p>
        </w:tc>
        <w:tc>
          <w:tcPr>
            <w:tcW w:w="2265" w:type="dxa"/>
          </w:tcPr>
          <w:p>
            <w:pPr>
              <w:pStyle w:val="32"/>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bookmarkStart w:id="88" w:name="_Toc27621"/>
            <w:r>
              <w:rPr>
                <w:rFonts w:hint="eastAsia"/>
                <w:lang w:val="en-US" w:eastAsia="zh-CN"/>
              </w:rPr>
              <w:t>6</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Feedback</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7</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Complaints</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8</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EnterpriseImparting</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9</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StaffRoleManage</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10</w:t>
            </w:r>
          </w:p>
        </w:tc>
        <w:tc>
          <w:tcPr>
            <w:tcW w:w="4807" w:type="dxa"/>
            <w:vAlign w:val="top"/>
          </w:tcPr>
          <w:p>
            <w:pPr>
              <w:pStyle w:val="32"/>
              <w:widowControl w:val="0"/>
              <w:tabs>
                <w:tab w:val="center" w:pos="2295"/>
              </w:tabs>
              <w:bidi w:val="0"/>
              <w:jc w:val="both"/>
              <w:rPr>
                <w:rFonts w:hint="default" w:ascii="Times New Roman" w:hAnsi="Times New Roman" w:eastAsia="宋体" w:cs="Times New Roman"/>
                <w:sz w:val="21"/>
                <w:lang w:val="en-US" w:eastAsia="zh-CN" w:bidi="ar-SA"/>
              </w:rPr>
            </w:pPr>
            <w:r>
              <w:rPr>
                <w:rFonts w:hint="eastAsia"/>
                <w:lang w:val="en-US" w:eastAsia="zh-CN"/>
              </w:rPr>
              <w:t>SetReply</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11</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AuthOverwrite</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12</w:t>
            </w:r>
          </w:p>
        </w:tc>
        <w:tc>
          <w:tcPr>
            <w:tcW w:w="4807" w:type="dxa"/>
          </w:tcPr>
          <w:p>
            <w:pPr>
              <w:pStyle w:val="32"/>
              <w:widowControl w:val="0"/>
              <w:bidi w:val="0"/>
              <w:jc w:val="both"/>
              <w:rPr>
                <w:rFonts w:hint="default"/>
                <w:lang w:val="en-US" w:eastAsia="zh-CN"/>
              </w:rPr>
            </w:pPr>
            <w:r>
              <w:rPr>
                <w:rFonts w:hint="eastAsia"/>
                <w:lang w:val="en-US" w:eastAsia="zh-CN"/>
              </w:rPr>
              <w:t>LogViewer</w:t>
            </w:r>
          </w:p>
        </w:tc>
        <w:tc>
          <w:tcPr>
            <w:tcW w:w="2265" w:type="dxa"/>
          </w:tcPr>
          <w:p>
            <w:pPr>
              <w:pStyle w:val="32"/>
              <w:widowControl w:val="0"/>
              <w:bidi w:val="0"/>
              <w:jc w:val="both"/>
              <w:rPr>
                <w:rFonts w:hint="default"/>
                <w:lang w:val="en-US" w:eastAsia="zh-CN"/>
              </w:rPr>
            </w:pPr>
            <w:r>
              <w:rPr>
                <w:rFonts w:hint="eastAsia"/>
                <w:lang w:val="en-US" w:eastAsia="zh-CN"/>
              </w:rPr>
              <w:t>LV</w:t>
            </w:r>
          </w:p>
        </w:tc>
      </w:tr>
    </w:tbl>
    <w:p>
      <w:pPr>
        <w:pStyle w:val="4"/>
        <w:numPr>
          <w:ilvl w:val="2"/>
          <w:numId w:val="13"/>
        </w:numPr>
        <w:ind w:left="0" w:leftChars="0" w:firstLine="0" w:firstLineChars="0"/>
        <w:rPr>
          <w:rFonts w:hint="eastAsia"/>
        </w:rPr>
      </w:pPr>
      <w:bookmarkStart w:id="89" w:name="_Toc812"/>
      <w:r>
        <w:rPr>
          <w:rFonts w:hint="eastAsia"/>
        </w:rPr>
        <w:t>详细用例</w:t>
      </w:r>
      <w:bookmarkEnd w:id="88"/>
      <w:bookmarkEnd w:id="89"/>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申请服务单用例表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lang w:val="en-US" w:eastAsia="zh-CN"/>
              </w:rPr>
            </w:pPr>
            <w:r>
              <w:rPr>
                <w:rFonts w:hint="eastAsia"/>
                <w:lang w:val="en-US" w:eastAsia="zh-CN"/>
              </w:rPr>
              <w:t>2022年7月12日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both"/>
              <w:rPr>
                <w:rFonts w:eastAsia="Times New Roman"/>
              </w:rPr>
            </w:pPr>
          </w:p>
        </w:tc>
        <w:tc>
          <w:tcPr>
            <w:tcW w:w="2130" w:type="dxa"/>
          </w:tcPr>
          <w:p>
            <w:pPr>
              <w:pStyle w:val="32"/>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pStyle w:val="32"/>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2"/>
              <w:bidi w:val="0"/>
              <w:rPr>
                <w:rFonts w:hint="eastAsia" w:ascii="Times New Roman" w:hAnsi="Times New Roman" w:eastAsia="宋体" w:cs="Times New Roman"/>
                <w:sz w:val="21"/>
                <w:lang w:val="en-US" w:eastAsia="zh-CN" w:bidi="ar-SA"/>
              </w:rPr>
            </w:pPr>
          </w:p>
        </w:tc>
      </w:tr>
    </w:tbl>
    <w:p>
      <w:pPr>
        <w:ind w:left="0" w:leftChars="0" w:firstLine="0" w:firstLineChars="0"/>
        <w:jc w:val="center"/>
        <w:rPr>
          <w:rFonts w:hint="eastAsia" w:eastAsia="宋体"/>
          <w:color w:val="000000" w:themeColor="text1"/>
          <w:lang w:eastAsia="zh-CN"/>
          <w14:textFill>
            <w14:solidFill>
              <w14:schemeClr w14:val="tx1"/>
            </w14:solidFill>
          </w14:textFill>
        </w:rPr>
      </w:pP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3745230"/>
            <wp:effectExtent l="0" t="0" r="10160" b="7620"/>
            <wp:docPr id="34" name="图片 34"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服务单管理界面_状态 1"/>
                    <pic:cNvPicPr>
                      <a:picLocks noChangeAspect="1"/>
                    </pic:cNvPicPr>
                  </pic:nvPicPr>
                  <pic:blipFill>
                    <a:blip r:embed="rId26"/>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default" w:eastAsia="宋体"/>
          <w:color w:val="000000" w:themeColor="text1"/>
          <w:lang w:val="en-US" w:eastAsia="zh-CN"/>
          <w14:textFill>
            <w14:solidFill>
              <w14:schemeClr w14:val="tx1"/>
            </w14:solidFill>
          </w14:textFill>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服务单管理</w:t>
      </w:r>
      <w:r>
        <w:rPr>
          <w:rFonts w:hint="eastAsia"/>
          <w:lang w:val="en-US" w:eastAsia="zh-CN"/>
        </w:rPr>
        <w:t>界面</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7"/>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用例标识符</w:t>
            </w:r>
          </w:p>
        </w:tc>
        <w:tc>
          <w:tcPr>
            <w:tcW w:w="6393" w:type="dxa"/>
            <w:gridSpan w:val="3"/>
          </w:tcPr>
          <w:p>
            <w:pPr>
              <w:pStyle w:val="32"/>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用例名</w:t>
            </w:r>
          </w:p>
        </w:tc>
        <w:tc>
          <w:tcPr>
            <w:tcW w:w="6393" w:type="dxa"/>
            <w:gridSpan w:val="3"/>
          </w:tcPr>
          <w:p>
            <w:pPr>
              <w:pStyle w:val="32"/>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用例的创建者</w:t>
            </w:r>
          </w:p>
        </w:tc>
        <w:tc>
          <w:tcPr>
            <w:tcW w:w="2131"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用例的创建时间</w:t>
            </w:r>
          </w:p>
        </w:tc>
        <w:tc>
          <w:tcPr>
            <w:tcW w:w="2131" w:type="dxa"/>
          </w:tcPr>
          <w:p>
            <w:pPr>
              <w:pStyle w:val="32"/>
              <w:widowControl w:val="0"/>
              <w:jc w:val="center"/>
              <w:rPr>
                <w:rFonts w:hint="default" w:eastAsia="宋体"/>
                <w:lang w:val="en-US" w:eastAsia="zh-C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操作者</w:t>
            </w:r>
          </w:p>
        </w:tc>
        <w:tc>
          <w:tcPr>
            <w:tcW w:w="6393" w:type="dxa"/>
            <w:gridSpan w:val="3"/>
          </w:tcPr>
          <w:p>
            <w:pPr>
              <w:pStyle w:val="32"/>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描述</w:t>
            </w:r>
          </w:p>
        </w:tc>
        <w:tc>
          <w:tcPr>
            <w:tcW w:w="6393" w:type="dxa"/>
            <w:gridSpan w:val="3"/>
          </w:tcPr>
          <w:p>
            <w:pPr>
              <w:pStyle w:val="32"/>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前置条件</w:t>
            </w:r>
          </w:p>
        </w:tc>
        <w:tc>
          <w:tcPr>
            <w:tcW w:w="6393" w:type="dxa"/>
            <w:gridSpan w:val="3"/>
          </w:tcPr>
          <w:p>
            <w:pPr>
              <w:pStyle w:val="32"/>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后置条件</w:t>
            </w:r>
          </w:p>
        </w:tc>
        <w:tc>
          <w:tcPr>
            <w:tcW w:w="6393" w:type="dxa"/>
            <w:gridSpan w:val="3"/>
          </w:tcPr>
          <w:p>
            <w:pPr>
              <w:pStyle w:val="32"/>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主事件流</w:t>
            </w:r>
          </w:p>
        </w:tc>
        <w:tc>
          <w:tcPr>
            <w:tcW w:w="2131"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eastAsia" w:eastAsia="宋体"/>
                <w:lang w:eastAsia="zh-CN"/>
              </w:rPr>
            </w:pPr>
            <w:r>
              <w:rPr>
                <w:rFonts w:hint="eastAsia" w:eastAsia="Times New Roman"/>
              </w:rPr>
              <w:t>2</w:t>
            </w:r>
            <w:r>
              <w:rPr>
                <w:rFonts w:hint="eastAsia"/>
                <w:lang w:val="en-US" w:eastAsia="zh-CN"/>
              </w:rPr>
              <w:t xml:space="preserve"> 系统弹出选择问题类型对话框(TicketTypeSelectionDialog)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宋体"/>
                <w:lang w:val="en-US" w:eastAsia="zh-CN"/>
              </w:rPr>
            </w:pPr>
            <w:r>
              <w:rPr>
                <w:rFonts w:hint="eastAsia"/>
                <w:lang w:val="en-US" w:eastAsia="zh-CN"/>
              </w:rPr>
              <w:t>4 系统在服务单信息表(TicketInfoList)中修改一条数据，并返回。若查询失败，则进入子事件流a；返回服务单管理界面(TicketManager)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2"/>
              <w:bidi w:val="0"/>
              <w:rPr>
                <w:rFonts w:hint="eastAsia" w:ascii="Times New Roman" w:hAnsi="Times New Roman" w:eastAsia="宋体" w:cs="Times New Roman"/>
                <w:sz w:val="21"/>
                <w:lang w:val="en-US" w:eastAsia="zh-CN" w:bidi="ar-SA"/>
              </w:rPr>
            </w:pPr>
          </w:p>
        </w:tc>
      </w:tr>
    </w:tbl>
    <w:p>
      <w:pPr>
        <w:pStyle w:val="10"/>
        <w:bidi w:val="0"/>
        <w:ind w:left="0" w:leftChars="0" w:firstLine="0" w:firstLineChars="0"/>
        <w:jc w:val="center"/>
        <w:rPr>
          <w:rFonts w:hint="eastAsia" w:eastAsia="宋体"/>
          <w:lang w:eastAsia="zh-CN"/>
        </w:rPr>
      </w:pP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35" name="图片 35"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服务单管理界面_状态 1"/>
                    <pic:cNvPicPr>
                      <a:picLocks noChangeAspect="1"/>
                    </pic:cNvPicPr>
                  </pic:nvPicPr>
                  <pic:blipFill>
                    <a:blip r:embed="rId26"/>
                    <a:stretch>
                      <a:fillRect/>
                    </a:stretch>
                  </pic:blipFill>
                  <pic:spPr>
                    <a:xfrm>
                      <a:off x="0" y="0"/>
                      <a:ext cx="5266690" cy="3745230"/>
                    </a:xfrm>
                    <a:prstGeom prst="rect">
                      <a:avLst/>
                    </a:prstGeom>
                  </pic:spPr>
                </pic:pic>
              </a:graphicData>
            </a:graphic>
          </wp:inline>
        </w:drawing>
      </w:r>
    </w:p>
    <w:p>
      <w:pPr>
        <w:pStyle w:val="1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服务单管理界面</w:t>
      </w: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4019550" cy="2019300"/>
            <wp:effectExtent l="0" t="0" r="0" b="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服务单不存在对话框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3"/>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关闭服务单用例表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员工或用户关闭已经处理完成的服务单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系统并处于服务单管理界面(TicketManager)</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hint="default" w:eastAsia="Times New Roman"/>
                <w:lang w:val="en-US"/>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rPr>
            </w:pPr>
            <w:r>
              <w:rPr>
                <w:rFonts w:hint="eastAsia" w:eastAsia="Times New Roma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2"/>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2"/>
              <w:widowControl w:val="0"/>
              <w:numPr>
                <w:ilvl w:val="0"/>
                <w:numId w:val="0"/>
              </w:numPr>
              <w:jc w:val="both"/>
              <w:rPr>
                <w:rFonts w:hint="default"/>
                <w:lang w:val="en-US" w:eastAsia="zh-CN"/>
              </w:rPr>
            </w:pPr>
            <w:r>
              <w:rPr>
                <w:rFonts w:hint="eastAsia"/>
                <w:lang w:val="en-US" w:eastAsia="zh-CN"/>
              </w:rPr>
              <w:t>1 系统不做出任何更改，返回服务单处理界面。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2"/>
              <w:bidi w:val="0"/>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lang w:eastAsia="zh-CN"/>
        </w:rPr>
      </w:pPr>
      <w:r>
        <w:rPr>
          <w:rFonts w:hint="eastAsia"/>
          <w:lang w:eastAsia="zh-CN"/>
        </w:rPr>
        <w:drawing>
          <wp:inline distT="0" distB="0" distL="114300" distR="114300">
            <wp:extent cx="5266690" cy="3745230"/>
            <wp:effectExtent l="0" t="0" r="10160" b="7620"/>
            <wp:docPr id="37" name="图片 37"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服务单管理界面_状态 1"/>
                    <pic:cNvPicPr>
                      <a:picLocks noChangeAspect="1"/>
                    </pic:cNvPicPr>
                  </pic:nvPicPr>
                  <pic:blipFill>
                    <a:blip r:embed="rId26"/>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服务单管理界面</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员工登录系统</w:t>
            </w:r>
            <w:r>
              <w:rPr>
                <w:rFonts w:hint="eastAsia" w:eastAsia="Times New Roman"/>
              </w:rPr>
              <w:t>，系统</w:t>
            </w:r>
            <w:r>
              <w:rPr>
                <w:rFonts w:hint="eastAsia"/>
                <w:lang w:val="en-US" w:eastAsia="zh-CN"/>
              </w:rPr>
              <w:t>处于服务单管理页面(TicketManager)并且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2"/>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2"/>
              <w:bidi w:val="0"/>
              <w:rPr>
                <w:rFonts w:hint="eastAsia" w:ascii="Times New Roman" w:hAnsi="Times New Roman" w:eastAsia="宋体" w:cs="Times New Roman"/>
                <w:sz w:val="21"/>
                <w:lang w:val="en-US" w:eastAsia="zh-CN" w:bidi="ar-SA"/>
              </w:rPr>
            </w:pP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3" name="图片 33"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服务单管理界面_状态 1"/>
                    <pic:cNvPicPr>
                      <a:picLocks noChangeAspect="1"/>
                    </pic:cNvPicPr>
                  </pic:nvPicPr>
                  <pic:blipFill>
                    <a:blip r:embed="rId26"/>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服务单管理页面</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31"/>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服务单分类不存在对话框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系统弹出服务单不存在对话框(TicketNotFoundError)，返回主事件流1。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2"/>
              <w:bidi w:val="0"/>
              <w:rPr>
                <w:rFonts w:hint="eastAsia" w:ascii="Times New Roman" w:hAnsi="Times New Roman" w:eastAsia="宋体" w:cs="Times New Roman"/>
                <w:sz w:val="21"/>
                <w:lang w:val="en-US" w:eastAsia="zh-CN" w:bidi="ar-SA"/>
              </w:rPr>
            </w:pP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8" name="图片 38"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服务单管理界面_状态 1"/>
                    <pic:cNvPicPr>
                      <a:picLocks noChangeAspect="1"/>
                    </pic:cNvPicPr>
                  </pic:nvPicPr>
                  <pic:blipFill>
                    <a:blip r:embed="rId26"/>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服务单管理界面</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服务单不存在</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eastAsia="Times New Roman"/>
                <w:lang w:val="en-US"/>
              </w:rPr>
            </w:pPr>
            <w:r>
              <w:rPr>
                <w:rFonts w:hint="eastAsia"/>
                <w:lang w:val="en-US" w:eastAsia="zh-CN"/>
              </w:rPr>
              <w:t>2023年3月8日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eastAsia="Times New Roma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2"/>
              <w:bidi w:val="0"/>
              <w:rPr>
                <w:rFonts w:hint="default" w:ascii="Times New Roman" w:hAnsi="Times New Roman" w:eastAsia="宋体" w:cs="Times New Roman"/>
                <w:sz w:val="21"/>
                <w:lang w:val="en-US" w:eastAsia="zh-CN" w:bidi="ar-SA"/>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6" name="图片 6"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服务单管理界面_状态 1"/>
                    <pic:cNvPicPr>
                      <a:picLocks noChangeAspect="1"/>
                    </pic:cNvPicPr>
                  </pic:nvPicPr>
                  <pic:blipFill>
                    <a:blip r:embed="rId26"/>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 xml:space="preserve"> 服务单管理页面</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eastAsia="Times New Roman"/>
                <w:lang w:val="en-US"/>
              </w:rPr>
            </w:pPr>
            <w:r>
              <w:rPr>
                <w:rFonts w:hint="eastAsia"/>
                <w:lang w:val="en-US" w:eastAsia="zh-CN"/>
              </w:rPr>
              <w:t>2023年3月8日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hint="default" w:eastAsia="Times New Roman"/>
                <w:lang w:val="en-US"/>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eastAsia="Times New Roma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2"/>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2"/>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系统弹出输入不能为空对话框(NullInputDialog)，返回主事件流3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2"/>
              <w:bidi w:val="0"/>
              <w:jc w:val="both"/>
              <w:rPr>
                <w:rFonts w:hint="eastAsia" w:ascii="Times New Roman" w:hAnsi="Times New Roman" w:eastAsia="宋体" w:cs="Times New Roman"/>
                <w:sz w:val="21"/>
                <w:lang w:val="en-US" w:eastAsia="zh-CN" w:bidi="ar-SA"/>
              </w:rPr>
            </w:pPr>
          </w:p>
        </w:tc>
      </w:tr>
    </w:tbl>
    <w:p>
      <w:pPr>
        <w:ind w:left="0" w:leftChars="0" w:firstLine="0" w:firstLineChars="0"/>
        <w:jc w:val="both"/>
        <w:rPr>
          <w:rFonts w:hint="default"/>
          <w:lang w:val="en-US" w:eastAsia="zh-CN"/>
        </w:rPr>
      </w:pPr>
    </w:p>
    <w:p>
      <w:pPr>
        <w:ind w:left="0" w:leftChars="0" w:firstLine="0" w:firstLineChars="0"/>
        <w:jc w:val="both"/>
        <w:rPr>
          <w:rFonts w:hint="default"/>
          <w:lang w:val="en-US" w:eastAsia="zh-CN"/>
        </w:rPr>
      </w:pPr>
      <w:r>
        <w:rPr>
          <w:rFonts w:hint="default"/>
          <w:lang w:val="en-US" w:eastAsia="zh-CN"/>
        </w:rPr>
        <w:drawing>
          <wp:inline distT="0" distB="0" distL="114300" distR="114300">
            <wp:extent cx="5266690" cy="3745230"/>
            <wp:effectExtent l="0" t="0" r="10160" b="7620"/>
            <wp:docPr id="39" name="图片 39"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服务单管理界面_状态 1"/>
                    <pic:cNvPicPr>
                      <a:picLocks noChangeAspect="1"/>
                    </pic:cNvPicPr>
                  </pic:nvPicPr>
                  <pic:blipFill>
                    <a:blip r:embed="rId26"/>
                    <a:stretch>
                      <a:fillRect/>
                    </a:stretch>
                  </pic:blipFill>
                  <pic:spPr>
                    <a:xfrm>
                      <a:off x="0" y="0"/>
                      <a:ext cx="5266690" cy="3745230"/>
                    </a:xfrm>
                    <a:prstGeom prst="rect">
                      <a:avLst/>
                    </a:prstGeom>
                  </pic:spPr>
                </pic:pic>
              </a:graphicData>
            </a:graphic>
          </wp:inline>
        </w:drawing>
      </w:r>
    </w:p>
    <w:p>
      <w:pPr>
        <w:pStyle w:val="10"/>
        <w:bidi w:val="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eastAsia="zh-CN"/>
        </w:rPr>
        <w:t xml:space="preserve"> 服务单管理界面</w:t>
      </w:r>
    </w:p>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32"/>
                    <a:stretch>
                      <a:fillRect/>
                    </a:stretch>
                  </pic:blipFill>
                  <pic:spPr>
                    <a:xfrm>
                      <a:off x="0" y="0"/>
                      <a:ext cx="2690495" cy="2856865"/>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33"/>
                    <a:stretch>
                      <a:fillRect/>
                    </a:stretch>
                  </pic:blipFill>
                  <pic:spPr>
                    <a:xfrm>
                      <a:off x="0" y="0"/>
                      <a:ext cx="2714625" cy="1524000"/>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输入不能为空对话框</w:t>
      </w:r>
    </w:p>
    <w:p>
      <w:pPr>
        <w:pStyle w:val="5"/>
        <w:numPr>
          <w:ilvl w:val="3"/>
          <w:numId w:val="13"/>
        </w:numPr>
        <w:bidi w:val="0"/>
        <w:rPr>
          <w:rFonts w:hint="default"/>
          <w:lang w:val="en-US" w:eastAsia="zh-CN"/>
        </w:rPr>
      </w:pPr>
      <w:r>
        <w:rPr>
          <w:rFonts w:hint="eastAsia"/>
          <w:lang w:val="en-US" w:eastAsia="zh-CN"/>
        </w:rPr>
        <w:t>企业入驻申请</w:t>
      </w:r>
    </w:p>
    <w:p>
      <w:pPr>
        <w:pStyle w:val="10"/>
        <w:rPr>
          <w:rFonts w:hint="eastAsia" w:eastAsia="宋体"/>
          <w:lang w:eastAsia="zh-CN"/>
        </w:rPr>
      </w:pPr>
      <w:r>
        <w:t xml:space="preserve">表 </w:t>
      </w:r>
      <w:r>
        <w:fldChar w:fldCharType="begin"/>
      </w:r>
      <w:r>
        <w:instrText xml:space="preserve"> SEQ 表 \* ARABIC </w:instrText>
      </w:r>
      <w:r>
        <w:fldChar w:fldCharType="separate"/>
      </w:r>
      <w:r>
        <w:t>23</w:t>
      </w:r>
      <w:r>
        <w:fldChar w:fldCharType="end"/>
      </w:r>
      <w:r>
        <w:rPr>
          <w:rFonts w:hint="eastAsia"/>
          <w:lang w:eastAsia="zh-CN"/>
        </w:rPr>
        <w:t xml:space="preserve"> 企业入驻</w:t>
      </w:r>
      <w:r>
        <w:rPr>
          <w:rFonts w:hint="eastAsia"/>
          <w:lang w:val="en-US" w:eastAsia="zh-CN"/>
        </w:rPr>
        <w:t>申请</w:t>
      </w:r>
      <w:r>
        <w:rPr>
          <w:rFonts w:hint="eastAsia"/>
          <w:lang w:eastAsia="zh-CN"/>
        </w:rPr>
        <w:t>用例表</w:t>
      </w:r>
    </w:p>
    <w:tbl>
      <w:tblPr>
        <w:tblStyle w:val="2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用例标识符</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用例名称</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用例创建者</w:t>
            </w:r>
          </w:p>
        </w:tc>
        <w:tc>
          <w:tcPr>
            <w:tcW w:w="251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2"/>
              <w:widowControl w:val="0"/>
              <w:bidi w:val="0"/>
              <w:jc w:val="both"/>
              <w:rPr>
                <w:rFonts w:hint="default"/>
              </w:rPr>
            </w:pPr>
            <w:r>
              <w:rPr>
                <w:rFonts w:hint="eastAsia"/>
              </w:rPr>
              <w:t>用例最后修改者</w:t>
            </w:r>
          </w:p>
        </w:tc>
        <w:tc>
          <w:tcPr>
            <w:tcW w:w="189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用例创建时间</w:t>
            </w:r>
          </w:p>
        </w:tc>
        <w:tc>
          <w:tcPr>
            <w:tcW w:w="2518" w:type="dxa"/>
            <w:gridSpan w:val="2"/>
            <w:noWrap w:val="0"/>
            <w:vAlign w:val="top"/>
          </w:tcPr>
          <w:p>
            <w:pPr>
              <w:pStyle w:val="32"/>
              <w:widowControl w:val="0"/>
              <w:bidi w:val="0"/>
              <w:jc w:val="both"/>
              <w:rPr>
                <w:rFonts w:hint="default"/>
              </w:rPr>
            </w:pPr>
            <w:r>
              <w:rPr>
                <w:rFonts w:hint="eastAsia"/>
                <w:lang w:val="en-US" w:eastAsia="zh-CN"/>
              </w:rPr>
              <w:t>2022年9月20日</w:t>
            </w:r>
          </w:p>
        </w:tc>
        <w:tc>
          <w:tcPr>
            <w:tcW w:w="1999" w:type="dxa"/>
            <w:noWrap w:val="0"/>
            <w:vAlign w:val="top"/>
          </w:tcPr>
          <w:p>
            <w:pPr>
              <w:pStyle w:val="32"/>
              <w:widowControl w:val="0"/>
              <w:bidi w:val="0"/>
              <w:jc w:val="both"/>
              <w:rPr>
                <w:rFonts w:hint="default"/>
              </w:rPr>
            </w:pPr>
            <w:r>
              <w:rPr>
                <w:rFonts w:hint="eastAsia"/>
              </w:rPr>
              <w:t>用例最后修改时间</w:t>
            </w:r>
          </w:p>
        </w:tc>
        <w:tc>
          <w:tcPr>
            <w:tcW w:w="1898" w:type="dxa"/>
            <w:gridSpan w:val="2"/>
            <w:noWrap w:val="0"/>
            <w:vAlign w:val="top"/>
          </w:tcPr>
          <w:p>
            <w:pPr>
              <w:pStyle w:val="32"/>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2"/>
              <w:widowControl w:val="0"/>
              <w:bidi w:val="0"/>
              <w:jc w:val="both"/>
              <w:rPr>
                <w:rFonts w:hint="default"/>
                <w:b/>
                <w:bCs/>
              </w:rPr>
            </w:pPr>
            <w:r>
              <w:rPr>
                <w:rFonts w:hint="eastAsia"/>
                <w:b/>
                <w:bCs/>
              </w:rPr>
              <w:t>操作者</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企业代表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2"/>
              <w:widowControl w:val="0"/>
              <w:bidi w:val="0"/>
              <w:jc w:val="both"/>
              <w:rPr>
                <w:rFonts w:hint="default"/>
                <w:b/>
                <w:bCs/>
              </w:rPr>
            </w:pPr>
            <w:r>
              <w:rPr>
                <w:rFonts w:hint="eastAsia"/>
                <w:b/>
                <w:bCs/>
              </w:rPr>
              <w:t>描述</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企业对企业入驻申请进行审批。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2"/>
              <w:widowControl w:val="0"/>
              <w:bidi w:val="0"/>
              <w:jc w:val="both"/>
              <w:rPr>
                <w:rFonts w:hint="default"/>
                <w:b/>
                <w:bCs/>
              </w:rPr>
            </w:pPr>
            <w:r>
              <w:rPr>
                <w:rFonts w:hint="eastAsia"/>
                <w:b/>
                <w:bCs/>
              </w:rPr>
              <w:t>前置条件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企业代表成功登录，系统处于客户端首页（ClientMain）。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2"/>
              <w:widowControl w:val="0"/>
              <w:bidi w:val="0"/>
              <w:jc w:val="both"/>
              <w:rPr>
                <w:rFonts w:hint="default"/>
                <w:b/>
                <w:bCs/>
              </w:rPr>
            </w:pPr>
            <w:r>
              <w:rPr>
                <w:rFonts w:hint="eastAsia"/>
                <w:b/>
                <w:bCs/>
              </w:rPr>
              <w:t>后置条件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系统向企业信息表（companyInfoList）中写入一条新的数据，返回客户端首页(ClientMain)。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2"/>
              <w:widowControl w:val="0"/>
              <w:bidi w:val="0"/>
              <w:jc w:val="both"/>
              <w:rPr>
                <w:rFonts w:hint="default"/>
                <w:b/>
                <w:bCs/>
              </w:rPr>
            </w:pPr>
            <w:r>
              <w:rPr>
                <w:rFonts w:hint="eastAsia"/>
                <w:b/>
                <w:bCs/>
              </w:rPr>
              <w:t>主事件流</w:t>
            </w:r>
          </w:p>
        </w:tc>
        <w:tc>
          <w:tcPr>
            <w:tcW w:w="2034" w:type="dxa"/>
            <w:noWrap w:val="0"/>
            <w:vAlign w:val="top"/>
          </w:tcPr>
          <w:p>
            <w:pPr>
              <w:pStyle w:val="32"/>
              <w:widowControl w:val="0"/>
              <w:bidi w:val="0"/>
              <w:jc w:val="center"/>
              <w:rPr>
                <w:rFonts w:hint="default"/>
                <w:b/>
                <w:bCs/>
                <w:lang w:val="en-US" w:eastAsia="zh-CN"/>
              </w:rPr>
            </w:pPr>
            <w:r>
              <w:rPr>
                <w:rFonts w:hint="eastAsia"/>
                <w:b/>
                <w:bCs/>
                <w:lang w:val="en-US" w:eastAsia="zh-CN"/>
              </w:rPr>
              <w:t>企业代表</w:t>
            </w:r>
          </w:p>
        </w:tc>
        <w:tc>
          <w:tcPr>
            <w:tcW w:w="4359" w:type="dxa"/>
            <w:gridSpan w:val="3"/>
            <w:noWrap w:val="0"/>
            <w:vAlign w:val="top"/>
          </w:tcPr>
          <w:p>
            <w:pPr>
              <w:pStyle w:val="32"/>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lang w:val="en-US" w:eastAsia="zh-CN"/>
              </w:rPr>
            </w:pPr>
            <w:r>
              <w:rPr>
                <w:rFonts w:hint="default"/>
              </w:rPr>
              <w:t>1</w:t>
            </w:r>
            <w:r>
              <w:rPr>
                <w:rFonts w:hint="eastAsia"/>
                <w:lang w:val="en-US" w:eastAsia="zh-CN"/>
              </w:rPr>
              <w:t xml:space="preserve"> 企业代表点击设置界面(SettingView)的的企业入驻申请按钮</w:t>
            </w:r>
          </w:p>
        </w:tc>
        <w:tc>
          <w:tcPr>
            <w:tcW w:w="4359" w:type="dxa"/>
            <w:gridSpan w:val="3"/>
            <w:noWrap w:val="0"/>
            <w:vAlign w:val="top"/>
          </w:tcPr>
          <w:p>
            <w:pPr>
              <w:pStyle w:val="32"/>
              <w:widowControl w:val="0"/>
              <w:bidi w:val="0"/>
              <w:jc w:val="both"/>
              <w:rPr>
                <w:rFonts w:hint="default"/>
                <w:lang w:val="en-US" w:eastAsia="zh-CN"/>
              </w:rPr>
            </w:pPr>
            <w:r>
              <w:rPr>
                <w:rFonts w:hint="eastAsia"/>
                <w:lang w:val="en-US" w:eastAsia="zh-CN"/>
              </w:rPr>
              <w:t>2 系统进入企业入驻申请界面（EnterpriseImpartingView）。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eastAsia="宋体"/>
                <w:lang w:val="en-US" w:eastAsia="zh-CN"/>
              </w:rPr>
            </w:pPr>
            <w:r>
              <w:rPr>
                <w:rFonts w:hint="eastAsia"/>
                <w:lang w:val="en-US" w:eastAsia="zh-CN"/>
              </w:rPr>
              <w:t>3 企业代表点击入驻申请按钮，并提交相应的材料</w:t>
            </w:r>
          </w:p>
        </w:tc>
        <w:tc>
          <w:tcPr>
            <w:tcW w:w="4359" w:type="dxa"/>
            <w:gridSpan w:val="3"/>
            <w:noWrap w:val="0"/>
            <w:vAlign w:val="top"/>
          </w:tcPr>
          <w:p>
            <w:pPr>
              <w:pStyle w:val="32"/>
              <w:widowControl w:val="0"/>
              <w:numPr>
                <w:ilvl w:val="0"/>
                <w:numId w:val="0"/>
              </w:numPr>
              <w:bidi w:val="0"/>
              <w:ind w:leftChars="0"/>
              <w:jc w:val="both"/>
              <w:rPr>
                <w:rFonts w:hint="default"/>
                <w:lang w:val="en-US" w:eastAsia="zh-CN"/>
              </w:rPr>
            </w:pPr>
            <w:r>
              <w:rPr>
                <w:rFonts w:hint="eastAsia"/>
                <w:lang w:val="en-US" w:eastAsia="zh-CN"/>
              </w:rPr>
              <w:t>4 系统向企业申请信息表(CompanyInfoList)中写入一条新的数据并返回设置界面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子事件流a</w:t>
            </w:r>
          </w:p>
        </w:tc>
        <w:tc>
          <w:tcPr>
            <w:tcW w:w="6393" w:type="dxa"/>
            <w:gridSpan w:val="4"/>
            <w:noWrap w:val="0"/>
            <w:vAlign w:val="top"/>
          </w:tcPr>
          <w:p>
            <w:pPr>
              <w:pStyle w:val="32"/>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异常处理</w:t>
            </w:r>
          </w:p>
        </w:tc>
        <w:tc>
          <w:tcPr>
            <w:tcW w:w="6393" w:type="dxa"/>
            <w:gridSpan w:val="4"/>
            <w:noWrap w:val="0"/>
            <w:vAlign w:val="top"/>
          </w:tcPr>
          <w:p>
            <w:pPr>
              <w:pStyle w:val="32"/>
              <w:widowControl w:val="0"/>
              <w:bidi w:val="0"/>
              <w:jc w:val="both"/>
              <w:rPr>
                <w:rFonts w:hint="default"/>
              </w:rPr>
            </w:pPr>
          </w:p>
        </w:tc>
      </w:tr>
    </w:tbl>
    <w:p>
      <w:pPr>
        <w:ind w:left="0" w:leftChars="0" w:firstLine="0" w:firstLineChars="0"/>
        <w:rPr>
          <w:rFonts w:hint="eastAsia"/>
          <w:lang w:val="en-US" w:eastAsia="zh-CN"/>
        </w:rPr>
      </w:pPr>
    </w:p>
    <w:p>
      <w:pPr>
        <w:ind w:left="0" w:leftChars="0" w:firstLine="0" w:firstLineChars="0"/>
        <w:rPr>
          <w:rFonts w:hint="eastAsia"/>
          <w:lang w:eastAsia="zh-CN"/>
        </w:rPr>
      </w:pPr>
      <w:bookmarkStart w:id="110" w:name="_GoBack"/>
      <w:bookmarkEnd w:id="110"/>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numPr>
                <w:ilvl w:val="0"/>
                <w:numId w:val="0"/>
              </w:numPr>
              <w:ind w:lef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2"/>
              <w:bidi w:val="0"/>
              <w:rPr>
                <w:rFonts w:hint="default" w:ascii="Times New Roman" w:hAnsi="Times New Roman" w:eastAsia="宋体" w:cs="Times New Roman"/>
                <w:sz w:val="21"/>
                <w:lang w:val="en-US" w:eastAsia="zh-CN" w:bidi="ar-SA"/>
              </w:rPr>
            </w:pPr>
          </w:p>
        </w:tc>
      </w:tr>
    </w:tbl>
    <w:p>
      <w:pPr>
        <w:pStyle w:val="10"/>
        <w:jc w:val="both"/>
        <w:rPr>
          <w:rFonts w:hint="eastAsia" w:eastAsia="宋体"/>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自定义回复用例表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有权限的员工登录客户端，系统正常运行并处于企业设置界面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eastAsia"/>
                <w:lang w:val="en-US" w:eastAsia="zh-CN"/>
              </w:rPr>
            </w:pPr>
            <w:r>
              <w:rPr>
                <w:rFonts w:hint="eastAsia"/>
                <w:lang w:val="en-US" w:eastAsia="zh-CN"/>
              </w:rPr>
              <w:t>1 系统展示新建回复模板页面(CreateReplyDialog)</w:t>
            </w:r>
          </w:p>
          <w:p>
            <w:pPr>
              <w:pStyle w:val="32"/>
              <w:widowControl w:val="0"/>
              <w:numPr>
                <w:ilvl w:val="0"/>
                <w:numId w:val="0"/>
              </w:numPr>
              <w:ind w:leftChars="0"/>
              <w:jc w:val="both"/>
              <w:rPr>
                <w:rFonts w:hint="eastAsia"/>
                <w:lang w:val="en-US" w:eastAsia="zh-CN"/>
              </w:rPr>
            </w:pPr>
            <w:r>
              <w:rPr>
                <w:rFonts w:hint="eastAsia"/>
                <w:lang w:val="en-US" w:eastAsia="zh-CN"/>
              </w:rPr>
              <w:t>2 用户填写对应信息</w:t>
            </w:r>
          </w:p>
          <w:p>
            <w:pPr>
              <w:pStyle w:val="32"/>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2"/>
              <w:bidi w:val="0"/>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40" name="图片 40" descr="自定义回复模板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自定义回复模板_状态 1"/>
                    <pic:cNvPicPr>
                      <a:picLocks noChangeAspect="1"/>
                    </pic:cNvPicPr>
                  </pic:nvPicPr>
                  <pic:blipFill>
                    <a:blip r:embed="rId34"/>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w:t>
      </w:r>
      <w:r>
        <w:rPr>
          <w:rFonts w:hint="eastAsia"/>
          <w:lang w:val="en-US" w:eastAsia="zh-CN"/>
        </w:rPr>
        <w:t>新建</w:t>
      </w:r>
      <w:r>
        <w:rPr>
          <w:rFonts w:hint="eastAsia"/>
          <w:lang w:eastAsia="zh-CN"/>
        </w:rPr>
        <w:t>回复</w:t>
      </w:r>
      <w:r>
        <w:rPr>
          <w:rFonts w:hint="eastAsia"/>
          <w:lang w:val="en-US" w:eastAsia="zh-CN"/>
        </w:rPr>
        <w:t>模板页</w:t>
      </w:r>
      <w:r>
        <w:rPr>
          <w:rFonts w:hint="eastAsia"/>
          <w:lang w:eastAsia="zh-CN"/>
        </w:rPr>
        <w:t>面</w:t>
      </w:r>
    </w:p>
    <w:p>
      <w:pPr>
        <w:pStyle w:val="5"/>
        <w:numPr>
          <w:ilvl w:val="3"/>
          <w:numId w:val="13"/>
        </w:numPr>
        <w:bidi w:val="0"/>
        <w:rPr>
          <w:rFonts w:hint="default"/>
          <w:lang w:val="en-US"/>
        </w:rPr>
      </w:pPr>
      <w:r>
        <w:rPr>
          <w:rFonts w:hint="eastAsia"/>
          <w:lang w:val="en-US" w:eastAsia="zh-CN"/>
        </w:rPr>
        <w:t>服务单权限覆写</w:t>
      </w:r>
    </w:p>
    <w:p>
      <w:pPr>
        <w:pStyle w:val="10"/>
        <w:rPr>
          <w:rFonts w:hint="eastAsia" w:eastAsia="宋体"/>
          <w:lang w:eastAsia="zh-CN"/>
        </w:rPr>
      </w:pPr>
      <w:r>
        <w:t xml:space="preserve">表 </w:t>
      </w:r>
      <w:r>
        <w:fldChar w:fldCharType="begin"/>
      </w:r>
      <w:r>
        <w:instrText xml:space="preserve"> SEQ 表 \* ARABIC </w:instrText>
      </w:r>
      <w:r>
        <w:fldChar w:fldCharType="separate"/>
      </w:r>
      <w:r>
        <w:t>26</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MS Mincho"/>
                <w:lang w:val="en-US" w:eastAsia="ja-JP"/>
              </w:rPr>
            </w:pPr>
            <w:r>
              <w:rPr>
                <w:rFonts w:hint="eastAsia"/>
                <w:lang w:val="en-US" w:eastAsia="zh-CN"/>
              </w:rPr>
              <w:t>Auth</w:t>
            </w:r>
            <w:r>
              <w:rPr>
                <w:rFonts w:hint="default" w:eastAsia="MS Mincho"/>
                <w:lang w:val="en-US" w:eastAsia="ja-JP"/>
              </w:rPr>
              <w:t>Overwrite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eastAsia="宋体"/>
                <w:lang w:val="en-US" w:eastAsia="zh-CN"/>
              </w:rPr>
            </w:pPr>
            <w:r>
              <w:rPr>
                <w:rFonts w:hint="eastAsia"/>
                <w:lang w:val="en-US" w:eastAsia="zh-CN"/>
              </w:rPr>
              <w:t>服务单权限覆写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2023年3月9日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2023年3月10日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企业员工设置其他人对服务单的权限，包括可视、发言等。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员工成功登录，系统处于服务单管理界面（TicketManager）。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系统在服务单权限表（TicketAuthList）中写入一条新数据，系统处于客户端主界面。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员工</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eastAsia="宋体"/>
                <w:lang w:val="en-US" w:eastAsia="zh-CN"/>
              </w:rPr>
            </w:pPr>
            <w:r>
              <w:rPr>
                <w:rFonts w:hint="eastAsia"/>
              </w:rPr>
              <w:t>1</w:t>
            </w:r>
            <w:r>
              <w:rPr>
                <w:rFonts w:hint="eastAsia"/>
                <w:lang w:val="en-US" w:eastAsia="zh-CN"/>
              </w:rPr>
              <w:t xml:space="preserve"> 员工点击对应服务单的</w:t>
            </w:r>
            <w:r>
              <w:rPr>
                <w:rFonts w:hint="default"/>
                <w:lang w:val="en-US" w:eastAsia="zh-CN"/>
              </w:rPr>
              <w:t>”</w:t>
            </w:r>
            <w:r>
              <w:rPr>
                <w:rFonts w:hint="eastAsia"/>
                <w:lang w:val="en-US" w:eastAsia="zh-CN"/>
              </w:rPr>
              <w:t>权限修改</w:t>
            </w:r>
            <w:r>
              <w:rPr>
                <w:rFonts w:hint="default"/>
                <w:lang w:val="en-US" w:eastAsia="zh-CN"/>
              </w:rPr>
              <w:t>”</w:t>
            </w:r>
            <w:r>
              <w:rPr>
                <w:rFonts w:hint="eastAsia"/>
                <w:lang w:val="en-US" w:eastAsia="zh-CN"/>
              </w:rPr>
              <w:t>按钮</w:t>
            </w:r>
          </w:p>
        </w:tc>
        <w:tc>
          <w:tcPr>
            <w:tcW w:w="3835" w:type="dxa"/>
            <w:gridSpan w:val="3"/>
            <w:noWrap w:val="0"/>
            <w:vAlign w:val="top"/>
          </w:tcPr>
          <w:p>
            <w:pPr>
              <w:pStyle w:val="32"/>
              <w:bidi w:val="0"/>
              <w:rPr>
                <w:rFonts w:hint="default"/>
              </w:rPr>
            </w:pPr>
            <w:r>
              <w:rPr>
                <w:rFonts w:hint="eastAsia"/>
              </w:rPr>
              <w:t>2</w:t>
            </w:r>
            <w:r>
              <w:rPr>
                <w:rFonts w:hint="eastAsia"/>
                <w:lang w:val="en-US" w:eastAsia="zh-CN"/>
              </w:rPr>
              <w:t xml:space="preserve"> 系统弹出修改权限对话框(AuthOverwriteDialog)</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lang w:val="en-US" w:eastAsia="zh-CN"/>
              </w:rPr>
              <w:t>3 员工填写权限信息，并点击保存按钮，如果点击取消按钮，进入子事件流a</w:t>
            </w:r>
          </w:p>
        </w:tc>
        <w:tc>
          <w:tcPr>
            <w:tcW w:w="3835" w:type="dxa"/>
            <w:gridSpan w:val="3"/>
            <w:noWrap w:val="0"/>
            <w:vAlign w:val="top"/>
          </w:tcPr>
          <w:p>
            <w:pPr>
              <w:pStyle w:val="32"/>
              <w:bidi w:val="0"/>
              <w:rPr>
                <w:rFonts w:hint="default"/>
                <w:lang w:val="en-US" w:eastAsia="zh-CN"/>
              </w:rPr>
            </w:pPr>
            <w:r>
              <w:rPr>
                <w:rFonts w:hint="eastAsia"/>
                <w:lang w:val="en-US" w:eastAsia="zh-CN"/>
              </w:rPr>
              <w:t>4 系统向服务单权限表(TicketAuthList)中写入一条新的数据，返回服务单管理界面(TicketManager)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1 系统不做出任何更改，返回服务单管理页面。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41" name="图片 41"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服务单管理界面_状态 1"/>
                    <pic:cNvPicPr>
                      <a:picLocks noChangeAspect="1"/>
                    </pic:cNvPicPr>
                  </pic:nvPicPr>
                  <pic:blipFill>
                    <a:blip r:embed="rId26"/>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服务单管理界面</w:t>
      </w:r>
    </w:p>
    <w:p>
      <w:pPr>
        <w:pStyle w:val="5"/>
        <w:numPr>
          <w:ilvl w:val="3"/>
          <w:numId w:val="13"/>
        </w:numPr>
        <w:bidi w:val="0"/>
        <w:rPr>
          <w:rFonts w:hint="default"/>
          <w:lang w:val="en-US" w:eastAsia="zh-CN"/>
        </w:rPr>
      </w:pPr>
      <w:r>
        <w:rPr>
          <w:rFonts w:hint="eastAsia"/>
          <w:lang w:val="en-US" w:eastAsia="zh-CN"/>
        </w:rPr>
        <w:t>查看日志</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24</w:t>
      </w:r>
      <w:r>
        <w:fldChar w:fldCharType="end"/>
      </w:r>
      <w:r>
        <w:rPr>
          <w:rFonts w:hint="eastAsia"/>
          <w:lang w:eastAsia="zh-CN"/>
        </w:rPr>
        <w:t xml:space="preserve"> 服务评价用例表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宋体"/>
                <w:lang w:val="en-US" w:eastAsia="zh-CN"/>
              </w:rPr>
            </w:pPr>
            <w:r>
              <w:rPr>
                <w:rFonts w:hint="eastAsia"/>
                <w:lang w:val="en-US" w:eastAsia="zh-CN"/>
              </w:rPr>
              <w:t>LogViewer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查看日志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维护人员查看日志，用于在系统出现问题时及时排查错误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维护人员登录服务端，位于服务端主界面(ServerMain)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系统在操作日志表(LogList)中插入一条数据，返回服务端主界面。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维护人员</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tcBorders/>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维护人员点击查看日志按钮</w:t>
            </w:r>
          </w:p>
        </w:tc>
        <w:tc>
          <w:tcPr>
            <w:tcW w:w="3835" w:type="dxa"/>
            <w:gridSpan w:val="3"/>
            <w:noWrap w:val="0"/>
            <w:vAlign w:val="top"/>
          </w:tcPr>
          <w:p>
            <w:pPr>
              <w:pStyle w:val="32"/>
              <w:bidi w:val="0"/>
              <w:rPr>
                <w:rFonts w:hint="default" w:eastAsia="宋体"/>
                <w:lang w:val="en-US" w:eastAsia="zh-CN"/>
              </w:rPr>
            </w:pPr>
            <w:r>
              <w:rPr>
                <w:rFonts w:hint="eastAsia"/>
              </w:rPr>
              <w:t>2</w:t>
            </w:r>
            <w:r>
              <w:rPr>
                <w:rFonts w:hint="eastAsia"/>
                <w:lang w:val="en-US" w:eastAsia="zh-CN"/>
              </w:rPr>
              <w:t xml:space="preserve"> 系统从操作日志表(LogList)中读取数据，展示操作日志页面。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tcBorders/>
            <w:noWrap w:val="0"/>
            <w:vAlign w:val="top"/>
          </w:tcPr>
          <w:p>
            <w:pPr>
              <w:pStyle w:val="32"/>
              <w:bidi w:val="0"/>
              <w:rPr>
                <w:rFonts w:hint="default"/>
                <w:b/>
                <w:bCs/>
              </w:rPr>
            </w:pPr>
          </w:p>
        </w:tc>
        <w:tc>
          <w:tcPr>
            <w:tcW w:w="2445" w:type="dxa"/>
            <w:noWrap w:val="0"/>
            <w:vAlign w:val="top"/>
          </w:tcPr>
          <w:p>
            <w:pPr>
              <w:pStyle w:val="32"/>
              <w:bidi w:val="0"/>
              <w:rPr>
                <w:rFonts w:hint="default" w:eastAsia="宋体"/>
                <w:lang w:val="en-US" w:eastAsia="zh-CN"/>
              </w:rPr>
            </w:pPr>
            <w:r>
              <w:rPr>
                <w:rFonts w:hint="eastAsia"/>
                <w:lang w:val="en-US" w:eastAsia="zh-CN"/>
              </w:rPr>
              <w:t>3 维护人员查看完成后点击关闭按钮</w:t>
            </w:r>
          </w:p>
        </w:tc>
        <w:tc>
          <w:tcPr>
            <w:tcW w:w="3835" w:type="dxa"/>
            <w:gridSpan w:val="3"/>
            <w:noWrap w:val="0"/>
            <w:vAlign w:val="top"/>
          </w:tcPr>
          <w:p>
            <w:pPr>
              <w:pStyle w:val="32"/>
              <w:bidi w:val="0"/>
              <w:rPr>
                <w:rFonts w:hint="default" w:eastAsia="宋体"/>
                <w:lang w:val="en-US" w:eastAsia="zh-CN"/>
              </w:rPr>
            </w:pPr>
            <w:r>
              <w:rPr>
                <w:rFonts w:hint="eastAsia"/>
                <w:lang w:val="en-US" w:eastAsia="zh-CN"/>
              </w:rPr>
              <w:t>4 系统向操作日志表(LogList)中写入一条新的数据，并返回服务端主界面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w:t>
            </w:r>
          </w:p>
        </w:tc>
        <w:tc>
          <w:tcPr>
            <w:tcW w:w="6280" w:type="dxa"/>
            <w:gridSpan w:val="4"/>
            <w:noWrap w:val="0"/>
            <w:vAlign w:val="top"/>
          </w:tcPr>
          <w:p>
            <w:pPr>
              <w:pStyle w:val="32"/>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2"/>
        <w:numPr>
          <w:ilvl w:val="0"/>
          <w:numId w:val="13"/>
        </w:numPr>
        <w:ind w:left="425" w:leftChars="0" w:hanging="425" w:firstLineChars="0"/>
        <w:rPr>
          <w:color w:val="000000" w:themeColor="text1"/>
          <w14:textFill>
            <w14:solidFill>
              <w14:schemeClr w14:val="tx1"/>
            </w14:solidFill>
          </w14:textFill>
        </w:rPr>
      </w:pPr>
      <w:bookmarkStart w:id="91" w:name="_Toc7716"/>
      <w:r>
        <w:rPr>
          <w:rFonts w:hint="eastAsia"/>
          <w:color w:val="000000" w:themeColor="text1"/>
          <w14:textFill>
            <w14:solidFill>
              <w14:schemeClr w14:val="tx1"/>
            </w14:solidFill>
          </w14:textFill>
        </w:rPr>
        <w:t>需求模型</w:t>
      </w:r>
      <w:bookmarkEnd w:id="90"/>
      <w:bookmarkEnd w:id="91"/>
    </w:p>
    <w:p>
      <w:pPr>
        <w:pStyle w:val="3"/>
        <w:numPr>
          <w:ilvl w:val="1"/>
          <w:numId w:val="13"/>
        </w:numPr>
        <w:ind w:left="0" w:leftChars="0" w:firstLine="0" w:firstLineChars="0"/>
        <w:rPr>
          <w:rFonts w:hint="default"/>
          <w:lang w:val="en-US" w:eastAsia="zh-CN"/>
        </w:rPr>
      </w:pPr>
      <w:bookmarkStart w:id="92" w:name="_Toc30658"/>
      <w:bookmarkStart w:id="93" w:name="_Toc15849"/>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5"/>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94" w:name="_Toc11530"/>
      <w:bookmarkStart w:id="95" w:name="_Toc26425"/>
      <w:r>
        <w:rPr>
          <w:rFonts w:hint="eastAsia"/>
        </w:rPr>
        <w:t>动态模型</w:t>
      </w:r>
      <w:bookmarkEnd w:id="94"/>
      <w:bookmarkEnd w:id="95"/>
    </w:p>
    <w:p>
      <w:pPr>
        <w:pStyle w:val="4"/>
        <w:numPr>
          <w:ilvl w:val="2"/>
          <w:numId w:val="13"/>
        </w:numPr>
        <w:bidi w:val="0"/>
        <w:ind w:left="0" w:leftChars="0" w:firstLine="0" w:firstLineChars="0"/>
        <w:rPr>
          <w:rFonts w:hint="default"/>
          <w:lang w:val="en-US" w:eastAsia="zh-CN"/>
        </w:rPr>
      </w:pPr>
      <w:bookmarkStart w:id="96" w:name="_Toc16826"/>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6"/>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7" w:name="_Toc13628"/>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7"/>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8" w:name="_Toc6258"/>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8"/>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9" w:name="_Toc32336"/>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39"/>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0" w:name="_Toc1059"/>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40"/>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1" w:name="_Toc23187"/>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41"/>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2" w:name="_Toc13567"/>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42"/>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3" w:name="_Toc3126"/>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3"/>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4" w:name="_Toc5134"/>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4"/>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5" w:name="_Toc20798"/>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5"/>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6" w:name="_Toc25591"/>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6"/>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7" w:name="_Toc13214"/>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7"/>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8" w:name="_Toc14626"/>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8"/>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26460"/>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49"/>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4"/>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22E6257"/>
    <w:rsid w:val="02DD05FC"/>
    <w:rsid w:val="04615D53"/>
    <w:rsid w:val="05A92D8E"/>
    <w:rsid w:val="05C54514"/>
    <w:rsid w:val="068F3663"/>
    <w:rsid w:val="069E745F"/>
    <w:rsid w:val="06A34F14"/>
    <w:rsid w:val="06A426A3"/>
    <w:rsid w:val="07E125CE"/>
    <w:rsid w:val="09783B2E"/>
    <w:rsid w:val="09BB210B"/>
    <w:rsid w:val="09C96AEF"/>
    <w:rsid w:val="09FA7720"/>
    <w:rsid w:val="0A694300"/>
    <w:rsid w:val="0A883B2D"/>
    <w:rsid w:val="0ACA5202"/>
    <w:rsid w:val="0BDF7F14"/>
    <w:rsid w:val="0C495111"/>
    <w:rsid w:val="0CC424A5"/>
    <w:rsid w:val="0CE86CD0"/>
    <w:rsid w:val="0D815E60"/>
    <w:rsid w:val="0DC713E5"/>
    <w:rsid w:val="0E311059"/>
    <w:rsid w:val="0EA000EC"/>
    <w:rsid w:val="0EAA351E"/>
    <w:rsid w:val="0EC969D1"/>
    <w:rsid w:val="0F946A78"/>
    <w:rsid w:val="0FC71A98"/>
    <w:rsid w:val="108A2474"/>
    <w:rsid w:val="10DD50AF"/>
    <w:rsid w:val="11480CCC"/>
    <w:rsid w:val="114C4231"/>
    <w:rsid w:val="13224CFC"/>
    <w:rsid w:val="138633A6"/>
    <w:rsid w:val="13921DC8"/>
    <w:rsid w:val="1503389A"/>
    <w:rsid w:val="15121CC7"/>
    <w:rsid w:val="153D4CD7"/>
    <w:rsid w:val="16B965DF"/>
    <w:rsid w:val="16C652E7"/>
    <w:rsid w:val="174669BC"/>
    <w:rsid w:val="17825960"/>
    <w:rsid w:val="17DA4A5F"/>
    <w:rsid w:val="17F74188"/>
    <w:rsid w:val="18375B2E"/>
    <w:rsid w:val="189850FE"/>
    <w:rsid w:val="19AC7BCB"/>
    <w:rsid w:val="19B17A41"/>
    <w:rsid w:val="19C55185"/>
    <w:rsid w:val="1A0E6614"/>
    <w:rsid w:val="1AC4344A"/>
    <w:rsid w:val="1BDE7C98"/>
    <w:rsid w:val="1C535BE8"/>
    <w:rsid w:val="1CCA153F"/>
    <w:rsid w:val="1D724738"/>
    <w:rsid w:val="1DE228BA"/>
    <w:rsid w:val="1ED80A68"/>
    <w:rsid w:val="1F061249"/>
    <w:rsid w:val="1F51532D"/>
    <w:rsid w:val="1FD81610"/>
    <w:rsid w:val="216E32E3"/>
    <w:rsid w:val="230703E6"/>
    <w:rsid w:val="23475E03"/>
    <w:rsid w:val="236478D2"/>
    <w:rsid w:val="23973171"/>
    <w:rsid w:val="25AB6FAD"/>
    <w:rsid w:val="26000498"/>
    <w:rsid w:val="26E4308A"/>
    <w:rsid w:val="27C37CA2"/>
    <w:rsid w:val="2876003D"/>
    <w:rsid w:val="28DF0B9D"/>
    <w:rsid w:val="2A4862A9"/>
    <w:rsid w:val="2B112AD2"/>
    <w:rsid w:val="2BEA55EB"/>
    <w:rsid w:val="2BF64687"/>
    <w:rsid w:val="2C410BAD"/>
    <w:rsid w:val="2C5615C8"/>
    <w:rsid w:val="2D4E4DBA"/>
    <w:rsid w:val="2D8D2D7E"/>
    <w:rsid w:val="2E5C472D"/>
    <w:rsid w:val="2E785C55"/>
    <w:rsid w:val="2EB021A6"/>
    <w:rsid w:val="2ECB1A8A"/>
    <w:rsid w:val="30A03E69"/>
    <w:rsid w:val="30FD09E8"/>
    <w:rsid w:val="315B2B1F"/>
    <w:rsid w:val="32211541"/>
    <w:rsid w:val="32B77BA3"/>
    <w:rsid w:val="33987EE3"/>
    <w:rsid w:val="33F92393"/>
    <w:rsid w:val="34497951"/>
    <w:rsid w:val="34526057"/>
    <w:rsid w:val="34752511"/>
    <w:rsid w:val="34AA5B88"/>
    <w:rsid w:val="34CA7F9C"/>
    <w:rsid w:val="34EB1FE5"/>
    <w:rsid w:val="35432692"/>
    <w:rsid w:val="36274EBB"/>
    <w:rsid w:val="3631157E"/>
    <w:rsid w:val="36712C85"/>
    <w:rsid w:val="36E063BF"/>
    <w:rsid w:val="376134D1"/>
    <w:rsid w:val="37761087"/>
    <w:rsid w:val="37BA648F"/>
    <w:rsid w:val="37CB1876"/>
    <w:rsid w:val="37DD41E0"/>
    <w:rsid w:val="380339C3"/>
    <w:rsid w:val="383C3B07"/>
    <w:rsid w:val="39856D8B"/>
    <w:rsid w:val="398F5688"/>
    <w:rsid w:val="39DD3F1A"/>
    <w:rsid w:val="3A3A2895"/>
    <w:rsid w:val="3A73433C"/>
    <w:rsid w:val="3AD1678A"/>
    <w:rsid w:val="3AD25968"/>
    <w:rsid w:val="3BB27CF0"/>
    <w:rsid w:val="3C4F69FB"/>
    <w:rsid w:val="3CC81056"/>
    <w:rsid w:val="3D0B6B21"/>
    <w:rsid w:val="3D1A69A2"/>
    <w:rsid w:val="3D5324D5"/>
    <w:rsid w:val="3EAE0EEB"/>
    <w:rsid w:val="3EFF7C2E"/>
    <w:rsid w:val="3F6C50B0"/>
    <w:rsid w:val="407176EE"/>
    <w:rsid w:val="42A6083D"/>
    <w:rsid w:val="42CD61D3"/>
    <w:rsid w:val="42F95BBB"/>
    <w:rsid w:val="443B71EF"/>
    <w:rsid w:val="44B247F8"/>
    <w:rsid w:val="4504721B"/>
    <w:rsid w:val="4606139E"/>
    <w:rsid w:val="48073683"/>
    <w:rsid w:val="48E94252"/>
    <w:rsid w:val="490C04CC"/>
    <w:rsid w:val="49431DC2"/>
    <w:rsid w:val="49914393"/>
    <w:rsid w:val="4BA319CF"/>
    <w:rsid w:val="4C36368C"/>
    <w:rsid w:val="4CBD5E9A"/>
    <w:rsid w:val="4D61283B"/>
    <w:rsid w:val="4D9C5D37"/>
    <w:rsid w:val="4DB2594E"/>
    <w:rsid w:val="4E516306"/>
    <w:rsid w:val="4E670B09"/>
    <w:rsid w:val="4E87691A"/>
    <w:rsid w:val="4E884CC1"/>
    <w:rsid w:val="4ECB0EF7"/>
    <w:rsid w:val="4EE70CA7"/>
    <w:rsid w:val="4EF92E4C"/>
    <w:rsid w:val="4F11263C"/>
    <w:rsid w:val="4FBA06E5"/>
    <w:rsid w:val="4FDE25D1"/>
    <w:rsid w:val="50895B55"/>
    <w:rsid w:val="50F6531B"/>
    <w:rsid w:val="518B1268"/>
    <w:rsid w:val="51954DE5"/>
    <w:rsid w:val="52253A71"/>
    <w:rsid w:val="528F3FAF"/>
    <w:rsid w:val="52BB4C20"/>
    <w:rsid w:val="537717C0"/>
    <w:rsid w:val="539772D2"/>
    <w:rsid w:val="53BE39DF"/>
    <w:rsid w:val="54180AC5"/>
    <w:rsid w:val="54B604B2"/>
    <w:rsid w:val="55C809EF"/>
    <w:rsid w:val="561E176A"/>
    <w:rsid w:val="56EB3F83"/>
    <w:rsid w:val="56FA77B5"/>
    <w:rsid w:val="57477817"/>
    <w:rsid w:val="57DB4F4E"/>
    <w:rsid w:val="58302B4D"/>
    <w:rsid w:val="58A0569A"/>
    <w:rsid w:val="58A92A19"/>
    <w:rsid w:val="58CF3F20"/>
    <w:rsid w:val="591E7A48"/>
    <w:rsid w:val="593C319A"/>
    <w:rsid w:val="599E3ADB"/>
    <w:rsid w:val="5A072800"/>
    <w:rsid w:val="5A717730"/>
    <w:rsid w:val="5AEE08E4"/>
    <w:rsid w:val="5AF5778B"/>
    <w:rsid w:val="5B2E1D3E"/>
    <w:rsid w:val="5B7B5F8C"/>
    <w:rsid w:val="5BCA360B"/>
    <w:rsid w:val="5CBD4BD7"/>
    <w:rsid w:val="5DDE4DC3"/>
    <w:rsid w:val="5FD541FF"/>
    <w:rsid w:val="602E0DC2"/>
    <w:rsid w:val="61552C68"/>
    <w:rsid w:val="61723186"/>
    <w:rsid w:val="62221135"/>
    <w:rsid w:val="649E3C9F"/>
    <w:rsid w:val="65422660"/>
    <w:rsid w:val="66116DCF"/>
    <w:rsid w:val="664A4766"/>
    <w:rsid w:val="67D82F00"/>
    <w:rsid w:val="686A57F4"/>
    <w:rsid w:val="6877395F"/>
    <w:rsid w:val="69035C8F"/>
    <w:rsid w:val="6A0D4404"/>
    <w:rsid w:val="6A5D5102"/>
    <w:rsid w:val="6A6517A9"/>
    <w:rsid w:val="6A800652"/>
    <w:rsid w:val="6A835003"/>
    <w:rsid w:val="6B1316B3"/>
    <w:rsid w:val="6B9106CF"/>
    <w:rsid w:val="6B9A58F8"/>
    <w:rsid w:val="6B9E7877"/>
    <w:rsid w:val="6B9F6288"/>
    <w:rsid w:val="6D6E5A65"/>
    <w:rsid w:val="6EB72210"/>
    <w:rsid w:val="6EF278D5"/>
    <w:rsid w:val="6F473F0D"/>
    <w:rsid w:val="6F6443E9"/>
    <w:rsid w:val="6F946904"/>
    <w:rsid w:val="6FA05CB2"/>
    <w:rsid w:val="6FC56E2E"/>
    <w:rsid w:val="71975F6C"/>
    <w:rsid w:val="719D7CB5"/>
    <w:rsid w:val="71B4732B"/>
    <w:rsid w:val="71E82C9B"/>
    <w:rsid w:val="720566B3"/>
    <w:rsid w:val="728E7483"/>
    <w:rsid w:val="72AC7C6E"/>
    <w:rsid w:val="72E54D74"/>
    <w:rsid w:val="736E3270"/>
    <w:rsid w:val="74244FC4"/>
    <w:rsid w:val="74654888"/>
    <w:rsid w:val="749E7744"/>
    <w:rsid w:val="74B9554F"/>
    <w:rsid w:val="758177B4"/>
    <w:rsid w:val="77C031ED"/>
    <w:rsid w:val="77E677D8"/>
    <w:rsid w:val="78225B57"/>
    <w:rsid w:val="7824006C"/>
    <w:rsid w:val="784047BA"/>
    <w:rsid w:val="785261FE"/>
    <w:rsid w:val="78B75B50"/>
    <w:rsid w:val="79CF69D2"/>
    <w:rsid w:val="7AE375FD"/>
    <w:rsid w:val="7B190E1F"/>
    <w:rsid w:val="7BDF725C"/>
    <w:rsid w:val="7C0D3C45"/>
    <w:rsid w:val="7D104A9D"/>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5"/>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29"/>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1"/>
    <w:qFormat/>
    <w:uiPriority w:val="0"/>
    <w:rPr>
      <w:sz w:val="18"/>
      <w:szCs w:val="18"/>
    </w:rPr>
  </w:style>
  <w:style w:type="paragraph" w:styleId="15">
    <w:name w:val="footer"/>
    <w:basedOn w:val="1"/>
    <w:link w:val="28"/>
    <w:qFormat/>
    <w:uiPriority w:val="0"/>
    <w:pPr>
      <w:tabs>
        <w:tab w:val="center" w:pos="4153"/>
        <w:tab w:val="right" w:pos="8306"/>
      </w:tabs>
      <w:snapToGrid w:val="0"/>
      <w:jc w:val="left"/>
    </w:pPr>
    <w:rPr>
      <w:sz w:val="18"/>
      <w:szCs w:val="18"/>
    </w:rPr>
  </w:style>
  <w:style w:type="paragraph" w:styleId="16">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annotation subject"/>
    <w:basedOn w:val="12"/>
    <w:next w:val="12"/>
    <w:link w:val="30"/>
    <w:qFormat/>
    <w:uiPriority w:val="0"/>
    <w:rPr>
      <w:b/>
      <w:bCs/>
    </w:rPr>
  </w:style>
  <w:style w:type="table" w:styleId="22">
    <w:name w:val="Table Grid"/>
    <w:basedOn w:val="21"/>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annotation reference"/>
    <w:basedOn w:val="23"/>
    <w:qFormat/>
    <w:uiPriority w:val="0"/>
    <w:rPr>
      <w:sz w:val="21"/>
      <w:szCs w:val="21"/>
    </w:rPr>
  </w:style>
  <w:style w:type="character" w:styleId="25">
    <w:name w:val="footnote reference"/>
    <w:basedOn w:val="23"/>
    <w:qFormat/>
    <w:uiPriority w:val="0"/>
    <w:rPr>
      <w:vertAlign w:val="superscript"/>
    </w:rPr>
  </w:style>
  <w:style w:type="paragraph" w:customStyle="1" w:styleId="26">
    <w:name w:val="表单内容"/>
    <w:basedOn w:val="1"/>
    <w:next w:val="1"/>
    <w:qFormat/>
    <w:uiPriority w:val="0"/>
    <w:pPr>
      <w:ind w:firstLine="0" w:firstLineChars="0"/>
      <w:jc w:val="left"/>
    </w:pPr>
    <w:rPr>
      <w:rFonts w:asciiTheme="minorAscii" w:hAnsiTheme="minorAscii"/>
      <w:sz w:val="18"/>
      <w:szCs w:val="22"/>
    </w:rPr>
  </w:style>
  <w:style w:type="character" w:customStyle="1" w:styleId="27">
    <w:name w:val="页眉 字符"/>
    <w:basedOn w:val="23"/>
    <w:link w:val="16"/>
    <w:qFormat/>
    <w:uiPriority w:val="0"/>
    <w:rPr>
      <w:rFonts w:ascii="Calibri" w:hAnsi="Calibri"/>
      <w:kern w:val="2"/>
      <w:sz w:val="18"/>
      <w:szCs w:val="18"/>
    </w:rPr>
  </w:style>
  <w:style w:type="character" w:customStyle="1" w:styleId="28">
    <w:name w:val="页脚 字符"/>
    <w:basedOn w:val="23"/>
    <w:link w:val="15"/>
    <w:qFormat/>
    <w:uiPriority w:val="0"/>
    <w:rPr>
      <w:rFonts w:ascii="Calibri" w:hAnsi="Calibri"/>
      <w:kern w:val="2"/>
      <w:sz w:val="18"/>
      <w:szCs w:val="18"/>
    </w:rPr>
  </w:style>
  <w:style w:type="character" w:customStyle="1" w:styleId="29">
    <w:name w:val="批注文字 字符"/>
    <w:basedOn w:val="23"/>
    <w:link w:val="12"/>
    <w:qFormat/>
    <w:uiPriority w:val="0"/>
    <w:rPr>
      <w:rFonts w:ascii="Calibri" w:hAnsi="Calibri"/>
      <w:kern w:val="2"/>
      <w:sz w:val="21"/>
      <w:szCs w:val="21"/>
    </w:rPr>
  </w:style>
  <w:style w:type="character" w:customStyle="1" w:styleId="30">
    <w:name w:val="批注主题 字符"/>
    <w:basedOn w:val="29"/>
    <w:link w:val="20"/>
    <w:qFormat/>
    <w:uiPriority w:val="0"/>
    <w:rPr>
      <w:rFonts w:ascii="Calibri" w:hAnsi="Calibri"/>
      <w:b/>
      <w:bCs/>
      <w:kern w:val="2"/>
      <w:sz w:val="21"/>
      <w:szCs w:val="21"/>
    </w:rPr>
  </w:style>
  <w:style w:type="character" w:customStyle="1" w:styleId="31">
    <w:name w:val="批注框文本 字符"/>
    <w:basedOn w:val="23"/>
    <w:link w:val="14"/>
    <w:qFormat/>
    <w:uiPriority w:val="0"/>
    <w:rPr>
      <w:rFonts w:ascii="Calibri" w:hAnsi="Calibri"/>
      <w:kern w:val="2"/>
      <w:sz w:val="18"/>
      <w:szCs w:val="18"/>
    </w:rPr>
  </w:style>
  <w:style w:type="paragraph" w:customStyle="1" w:styleId="32">
    <w:name w:val="表单项"/>
    <w:qFormat/>
    <w:uiPriority w:val="0"/>
    <w:rPr>
      <w:rFonts w:ascii="Times New Roman" w:hAnsi="Times New Roman" w:eastAsia="宋体" w:cs="Times New Roman"/>
      <w:sz w:val="21"/>
      <w:lang w:val="en-US" w:eastAsia="zh-CN" w:bidi="ar-SA"/>
    </w:rPr>
  </w:style>
  <w:style w:type="paragraph" w:customStyle="1" w:styleId="33">
    <w:name w:val="图表头"/>
    <w:basedOn w:val="1"/>
    <w:qFormat/>
    <w:uiPriority w:val="0"/>
    <w:pPr>
      <w:jc w:val="center"/>
    </w:pPr>
    <w:rPr>
      <w:sz w:val="21"/>
    </w:rPr>
  </w:style>
  <w:style w:type="paragraph" w:customStyle="1" w:styleId="34">
    <w:name w:val="参考文献"/>
    <w:basedOn w:val="1"/>
    <w:qFormat/>
    <w:uiPriority w:val="0"/>
    <w:pPr>
      <w:numPr>
        <w:ilvl w:val="0"/>
        <w:numId w:val="1"/>
      </w:numPr>
      <w:jc w:val="left"/>
    </w:pPr>
    <w:rPr>
      <w:rFonts w:hint="eastAsia"/>
      <w:sz w:val="24"/>
    </w:rPr>
  </w:style>
  <w:style w:type="character" w:customStyle="1" w:styleId="35">
    <w:name w:val="标题 4 Char"/>
    <w:link w:val="5"/>
    <w:qFormat/>
    <w:uiPriority w:val="0"/>
    <w:rPr>
      <w:rFonts w:ascii="Times New Roman" w:hAnsi="Times New Roman" w:eastAsia="宋体"/>
      <w:b/>
    </w:rPr>
  </w:style>
  <w:style w:type="paragraph" w:customStyle="1" w:styleId="36">
    <w:name w:val="TBD"/>
    <w:basedOn w:val="1"/>
    <w:next w:val="1"/>
    <w:qFormat/>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77</Pages>
  <Words>15034</Words>
  <Characters>19946</Characters>
  <Lines>94</Lines>
  <Paragraphs>26</Paragraphs>
  <TotalTime>36</TotalTime>
  <ScaleCrop>false</ScaleCrop>
  <LinksUpToDate>false</LinksUpToDate>
  <CharactersWithSpaces>20506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2023-03-11T09:26:28Z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