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844F3" w14:textId="4F61E5E5" w:rsidR="00D049FB" w:rsidRDefault="00310D51">
      <w:r>
        <w:t xml:space="preserve">Project 4 </w:t>
      </w:r>
    </w:p>
    <w:p w14:paraId="70B42E3F" w14:textId="74663E06" w:rsidR="00310D51" w:rsidRDefault="001A764B">
      <w:proofErr w:type="spellStart"/>
      <w:r>
        <w:t>Dashaboard</w:t>
      </w:r>
      <w:proofErr w:type="spellEnd"/>
      <w:r>
        <w:t xml:space="preserve"> 1</w:t>
      </w:r>
    </w:p>
    <w:p w14:paraId="208406EC" w14:textId="1C48EC7B" w:rsidR="001A764B" w:rsidRDefault="001A764B">
      <w:r>
        <w:t xml:space="preserve">According to C.D.C </w:t>
      </w:r>
      <w:r w:rsidRPr="001A764B">
        <w:rPr>
          <w:i/>
          <w:iCs/>
        </w:rPr>
        <w:t>Heart disease is the leading cause of death for men, women, and most racial/ethnic groups in the United States, including African Americans, Hispanics, and whites. About 660,000 people in the U.S. die from heart disease every year—that’s 1 in every 4 deaths and on average 1 person every 40 seconds.</w:t>
      </w:r>
      <w:r>
        <w:t xml:space="preserve"> For this reason, in this story dashboards</w:t>
      </w:r>
      <w:r w:rsidRPr="001A764B">
        <w:t xml:space="preserve"> involve</w:t>
      </w:r>
      <w:r>
        <w:t xml:space="preserve"> an </w:t>
      </w:r>
      <w:r w:rsidRPr="001A764B">
        <w:t xml:space="preserve">analysis of some </w:t>
      </w:r>
      <w:r w:rsidRPr="001A764B">
        <w:t>variable</w:t>
      </w:r>
      <w:r w:rsidRPr="001A764B">
        <w:t xml:space="preserve"> </w:t>
      </w:r>
      <w:proofErr w:type="spellStart"/>
      <w:r w:rsidRPr="001A764B">
        <w:t>Bahavioral</w:t>
      </w:r>
      <w:proofErr w:type="spellEnd"/>
      <w:r w:rsidRPr="001A764B">
        <w:t xml:space="preserve"> Risk Factor Surveillance System </w:t>
      </w:r>
      <w:r>
        <w:t xml:space="preserve">(BRFSS), </w:t>
      </w:r>
      <w:r w:rsidRPr="001A764B">
        <w:t xml:space="preserve">in 2022. Someone should look different type of indicators related with social, demographic, health, biological and individual behavior. </w:t>
      </w:r>
      <w:r>
        <w:t xml:space="preserve"> </w:t>
      </w:r>
    </w:p>
    <w:p w14:paraId="1CBBEB7C" w14:textId="77777777" w:rsidR="00310D51" w:rsidRDefault="00310D51"/>
    <w:p w14:paraId="3C27269E" w14:textId="77777777" w:rsidR="00310D51" w:rsidRDefault="00310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491"/>
        <w:gridCol w:w="4164"/>
      </w:tblGrid>
      <w:tr w:rsidR="00310D51" w:rsidRPr="00310D51" w14:paraId="56FE7ADC" w14:textId="77777777" w:rsidTr="00310D51">
        <w:tc>
          <w:tcPr>
            <w:tcW w:w="0" w:type="auto"/>
            <w:hideMark/>
          </w:tcPr>
          <w:p w14:paraId="548AA739" w14:textId="77777777" w:rsidR="00310D51" w:rsidRPr="00310D51" w:rsidRDefault="00310D51" w:rsidP="00310D51">
            <w:pPr>
              <w:spacing w:after="160" w:line="278" w:lineRule="auto"/>
              <w:rPr>
                <w:b/>
                <w:bCs/>
              </w:rPr>
            </w:pPr>
            <w:r w:rsidRPr="00310D51">
              <w:rPr>
                <w:b/>
                <w:bCs/>
              </w:rPr>
              <w:t>WHO Group</w:t>
            </w:r>
          </w:p>
        </w:tc>
        <w:tc>
          <w:tcPr>
            <w:tcW w:w="0" w:type="auto"/>
            <w:hideMark/>
          </w:tcPr>
          <w:p w14:paraId="663E1709" w14:textId="77777777" w:rsidR="00310D51" w:rsidRPr="00310D51" w:rsidRDefault="00310D51" w:rsidP="00310D51">
            <w:pPr>
              <w:spacing w:after="160" w:line="278" w:lineRule="auto"/>
              <w:rPr>
                <w:b/>
                <w:bCs/>
              </w:rPr>
            </w:pPr>
            <w:r w:rsidRPr="00310D51">
              <w:rPr>
                <w:b/>
                <w:bCs/>
              </w:rPr>
              <w:t>Subclassification</w:t>
            </w:r>
          </w:p>
        </w:tc>
        <w:tc>
          <w:tcPr>
            <w:tcW w:w="0" w:type="auto"/>
            <w:hideMark/>
          </w:tcPr>
          <w:p w14:paraId="7706B298" w14:textId="77777777" w:rsidR="00310D51" w:rsidRPr="00310D51" w:rsidRDefault="00310D51" w:rsidP="00310D51">
            <w:pPr>
              <w:spacing w:after="160" w:line="278" w:lineRule="auto"/>
              <w:rPr>
                <w:b/>
                <w:bCs/>
              </w:rPr>
            </w:pPr>
            <w:r w:rsidRPr="00310D51">
              <w:rPr>
                <w:b/>
                <w:bCs/>
              </w:rPr>
              <w:t>Variables</w:t>
            </w:r>
          </w:p>
        </w:tc>
      </w:tr>
      <w:tr w:rsidR="00310D51" w:rsidRPr="00310D51" w14:paraId="4FA7ACA4" w14:textId="77777777" w:rsidTr="00310D51">
        <w:tc>
          <w:tcPr>
            <w:tcW w:w="0" w:type="auto"/>
            <w:hideMark/>
          </w:tcPr>
          <w:p w14:paraId="7BBC3DAF" w14:textId="77777777" w:rsidR="00310D51" w:rsidRPr="00310D51" w:rsidRDefault="00310D51" w:rsidP="00310D51">
            <w:pPr>
              <w:spacing w:after="160" w:line="278" w:lineRule="auto"/>
            </w:pPr>
            <w:r w:rsidRPr="00310D51">
              <w:rPr>
                <w:b/>
                <w:bCs/>
              </w:rPr>
              <w:t>Noncommunicable Diseases (NCDs)</w:t>
            </w:r>
          </w:p>
        </w:tc>
        <w:tc>
          <w:tcPr>
            <w:tcW w:w="0" w:type="auto"/>
            <w:hideMark/>
          </w:tcPr>
          <w:p w14:paraId="7F9754C3" w14:textId="77777777" w:rsidR="00310D51" w:rsidRPr="00310D51" w:rsidRDefault="00310D51" w:rsidP="00310D51">
            <w:pPr>
              <w:spacing w:after="160" w:line="278" w:lineRule="auto"/>
            </w:pPr>
            <w:r w:rsidRPr="00310D51">
              <w:rPr>
                <w:b/>
                <w:bCs/>
              </w:rPr>
              <w:t>Cardiovascular Diseases</w:t>
            </w:r>
          </w:p>
        </w:tc>
        <w:tc>
          <w:tcPr>
            <w:tcW w:w="0" w:type="auto"/>
            <w:hideMark/>
          </w:tcPr>
          <w:p w14:paraId="6B9BB625" w14:textId="77777777" w:rsidR="00310D51" w:rsidRPr="00310D51" w:rsidRDefault="00310D51" w:rsidP="00310D51">
            <w:pPr>
              <w:spacing w:after="160" w:line="278" w:lineRule="auto"/>
            </w:pPr>
            <w:proofErr w:type="spellStart"/>
            <w:r w:rsidRPr="00310D51">
              <w:t>HadHeartAttack</w:t>
            </w:r>
            <w:proofErr w:type="spellEnd"/>
            <w:r w:rsidRPr="00310D51">
              <w:t xml:space="preserve">, </w:t>
            </w:r>
            <w:proofErr w:type="spellStart"/>
            <w:r w:rsidRPr="00310D51">
              <w:t>HadAngina</w:t>
            </w:r>
            <w:proofErr w:type="spellEnd"/>
            <w:r w:rsidRPr="00310D51">
              <w:t xml:space="preserve">, </w:t>
            </w:r>
            <w:proofErr w:type="spellStart"/>
            <w:r w:rsidRPr="00310D51">
              <w:t>HadStroke</w:t>
            </w:r>
            <w:proofErr w:type="spellEnd"/>
          </w:p>
        </w:tc>
      </w:tr>
      <w:tr w:rsidR="00310D51" w:rsidRPr="00310D51" w14:paraId="290AE81C" w14:textId="77777777" w:rsidTr="00310D51">
        <w:tc>
          <w:tcPr>
            <w:tcW w:w="0" w:type="auto"/>
            <w:hideMark/>
          </w:tcPr>
          <w:p w14:paraId="6E96EB83" w14:textId="77777777" w:rsidR="00310D51" w:rsidRPr="00310D51" w:rsidRDefault="00310D51" w:rsidP="00310D51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ED5FBEC" w14:textId="77777777" w:rsidR="00310D51" w:rsidRPr="00310D51" w:rsidRDefault="00310D51" w:rsidP="00310D51">
            <w:pPr>
              <w:spacing w:after="160" w:line="278" w:lineRule="auto"/>
            </w:pPr>
            <w:r w:rsidRPr="00310D51">
              <w:rPr>
                <w:b/>
                <w:bCs/>
              </w:rPr>
              <w:t>Respiratory Diseases</w:t>
            </w:r>
          </w:p>
        </w:tc>
        <w:tc>
          <w:tcPr>
            <w:tcW w:w="0" w:type="auto"/>
            <w:hideMark/>
          </w:tcPr>
          <w:p w14:paraId="622E65F9" w14:textId="77777777" w:rsidR="00310D51" w:rsidRPr="00310D51" w:rsidRDefault="00310D51" w:rsidP="00310D51">
            <w:pPr>
              <w:spacing w:after="160" w:line="278" w:lineRule="auto"/>
            </w:pPr>
            <w:proofErr w:type="spellStart"/>
            <w:r w:rsidRPr="00310D51">
              <w:t>HadAsthma</w:t>
            </w:r>
            <w:proofErr w:type="spellEnd"/>
            <w:r w:rsidRPr="00310D51">
              <w:t xml:space="preserve">, </w:t>
            </w:r>
            <w:proofErr w:type="spellStart"/>
            <w:r w:rsidRPr="00310D51">
              <w:t>HadCOPD</w:t>
            </w:r>
            <w:proofErr w:type="spellEnd"/>
          </w:p>
        </w:tc>
      </w:tr>
      <w:tr w:rsidR="00310D51" w:rsidRPr="00310D51" w14:paraId="1D5CC7D8" w14:textId="77777777" w:rsidTr="00310D51">
        <w:tc>
          <w:tcPr>
            <w:tcW w:w="0" w:type="auto"/>
            <w:hideMark/>
          </w:tcPr>
          <w:p w14:paraId="22774E2B" w14:textId="77777777" w:rsidR="00310D51" w:rsidRPr="00310D51" w:rsidRDefault="00310D51" w:rsidP="00310D51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5FE92D9" w14:textId="77777777" w:rsidR="00310D51" w:rsidRPr="00310D51" w:rsidRDefault="00310D51" w:rsidP="00310D51">
            <w:pPr>
              <w:spacing w:after="160" w:line="278" w:lineRule="auto"/>
            </w:pPr>
            <w:r w:rsidRPr="00310D51">
              <w:rPr>
                <w:b/>
                <w:bCs/>
              </w:rPr>
              <w:t>Cancers</w:t>
            </w:r>
          </w:p>
        </w:tc>
        <w:tc>
          <w:tcPr>
            <w:tcW w:w="0" w:type="auto"/>
            <w:hideMark/>
          </w:tcPr>
          <w:p w14:paraId="225476C2" w14:textId="77777777" w:rsidR="00310D51" w:rsidRPr="00310D51" w:rsidRDefault="00310D51" w:rsidP="00310D51">
            <w:pPr>
              <w:spacing w:after="160" w:line="278" w:lineRule="auto"/>
            </w:pPr>
            <w:proofErr w:type="spellStart"/>
            <w:r w:rsidRPr="00310D51">
              <w:t>HadSkinCancer</w:t>
            </w:r>
            <w:proofErr w:type="spellEnd"/>
          </w:p>
        </w:tc>
      </w:tr>
      <w:tr w:rsidR="00310D51" w:rsidRPr="00310D51" w14:paraId="1E604EA7" w14:textId="77777777" w:rsidTr="00310D51">
        <w:tc>
          <w:tcPr>
            <w:tcW w:w="0" w:type="auto"/>
            <w:hideMark/>
          </w:tcPr>
          <w:p w14:paraId="0B6B7B5E" w14:textId="77777777" w:rsidR="00310D51" w:rsidRPr="00310D51" w:rsidRDefault="00310D51" w:rsidP="00310D51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5688D15" w14:textId="77777777" w:rsidR="00310D51" w:rsidRPr="00310D51" w:rsidRDefault="00310D51" w:rsidP="00310D51">
            <w:pPr>
              <w:spacing w:after="160" w:line="278" w:lineRule="auto"/>
            </w:pPr>
            <w:r w:rsidRPr="00310D51">
              <w:rPr>
                <w:b/>
                <w:bCs/>
              </w:rPr>
              <w:t>Metabolic Disorders</w:t>
            </w:r>
          </w:p>
        </w:tc>
        <w:tc>
          <w:tcPr>
            <w:tcW w:w="0" w:type="auto"/>
            <w:hideMark/>
          </w:tcPr>
          <w:p w14:paraId="06F9207F" w14:textId="77777777" w:rsidR="00310D51" w:rsidRPr="00310D51" w:rsidRDefault="00310D51" w:rsidP="00310D51">
            <w:pPr>
              <w:spacing w:after="160" w:line="278" w:lineRule="auto"/>
            </w:pPr>
            <w:proofErr w:type="spellStart"/>
            <w:r w:rsidRPr="00310D51">
              <w:t>HadDiabetes</w:t>
            </w:r>
            <w:proofErr w:type="spellEnd"/>
          </w:p>
        </w:tc>
      </w:tr>
      <w:tr w:rsidR="00310D51" w:rsidRPr="00310D51" w14:paraId="3149BA0A" w14:textId="77777777" w:rsidTr="00310D51">
        <w:tc>
          <w:tcPr>
            <w:tcW w:w="0" w:type="auto"/>
            <w:hideMark/>
          </w:tcPr>
          <w:p w14:paraId="6FB61E14" w14:textId="77777777" w:rsidR="00310D51" w:rsidRPr="00310D51" w:rsidRDefault="00310D51" w:rsidP="00310D51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8ACD50F" w14:textId="77777777" w:rsidR="00310D51" w:rsidRPr="00310D51" w:rsidRDefault="00310D51" w:rsidP="00310D51">
            <w:pPr>
              <w:spacing w:after="160" w:line="278" w:lineRule="auto"/>
            </w:pPr>
            <w:r w:rsidRPr="00310D51">
              <w:rPr>
                <w:b/>
                <w:bCs/>
              </w:rPr>
              <w:t>Musculoskeletal Diseases</w:t>
            </w:r>
          </w:p>
        </w:tc>
        <w:tc>
          <w:tcPr>
            <w:tcW w:w="0" w:type="auto"/>
            <w:hideMark/>
          </w:tcPr>
          <w:p w14:paraId="59767A96" w14:textId="77777777" w:rsidR="00310D51" w:rsidRPr="00310D51" w:rsidRDefault="00310D51" w:rsidP="00310D51">
            <w:pPr>
              <w:spacing w:after="160" w:line="278" w:lineRule="auto"/>
            </w:pPr>
            <w:proofErr w:type="spellStart"/>
            <w:r w:rsidRPr="00310D51">
              <w:t>HadArthritis</w:t>
            </w:r>
            <w:proofErr w:type="spellEnd"/>
          </w:p>
        </w:tc>
      </w:tr>
      <w:tr w:rsidR="00310D51" w:rsidRPr="00310D51" w14:paraId="3BBE8F37" w14:textId="77777777" w:rsidTr="00310D51">
        <w:tc>
          <w:tcPr>
            <w:tcW w:w="0" w:type="auto"/>
            <w:hideMark/>
          </w:tcPr>
          <w:p w14:paraId="7472DA89" w14:textId="77777777" w:rsidR="00310D51" w:rsidRPr="00310D51" w:rsidRDefault="00310D51" w:rsidP="00310D51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536AFDB" w14:textId="77777777" w:rsidR="00310D51" w:rsidRPr="00310D51" w:rsidRDefault="00310D51" w:rsidP="00310D51">
            <w:pPr>
              <w:spacing w:after="160" w:line="278" w:lineRule="auto"/>
            </w:pPr>
            <w:r w:rsidRPr="00310D51">
              <w:rPr>
                <w:b/>
                <w:bCs/>
              </w:rPr>
              <w:t>Kidney Diseases</w:t>
            </w:r>
          </w:p>
        </w:tc>
        <w:tc>
          <w:tcPr>
            <w:tcW w:w="0" w:type="auto"/>
            <w:hideMark/>
          </w:tcPr>
          <w:p w14:paraId="4E054896" w14:textId="77777777" w:rsidR="00310D51" w:rsidRPr="00310D51" w:rsidRDefault="00310D51" w:rsidP="00310D51">
            <w:pPr>
              <w:spacing w:after="160" w:line="278" w:lineRule="auto"/>
            </w:pPr>
            <w:proofErr w:type="spellStart"/>
            <w:r w:rsidRPr="00310D51">
              <w:t>HadKidneyDisease</w:t>
            </w:r>
            <w:proofErr w:type="spellEnd"/>
          </w:p>
        </w:tc>
      </w:tr>
      <w:tr w:rsidR="00310D51" w:rsidRPr="00310D51" w14:paraId="3E520414" w14:textId="77777777" w:rsidTr="00310D51">
        <w:tc>
          <w:tcPr>
            <w:tcW w:w="0" w:type="auto"/>
            <w:hideMark/>
          </w:tcPr>
          <w:p w14:paraId="1888F9F7" w14:textId="77777777" w:rsidR="00310D51" w:rsidRPr="00310D51" w:rsidRDefault="00310D51" w:rsidP="00310D51">
            <w:pPr>
              <w:spacing w:after="160" w:line="278" w:lineRule="auto"/>
            </w:pPr>
            <w:r w:rsidRPr="00310D51">
              <w:rPr>
                <w:b/>
                <w:bCs/>
              </w:rPr>
              <w:t>Mental Health Disorders</w:t>
            </w:r>
          </w:p>
        </w:tc>
        <w:tc>
          <w:tcPr>
            <w:tcW w:w="0" w:type="auto"/>
            <w:hideMark/>
          </w:tcPr>
          <w:p w14:paraId="59EA290F" w14:textId="77777777" w:rsidR="00310D51" w:rsidRPr="00310D51" w:rsidRDefault="00310D51" w:rsidP="00310D51">
            <w:pPr>
              <w:spacing w:after="160" w:line="278" w:lineRule="auto"/>
            </w:pPr>
            <w:r w:rsidRPr="00310D51">
              <w:rPr>
                <w:b/>
                <w:bCs/>
              </w:rPr>
              <w:t>Mental Health Disorders</w:t>
            </w:r>
          </w:p>
        </w:tc>
        <w:tc>
          <w:tcPr>
            <w:tcW w:w="0" w:type="auto"/>
            <w:hideMark/>
          </w:tcPr>
          <w:p w14:paraId="0736045C" w14:textId="77777777" w:rsidR="00310D51" w:rsidRPr="00310D51" w:rsidRDefault="00310D51" w:rsidP="00310D51">
            <w:pPr>
              <w:spacing w:after="160" w:line="278" w:lineRule="auto"/>
            </w:pPr>
            <w:proofErr w:type="spellStart"/>
            <w:r w:rsidRPr="00310D51">
              <w:t>HadDepressiveDisorder</w:t>
            </w:r>
            <w:proofErr w:type="spellEnd"/>
          </w:p>
        </w:tc>
      </w:tr>
      <w:tr w:rsidR="00310D51" w:rsidRPr="00310D51" w14:paraId="39C0C2CE" w14:textId="77777777" w:rsidTr="00310D51">
        <w:tc>
          <w:tcPr>
            <w:tcW w:w="0" w:type="auto"/>
            <w:hideMark/>
          </w:tcPr>
          <w:p w14:paraId="6B73581E" w14:textId="77777777" w:rsidR="00310D51" w:rsidRPr="00310D51" w:rsidRDefault="00310D51" w:rsidP="00310D51">
            <w:pPr>
              <w:spacing w:after="160" w:line="278" w:lineRule="auto"/>
            </w:pPr>
            <w:r w:rsidRPr="00310D51">
              <w:rPr>
                <w:b/>
                <w:bCs/>
              </w:rPr>
              <w:t>Disability and Functional Difficulties</w:t>
            </w:r>
          </w:p>
        </w:tc>
        <w:tc>
          <w:tcPr>
            <w:tcW w:w="0" w:type="auto"/>
            <w:hideMark/>
          </w:tcPr>
          <w:p w14:paraId="43086378" w14:textId="77777777" w:rsidR="00310D51" w:rsidRPr="00310D51" w:rsidRDefault="00310D51" w:rsidP="00310D51">
            <w:pPr>
              <w:spacing w:after="160" w:line="278" w:lineRule="auto"/>
            </w:pPr>
            <w:r w:rsidRPr="00310D51">
              <w:rPr>
                <w:b/>
                <w:bCs/>
              </w:rPr>
              <w:t>Sensory Impairments</w:t>
            </w:r>
          </w:p>
        </w:tc>
        <w:tc>
          <w:tcPr>
            <w:tcW w:w="0" w:type="auto"/>
            <w:hideMark/>
          </w:tcPr>
          <w:p w14:paraId="33DCD414" w14:textId="77777777" w:rsidR="00310D51" w:rsidRPr="00310D51" w:rsidRDefault="00310D51" w:rsidP="00310D51">
            <w:pPr>
              <w:spacing w:after="160" w:line="278" w:lineRule="auto"/>
            </w:pPr>
            <w:proofErr w:type="spellStart"/>
            <w:r w:rsidRPr="00310D51">
              <w:t>DeafOrHardOfHearing</w:t>
            </w:r>
            <w:proofErr w:type="spellEnd"/>
            <w:r w:rsidRPr="00310D51">
              <w:t xml:space="preserve">, </w:t>
            </w:r>
            <w:proofErr w:type="spellStart"/>
            <w:r w:rsidRPr="00310D51">
              <w:t>BlindOrVisionDifficulty</w:t>
            </w:r>
            <w:proofErr w:type="spellEnd"/>
          </w:p>
        </w:tc>
      </w:tr>
      <w:tr w:rsidR="00310D51" w:rsidRPr="00310D51" w14:paraId="0217643A" w14:textId="77777777" w:rsidTr="00310D51">
        <w:tc>
          <w:tcPr>
            <w:tcW w:w="0" w:type="auto"/>
            <w:hideMark/>
          </w:tcPr>
          <w:p w14:paraId="32FE33E0" w14:textId="77777777" w:rsidR="00310D51" w:rsidRPr="00310D51" w:rsidRDefault="00310D51" w:rsidP="00310D51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D18E673" w14:textId="77777777" w:rsidR="00310D51" w:rsidRPr="00310D51" w:rsidRDefault="00310D51" w:rsidP="00310D51">
            <w:pPr>
              <w:spacing w:after="160" w:line="278" w:lineRule="auto"/>
            </w:pPr>
            <w:r w:rsidRPr="00310D51">
              <w:rPr>
                <w:b/>
                <w:bCs/>
              </w:rPr>
              <w:t>Cognitive and Physical Disabilities</w:t>
            </w:r>
          </w:p>
        </w:tc>
        <w:tc>
          <w:tcPr>
            <w:tcW w:w="0" w:type="auto"/>
            <w:hideMark/>
          </w:tcPr>
          <w:p w14:paraId="1F4DADF5" w14:textId="77777777" w:rsidR="00310D51" w:rsidRPr="00310D51" w:rsidRDefault="00310D51" w:rsidP="00310D51">
            <w:pPr>
              <w:spacing w:after="160" w:line="278" w:lineRule="auto"/>
            </w:pPr>
            <w:proofErr w:type="spellStart"/>
            <w:r w:rsidRPr="00310D51">
              <w:t>DifficultyConcentrating</w:t>
            </w:r>
            <w:proofErr w:type="spellEnd"/>
            <w:r w:rsidRPr="00310D51">
              <w:t xml:space="preserve">, </w:t>
            </w:r>
            <w:proofErr w:type="spellStart"/>
            <w:r w:rsidRPr="00310D51">
              <w:t>DifficultyWalking</w:t>
            </w:r>
            <w:proofErr w:type="spellEnd"/>
            <w:r w:rsidRPr="00310D51">
              <w:t xml:space="preserve">, </w:t>
            </w:r>
            <w:proofErr w:type="spellStart"/>
            <w:r w:rsidRPr="00310D51">
              <w:t>DifficultyDressingBathing</w:t>
            </w:r>
            <w:proofErr w:type="spellEnd"/>
            <w:r w:rsidRPr="00310D51">
              <w:t xml:space="preserve">, </w:t>
            </w:r>
            <w:proofErr w:type="spellStart"/>
            <w:r w:rsidRPr="00310D51">
              <w:t>DifficultyErrands</w:t>
            </w:r>
            <w:proofErr w:type="spellEnd"/>
          </w:p>
        </w:tc>
      </w:tr>
    </w:tbl>
    <w:p w14:paraId="5F9D11EA" w14:textId="77777777" w:rsidR="00310D51" w:rsidRDefault="00310D51"/>
    <w:sectPr w:rsidR="0031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51"/>
    <w:rsid w:val="001131AD"/>
    <w:rsid w:val="001A764B"/>
    <w:rsid w:val="00310D51"/>
    <w:rsid w:val="00622AA0"/>
    <w:rsid w:val="0078538D"/>
    <w:rsid w:val="00D0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D6A7"/>
  <w15:chartTrackingRefBased/>
  <w15:docId w15:val="{046A66EC-95C8-4984-B9C5-A98BF318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D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76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Isbelis Lopez</dc:creator>
  <cp:keywords/>
  <dc:description/>
  <cp:lastModifiedBy>Isbelis Lopez</cp:lastModifiedBy>
  <cp:revision>1</cp:revision>
  <dcterms:created xsi:type="dcterms:W3CDTF">2024-09-28T00:34:00Z</dcterms:created>
  <dcterms:modified xsi:type="dcterms:W3CDTF">2024-09-30T14:34:00Z</dcterms:modified>
</cp:coreProperties>
</file>