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818"/>
        <w:gridCol w:w="1180"/>
        <w:gridCol w:w="1180"/>
        <w:gridCol w:w="112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16,251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-8,122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18,965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-9,092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2021-04-21T15:08:44Z</dcterms:modified>
  <cp:category/>
</cp:coreProperties>
</file>