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359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2081"/>
        <w:gridCol w:w="989"/>
        <w:gridCol w:w="1039"/>
        <w:gridCol w:w="1139"/>
        <w:gridCol w:w="1111"/>
      </w:tblGrid>
      <w:tr>
        <w:trPr>
          <w:tblHeader w:val="true"/>
          <w:trHeight w:val="624" w:hRule="atLeast"/>
          <w:cantSplit w:val="true"/>
        </w:trPr>
        <w:tc>
          <w:tcPr>
            <w:tcW w:w="208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Phylum</w:t>
            </w:r>
          </w:p>
        </w:tc>
        <w:tc>
          <w:tcPr>
            <w:tcW w:w="98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03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113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Family</w:t>
            </w:r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Genus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Annelida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14</w:t>
            </w:r>
          </w:p>
        </w:tc>
      </w:tr>
      <w:tr>
        <w:trPr>
          <w:trHeight w:val="624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Arthropoda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623</w:t>
            </w:r>
          </w:p>
        </w:tc>
      </w:tr>
      <w:tr>
        <w:trPr>
          <w:trHeight w:val="624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Brachiopoda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1,296</w:t>
            </w:r>
          </w:p>
        </w:tc>
      </w:tr>
      <w:tr>
        <w:trPr>
          <w:trHeight w:val="617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Bryozoa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266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Chordata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488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Cnidaria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573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Echinodermata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249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Foraminifera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89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Hemichordata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20</w:t>
            </w:r>
          </w:p>
        </w:tc>
      </w:tr>
      <w:tr>
        <w:trPr>
          <w:trHeight w:val="624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Hyolitha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600" w:hRule="atLeast"/>
          <w:cantSplit w:val="true"/>
        </w:trPr>
        <w:tc>
          <w:tcPr>
            <w:tcW w:w="20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Mollusca</w:t>
            </w:r>
          </w:p>
        </w:tc>
        <w:tc>
          <w:tcPr>
            <w:tcW w:w="98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1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2,475</w:t>
            </w:r>
          </w:p>
        </w:tc>
      </w:tr>
      <w:tr>
        <w:trPr>
          <w:trHeight w:val="581" w:hRule="atLeast"/>
          <w:cantSplit w:val="true"/>
        </w:trPr>
        <w:tc>
          <w:tcPr>
            <w:tcW w:w="208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Porifera</w:t>
            </w:r>
          </w:p>
        </w:tc>
        <w:tc>
          <w:tcPr>
            <w:tcW w:w="98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13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11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240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9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5329"/>
        <w:gridCol w:w="2009"/>
        <w:gridCol w:w="1180"/>
        <w:gridCol w:w="1179"/>
      </w:tblGrid>
      <w:tr>
        <w:trPr>
          <w:tblHeader w:val="true"/>
          <w:trHeight w:val="624" w:hRule="atLeast"/>
          <w:cantSplit w:val="true"/>
        </w:trPr>
        <w:tc>
          <w:tcPr>
            <w:tcW w:w="532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Model Structure</w:t>
            </w:r>
          </w:p>
        </w:tc>
        <w:tc>
          <w:tcPr>
            <w:tcW w:w="200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Overdispersed</w:t>
            </w:r>
          </w:p>
        </w:tc>
        <w:tc>
          <w:tcPr>
            <w:tcW w:w="118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17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BIC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</w:t>
            </w:r>
          </w:p>
        </w:tc>
        <w:tc>
          <w:tcPr>
            <w:tcW w:w="200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16,678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16,702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 + Pal. Int.</w:t>
            </w:r>
          </w:p>
        </w:tc>
        <w:tc>
          <w:tcPr>
            <w:tcW w:w="200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16,620</w:t>
            </w:r>
          </w:p>
        </w:tc>
        <w:tc>
          <w:tcPr>
            <w:tcW w:w="117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16,652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Lag</w:t>
            </w:r>
          </w:p>
        </w:tc>
        <w:tc>
          <w:tcPr>
            <w:tcW w:w="200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19,502</w:t>
            </w:r>
          </w:p>
        </w:tc>
        <w:tc>
          <w:tcPr>
            <w:tcW w:w="117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19,527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Pal. Int.</w:t>
            </w:r>
          </w:p>
        </w:tc>
        <w:tc>
          <w:tcPr>
            <w:tcW w:w="200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18,861</w:t>
            </w:r>
          </w:p>
        </w:tc>
        <w:tc>
          <w:tcPr>
            <w:tcW w:w="117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18,893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 + Lag</w:t>
            </w:r>
          </w:p>
        </w:tc>
        <w:tc>
          <w:tcPr>
            <w:tcW w:w="200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15,898</w:t>
            </w:r>
          </w:p>
        </w:tc>
        <w:tc>
          <w:tcPr>
            <w:tcW w:w="117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15,929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 + Lag + Pal. Int.</w:t>
            </w:r>
          </w:p>
        </w:tc>
        <w:tc>
          <w:tcPr>
            <w:tcW w:w="200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15,812</w:t>
            </w:r>
          </w:p>
        </w:tc>
        <w:tc>
          <w:tcPr>
            <w:tcW w:w="117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15,852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Lag</w:t>
            </w:r>
          </w:p>
        </w:tc>
        <w:tc>
          <w:tcPr>
            <w:tcW w:w="200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15,672</w:t>
            </w:r>
          </w:p>
        </w:tc>
        <w:tc>
          <w:tcPr>
            <w:tcW w:w="117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15,704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Lag + Pal. Int.</w:t>
            </w:r>
          </w:p>
        </w:tc>
        <w:tc>
          <w:tcPr>
            <w:tcW w:w="200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15,650</w:t>
            </w:r>
          </w:p>
        </w:tc>
        <w:tc>
          <w:tcPr>
            <w:tcW w:w="117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15,690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 + Lag + Warming:Lag</w:t>
            </w:r>
          </w:p>
        </w:tc>
        <w:tc>
          <w:tcPr>
            <w:tcW w:w="200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15,889</w:t>
            </w:r>
          </w:p>
        </w:tc>
        <w:tc>
          <w:tcPr>
            <w:tcW w:w="117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15,928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Warming + Lag + Warming:Lag + Pal. Int.</w:t>
            </w:r>
          </w:p>
        </w:tc>
        <w:tc>
          <w:tcPr>
            <w:tcW w:w="200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15,791</w:t>
            </w:r>
          </w:p>
        </w:tc>
        <w:tc>
          <w:tcPr>
            <w:tcW w:w="117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15,839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Lag + Cooling:Lag</w:t>
            </w:r>
          </w:p>
        </w:tc>
        <w:tc>
          <w:tcPr>
            <w:tcW w:w="200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15,554</w:t>
            </w:r>
          </w:p>
        </w:tc>
        <w:tc>
          <w:tcPr>
            <w:tcW w:w="117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15,594</w:t>
            </w:r>
          </w:p>
        </w:tc>
      </w:tr>
      <w:tr>
        <w:trPr>
          <w:trHeight w:val="624" w:hRule="atLeast"/>
          <w:cantSplit w:val="true"/>
        </w:trPr>
        <w:tc>
          <w:tcPr>
            <w:tcW w:w="532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~ Cooling + Lag + Cooling:Lag + Pal. Int.</w:t>
            </w:r>
          </w:p>
        </w:tc>
        <w:tc>
          <w:tcPr>
            <w:tcW w:w="200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  <w:tc>
          <w:tcPr>
            <w:tcW w:w="118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15,535</w:t>
            </w:r>
          </w:p>
        </w:tc>
        <w:tc>
          <w:tcPr>
            <w:tcW w:w="117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15,583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7507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408"/>
        <w:gridCol w:w="1553"/>
        <w:gridCol w:w="2272"/>
        <w:gridCol w:w="2273"/>
      </w:tblGrid>
      <w:tr>
        <w:trPr>
          <w:tblHeader w:val="true"/>
          <w:trHeight w:val="617" w:hRule="atLeast"/>
          <w:cantSplit w:val="true"/>
        </w:trPr>
        <w:tc>
          <w:tcPr>
            <w:tcW w:w="140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53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227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2273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Interaction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restart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Warming</w:t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 xml:space="preserve">0.01 +- 0.05 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trend.st2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-1.91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-0.26 +- 0.06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trend.st3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-1.92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-0.38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trend.st4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-1.91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-0.26 +- 0.11 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trend.st5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-1.92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-0.47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trend.st6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-1.94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-0.64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trend.st7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-1.94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-0.68 +- 0.11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trend.st8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-1.94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-0.7 +- 0.11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trend.st9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-1.91 +- 0.03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-0.27 +- 0.13 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trend.st10</w:t>
            </w:r>
          </w:p>
        </w:tc>
        <w:tc>
          <w:tcPr>
            <w:tcW w:w="227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 +- 0.02 ***</w:t>
            </w:r>
          </w:p>
        </w:tc>
        <w:tc>
          <w:tcPr>
            <w:tcW w:w="2273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 xml:space="preserve">-0.01 +- 0.13 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restart"/>
            <w:tcBorders>
              <w:top w:val="dashed" w:sz="8" w:space="0" w:color="A9A9A9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Cooling</w:t>
            </w:r>
          </w:p>
        </w:tc>
        <w:tc>
          <w:tcPr>
            <w:tcW w:w="1553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</w:t>
            </w:r>
          </w:p>
        </w:tc>
        <w:tc>
          <w:tcPr>
            <w:tcW w:w="227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-1.82 +- 0.02 ***</w:t>
            </w:r>
          </w:p>
        </w:tc>
        <w:tc>
          <w:tcPr>
            <w:tcW w:w="2273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0.19 +- 0.04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trend.st2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-1.83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0.27 +- 0.06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trend.st3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-1.82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0.86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trend.st4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-1.79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1.44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trend.st5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-1.81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1.34 +- 0.11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trend.st6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-1.83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1.32 +- 0.1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trend.st7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-1.85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1.25 +- 0.11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trend.st8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-1.87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1.22 +- 0.12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trend.st9</w:t>
            </w:r>
          </w:p>
        </w:tc>
        <w:tc>
          <w:tcPr>
            <w:tcW w:w="22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-1.88 +- 0.02 ***</w:t>
            </w:r>
          </w:p>
        </w:tc>
        <w:tc>
          <w:tcPr>
            <w:tcW w:w="227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1.26 +- 0.13 ***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3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trend.st10</w:t>
            </w:r>
          </w:p>
        </w:tc>
        <w:tc>
          <w:tcPr>
            <w:tcW w:w="227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-1.88 +- 0.02 ***</w:t>
            </w:r>
          </w:p>
        </w:tc>
        <w:tc>
          <w:tcPr>
            <w:tcW w:w="2273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1.31 +- 0.13 ***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740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408"/>
        <w:gridCol w:w="1552"/>
        <w:gridCol w:w="1181"/>
        <w:gridCol w:w="1179"/>
        <w:gridCol w:w="1040"/>
        <w:gridCol w:w="1039"/>
      </w:tblGrid>
      <w:tr>
        <w:trPr>
          <w:tblHeader w:val="true"/>
          <w:trHeight w:val="617" w:hRule="atLeast"/>
          <w:cantSplit w:val="true"/>
        </w:trPr>
        <w:tc>
          <w:tcPr>
            <w:tcW w:w="140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5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8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17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04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ΔAIC</w:t>
            </w:r>
          </w:p>
        </w:tc>
        <w:tc>
          <w:tcPr>
            <w:tcW w:w="103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ΔBIC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restart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Warming</w:t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16,737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16,761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39.4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39.4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trend.st2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16,721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16,745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23.3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23.3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trend.st3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16,721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16,745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23.8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23.8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trend.st4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16,732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16,756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34.0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34.0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trend.st5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16,713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16,737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15.1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15.1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trend.st6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16,700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16,724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trend.st7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16,698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16,722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trend.st8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16,702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16,726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4.4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trend.st9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16,732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16,756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34.9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34.9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trend.st10</w:t>
            </w:r>
          </w:p>
        </w:tc>
        <w:tc>
          <w:tcPr>
            <w:tcW w:w="118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16,737</w:t>
            </w:r>
          </w:p>
        </w:tc>
        <w:tc>
          <w:tcPr>
            <w:tcW w:w="117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16,761</w:t>
            </w:r>
          </w:p>
        </w:tc>
        <w:tc>
          <w:tcPr>
            <w:tcW w:w="1040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39.4</w:t>
            </w:r>
          </w:p>
        </w:tc>
        <w:tc>
          <w:tcPr>
            <w:tcW w:w="1039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39.4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restart"/>
            <w:tcBorders>
              <w:top w:val="dashed" w:sz="8" w:space="0" w:color="A9A9A9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Cooling</w:t>
            </w:r>
          </w:p>
        </w:tc>
        <w:tc>
          <w:tcPr>
            <w:tcW w:w="155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</w:t>
            </w:r>
          </w:p>
        </w:tc>
        <w:tc>
          <w:tcPr>
            <w:tcW w:w="118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19,104</w:t>
            </w:r>
          </w:p>
        </w:tc>
        <w:tc>
          <w:tcPr>
            <w:tcW w:w="117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19,129</w:t>
            </w:r>
          </w:p>
        </w:tc>
        <w:tc>
          <w:tcPr>
            <w:tcW w:w="1040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173.2</w:t>
            </w:r>
          </w:p>
        </w:tc>
        <w:tc>
          <w:tcPr>
            <w:tcW w:w="1039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173.2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trend.st2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19,106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19,130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174.5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174.5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trend.st3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19,054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19,078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122.4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122.4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trend.st4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18,931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18,956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trend.st5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18,947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18,971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15.7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15.7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trend.st6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18,953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18,977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21.9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21.8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trend.st7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18,989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19,013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57.9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57.9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trend.st8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19,012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19,036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80.8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80.7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trend.st9</w:t>
            </w:r>
          </w:p>
        </w:tc>
        <w:tc>
          <w:tcPr>
            <w:tcW w:w="118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19,024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19,048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92.6</w:t>
            </w:r>
          </w:p>
        </w:tc>
        <w:tc>
          <w:tcPr>
            <w:tcW w:w="103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92.6</w:t>
            </w:r>
          </w:p>
        </w:tc>
      </w:tr>
      <w:tr>
        <w:trPr>
          <w:trHeight w:val="624" w:hRule="atLeast"/>
          <w:cantSplit w:val="true"/>
        </w:trPr>
        <w:tc>
          <w:tcPr>
            <w:tcW w:w="1408" w:type="dxa"/>
            <w:vMerge w:val="continue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55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trend.st10</w:t>
            </w:r>
          </w:p>
        </w:tc>
        <w:tc>
          <w:tcPr>
            <w:tcW w:w="118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19,026</w:t>
            </w:r>
          </w:p>
        </w:tc>
        <w:tc>
          <w:tcPr>
            <w:tcW w:w="117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19,051</w:t>
            </w:r>
          </w:p>
        </w:tc>
        <w:tc>
          <w:tcPr>
            <w:tcW w:w="104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95.2</w:t>
            </w:r>
          </w:p>
        </w:tc>
        <w:tc>
          <w:tcPr>
            <w:tcW w:w="103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95.2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606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407"/>
        <w:gridCol w:w="2533"/>
        <w:gridCol w:w="1365"/>
        <w:gridCol w:w="1085"/>
        <w:gridCol w:w="1382"/>
        <w:gridCol w:w="1388"/>
        <w:gridCol w:w="1232"/>
        <w:gridCol w:w="1212"/>
      </w:tblGrid>
      <w:tr>
        <w:trPr>
          <w:tblHeader w:val="true"/>
          <w:trHeight w:val="620" w:hRule="atLeast"/>
          <w:cantSplit w:val="true"/>
        </w:trPr>
        <w:tc>
          <w:tcPr>
            <w:tcW w:w="140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2533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6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08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38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8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23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Z value</w:t>
            </w:r>
          </w:p>
        </w:tc>
        <w:tc>
          <w:tcPr>
            <w:tcW w:w="121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 value</w:t>
            </w:r>
          </w:p>
        </w:tc>
      </w:tr>
      <w:tr>
        <w:trPr>
          <w:trHeight w:val="624" w:hRule="atLeast"/>
          <w:cantSplit w:val="true"/>
        </w:trPr>
        <w:tc>
          <w:tcPr>
            <w:tcW w:w="1407" w:type="dxa"/>
            <w:vMerge w:val="restart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Warming</w:t>
            </w:r>
          </w:p>
        </w:tc>
        <w:tc>
          <w:tcPr>
            <w:tcW w:w="253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0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3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-1.9</w:t>
            </w:r>
          </w:p>
        </w:tc>
        <w:tc>
          <w:tcPr>
            <w:tcW w:w="13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-76.0</w:t>
            </w:r>
          </w:p>
        </w:tc>
        <w:tc>
          <w:tcPr>
            <w:tcW w:w="121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***</w:t>
            </w:r>
          </w:p>
        </w:tc>
      </w:tr>
      <w:tr>
        <w:trPr>
          <w:trHeight w:val="624" w:hRule="atLeast"/>
          <w:cantSplit w:val="true"/>
        </w:trPr>
        <w:tc>
          <w:tcPr>
            <w:tcW w:w="1407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53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Warming:Trend.st7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0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3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-0.7</w:t>
            </w:r>
          </w:p>
        </w:tc>
        <w:tc>
          <w:tcPr>
            <w:tcW w:w="13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3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-6.4</w:t>
            </w:r>
          </w:p>
        </w:tc>
        <w:tc>
          <w:tcPr>
            <w:tcW w:w="121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***</w:t>
            </w:r>
          </w:p>
        </w:tc>
      </w:tr>
      <w:tr>
        <w:trPr>
          <w:trHeight w:val="624" w:hRule="atLeast"/>
          <w:cantSplit w:val="true"/>
        </w:trPr>
        <w:tc>
          <w:tcPr>
            <w:tcW w:w="1407" w:type="dxa"/>
            <w:vMerge w:val="continue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533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Random effect</w:t>
            </w:r>
          </w:p>
        </w:tc>
        <w:tc>
          <w:tcPr>
            <w:tcW w:w="136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ran_pars</w:t>
            </w:r>
          </w:p>
        </w:tc>
        <w:tc>
          <w:tcPr>
            <w:tcW w:w="108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genus</w:t>
            </w:r>
          </w:p>
        </w:tc>
        <w:tc>
          <w:tcPr>
            <w:tcW w:w="138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388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</w:r>
          </w:p>
        </w:tc>
        <w:tc>
          <w:tcPr>
            <w:tcW w:w="123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</w:r>
          </w:p>
        </w:tc>
        <w:tc>
          <w:tcPr>
            <w:tcW w:w="121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  <w:cantSplit w:val="true"/>
        </w:trPr>
        <w:tc>
          <w:tcPr>
            <w:tcW w:w="1407" w:type="dxa"/>
            <w:vMerge w:val="restart"/>
            <w:tcBorders>
              <w:top w:val="dashed" w:sz="8" w:space="0" w:color="A9A9A9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Cooling</w:t>
            </w:r>
          </w:p>
        </w:tc>
        <w:tc>
          <w:tcPr>
            <w:tcW w:w="2533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6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08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38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-1.8</w:t>
            </w:r>
          </w:p>
        </w:tc>
        <w:tc>
          <w:tcPr>
            <w:tcW w:w="1388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-89.3</w:t>
            </w:r>
          </w:p>
        </w:tc>
        <w:tc>
          <w:tcPr>
            <w:tcW w:w="121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***</w:t>
            </w:r>
          </w:p>
        </w:tc>
      </w:tr>
      <w:tr>
        <w:trPr>
          <w:trHeight w:val="624" w:hRule="atLeast"/>
          <w:cantSplit w:val="true"/>
        </w:trPr>
        <w:tc>
          <w:tcPr>
            <w:tcW w:w="1407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53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Cooling:Trend.st6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0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3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3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3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21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***</w:t>
            </w:r>
          </w:p>
        </w:tc>
      </w:tr>
      <w:tr>
        <w:trPr>
          <w:trHeight w:val="624" w:hRule="atLeast"/>
          <w:cantSplit w:val="true"/>
        </w:trPr>
        <w:tc>
          <w:tcPr>
            <w:tcW w:w="1407" w:type="dxa"/>
            <w:vMerge w:val="continue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2533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Random effect</w:t>
            </w:r>
          </w:p>
        </w:tc>
        <w:tc>
          <w:tcPr>
            <w:tcW w:w="136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ran_pars</w:t>
            </w:r>
          </w:p>
        </w:tc>
        <w:tc>
          <w:tcPr>
            <w:tcW w:w="108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genus</w:t>
            </w:r>
          </w:p>
        </w:tc>
        <w:tc>
          <w:tcPr>
            <w:tcW w:w="138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388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</w:r>
          </w:p>
        </w:tc>
        <w:tc>
          <w:tcPr>
            <w:tcW w:w="123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</w:r>
          </w:p>
        </w:tc>
        <w:tc>
          <w:tcPr>
            <w:tcW w:w="121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14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407"/>
        <w:gridCol w:w="1101"/>
        <w:gridCol w:w="1120"/>
        <w:gridCol w:w="1180"/>
        <w:gridCol w:w="1179"/>
        <w:gridCol w:w="1437"/>
        <w:gridCol w:w="1653"/>
        <w:gridCol w:w="2069"/>
      </w:tblGrid>
      <w:tr>
        <w:trPr>
          <w:tblHeader w:val="true"/>
          <w:trHeight w:val="624" w:hRule="atLeast"/>
          <w:cantSplit w:val="true"/>
        </w:trPr>
        <w:tc>
          <w:tcPr>
            <w:tcW w:w="140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0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Sigma</w:t>
            </w:r>
          </w:p>
        </w:tc>
        <w:tc>
          <w:tcPr>
            <w:tcW w:w="112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LogLik</w:t>
            </w:r>
          </w:p>
        </w:tc>
        <w:tc>
          <w:tcPr>
            <w:tcW w:w="118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17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43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Deviance</w:t>
            </w:r>
          </w:p>
        </w:tc>
        <w:tc>
          <w:tcPr>
            <w:tcW w:w="1653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DF residual</w:t>
            </w:r>
          </w:p>
        </w:tc>
        <w:tc>
          <w:tcPr>
            <w:tcW w:w="206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Overdispersion</w:t>
            </w:r>
          </w:p>
        </w:tc>
      </w:tr>
      <w:tr>
        <w:trPr>
          <w:trHeight w:val="624" w:hRule="atLeast"/>
          <w:cantSplit w:val="true"/>
        </w:trPr>
        <w:tc>
          <w:tcPr>
            <w:tcW w:w="140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Warming</w:t>
            </w:r>
          </w:p>
        </w:tc>
        <w:tc>
          <w:tcPr>
            <w:tcW w:w="11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1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-8,345</w:t>
            </w:r>
          </w:p>
        </w:tc>
        <w:tc>
          <w:tcPr>
            <w:tcW w:w="118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16,697</w:t>
            </w:r>
          </w:p>
        </w:tc>
        <w:tc>
          <w:tcPr>
            <w:tcW w:w="117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16,721</w:t>
            </w:r>
          </w:p>
        </w:tc>
        <w:tc>
          <w:tcPr>
            <w:tcW w:w="143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14,685</w:t>
            </w:r>
          </w:p>
        </w:tc>
        <w:tc>
          <w:tcPr>
            <w:tcW w:w="165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22,029</w:t>
            </w:r>
          </w:p>
        </w:tc>
        <w:tc>
          <w:tcPr>
            <w:tcW w:w="206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</w:tr>
      <w:tr>
        <w:trPr>
          <w:trHeight w:val="624" w:hRule="atLeast"/>
          <w:cantSplit w:val="true"/>
        </w:trPr>
        <w:tc>
          <w:tcPr>
            <w:tcW w:w="140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Cooling</w:t>
            </w:r>
          </w:p>
        </w:tc>
        <w:tc>
          <w:tcPr>
            <w:tcW w:w="110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12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-9,462</w:t>
            </w:r>
          </w:p>
        </w:tc>
        <w:tc>
          <w:tcPr>
            <w:tcW w:w="118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18,931</w:t>
            </w:r>
          </w:p>
        </w:tc>
        <w:tc>
          <w:tcPr>
            <w:tcW w:w="117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18,955</w:t>
            </w:r>
          </w:p>
        </w:tc>
        <w:tc>
          <w:tcPr>
            <w:tcW w:w="143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18,408</w:t>
            </w:r>
          </w:p>
        </w:tc>
        <w:tc>
          <w:tcPr>
            <w:tcW w:w="1653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24,056</w:t>
            </w:r>
          </w:p>
        </w:tc>
        <w:tc>
          <w:tcPr>
            <w:tcW w:w="206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no ***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485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3220"/>
        <w:gridCol w:w="2026"/>
        <w:gridCol w:w="1211"/>
        <w:gridCol w:w="2027"/>
      </w:tblGrid>
      <w:tr>
        <w:trPr>
          <w:tblHeader w:val="true"/>
          <w:trHeight w:val="624" w:hRule="atLeast"/>
          <w:cantSplit w:val="true"/>
        </w:trPr>
        <w:tc>
          <w:tcPr>
            <w:tcW w:w="322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Palaeoclimate Interaction</w:t>
            </w:r>
          </w:p>
        </w:tc>
        <w:tc>
          <w:tcPr>
            <w:tcW w:w="2026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Lower Quartile</w:t>
            </w:r>
          </w:p>
        </w:tc>
        <w:tc>
          <w:tcPr>
            <w:tcW w:w="121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202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Upper Quartile</w:t>
            </w:r>
          </w:p>
        </w:tc>
      </w:tr>
      <w:tr>
        <w:trPr>
          <w:trHeight w:val="624" w:hRule="atLeast"/>
          <w:cantSplit w:val="true"/>
        </w:trPr>
        <w:tc>
          <w:tcPr>
            <w:tcW w:w="32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Cooling-Cooling</w:t>
            </w:r>
          </w:p>
        </w:tc>
        <w:tc>
          <w:tcPr>
            <w:tcW w:w="2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0.139</w:t>
            </w:r>
          </w:p>
        </w:tc>
        <w:tc>
          <w:tcPr>
            <w:tcW w:w="12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202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0.166</w:t>
            </w:r>
          </w:p>
        </w:tc>
      </w:tr>
      <w:tr>
        <w:trPr>
          <w:trHeight w:val="624" w:hRule="atLeast"/>
          <w:cantSplit w:val="true"/>
        </w:trPr>
        <w:tc>
          <w:tcPr>
            <w:tcW w:w="32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Cooling-Warming</w:t>
            </w:r>
          </w:p>
        </w:tc>
        <w:tc>
          <w:tcPr>
            <w:tcW w:w="2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12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202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0.149</w:t>
            </w:r>
          </w:p>
        </w:tc>
      </w:tr>
      <w:tr>
        <w:trPr>
          <w:trHeight w:val="624" w:hRule="atLeast"/>
          <w:cantSplit w:val="true"/>
        </w:trPr>
        <w:tc>
          <w:tcPr>
            <w:tcW w:w="32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Warming-Cooling</w:t>
            </w:r>
          </w:p>
        </w:tc>
        <w:tc>
          <w:tcPr>
            <w:tcW w:w="2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121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02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0.132</w:t>
            </w:r>
          </w:p>
        </w:tc>
      </w:tr>
      <w:tr>
        <w:trPr>
          <w:trHeight w:val="624" w:hRule="atLeast"/>
          <w:cantSplit w:val="true"/>
        </w:trPr>
        <w:tc>
          <w:tcPr>
            <w:tcW w:w="322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Warming-Warming</w:t>
            </w:r>
          </w:p>
        </w:tc>
        <w:tc>
          <w:tcPr>
            <w:tcW w:w="2026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0.081</w:t>
            </w:r>
          </w:p>
        </w:tc>
        <w:tc>
          <w:tcPr>
            <w:tcW w:w="121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202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0.140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396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2832"/>
        <w:gridCol w:w="1362"/>
        <w:gridCol w:w="1382"/>
        <w:gridCol w:w="1365"/>
        <w:gridCol w:w="2455"/>
      </w:tblGrid>
      <w:tr>
        <w:trPr>
          <w:tblHeader w:val="true"/>
          <w:trHeight w:val="620" w:hRule="atLeast"/>
          <w:cantSplit w:val="true"/>
        </w:trPr>
        <w:tc>
          <w:tcPr>
            <w:tcW w:w="283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6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8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Upper CI</w:t>
            </w:r>
          </w:p>
        </w:tc>
        <w:tc>
          <w:tcPr>
            <w:tcW w:w="245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Method</w:t>
            </w:r>
          </w:p>
        </w:tc>
      </w:tr>
      <w:tr>
        <w:trPr>
          <w:trHeight w:val="624" w:hRule="atLeast"/>
          <w:cantSplit w:val="true"/>
        </w:trPr>
        <w:tc>
          <w:tcPr>
            <w:tcW w:w="2832" w:type="dxa"/>
            <w:vMerge w:val="restart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Difference in medians</w:t>
            </w:r>
          </w:p>
        </w:tc>
        <w:tc>
          <w:tcPr>
            <w:tcW w:w="136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13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245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Bootstrapping</w:t>
            </w:r>
          </w:p>
        </w:tc>
      </w:tr>
      <w:tr>
        <w:trPr>
          <w:trHeight w:val="624" w:hRule="atLeast"/>
          <w:cantSplit w:val="true"/>
        </w:trPr>
        <w:tc>
          <w:tcPr>
            <w:tcW w:w="2832" w:type="dxa"/>
            <w:vMerge w:val="continue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36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38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36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245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Bayesian Estimate</w:t>
            </w:r>
          </w:p>
        </w:tc>
      </w:tr>
      <w:tr>
        <w:trPr>
          <w:trHeight w:val="624" w:hRule="atLeast"/>
          <w:cantSplit w:val="true"/>
        </w:trPr>
        <w:tc>
          <w:tcPr>
            <w:tcW w:w="2832" w:type="dxa"/>
            <w:vMerge w:val="restart"/>
            <w:tcBorders>
              <w:top w:val="dashed" w:sz="8" w:space="0" w:color="A9A9A9"/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Percentage change</w:t>
            </w:r>
          </w:p>
        </w:tc>
        <w:tc>
          <w:tcPr>
            <w:tcW w:w="136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27.39</w:t>
            </w:r>
          </w:p>
        </w:tc>
        <w:tc>
          <w:tcPr>
            <w:tcW w:w="138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27.80</w:t>
            </w:r>
          </w:p>
        </w:tc>
        <w:tc>
          <w:tcPr>
            <w:tcW w:w="136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28.26</w:t>
            </w:r>
          </w:p>
        </w:tc>
        <w:tc>
          <w:tcPr>
            <w:tcW w:w="245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Bootstrapping</w:t>
            </w:r>
          </w:p>
        </w:tc>
      </w:tr>
      <w:tr>
        <w:trPr>
          <w:trHeight w:val="624" w:hRule="atLeast"/>
          <w:cantSplit w:val="true"/>
        </w:trPr>
        <w:tc>
          <w:tcPr>
            <w:tcW w:w="2832" w:type="dxa"/>
            <w:vMerge w:val="continue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36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28.38</w:t>
            </w:r>
          </w:p>
        </w:tc>
        <w:tc>
          <w:tcPr>
            <w:tcW w:w="138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29.23</w:t>
            </w:r>
          </w:p>
        </w:tc>
        <w:tc>
          <w:tcPr>
            <w:tcW w:w="136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29.98</w:t>
            </w:r>
          </w:p>
        </w:tc>
        <w:tc>
          <w:tcPr>
            <w:tcW w:w="245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Bayesian Estimate</w:t>
            </w:r>
          </w:p>
        </w:tc>
      </w:tr>
      <w:tr>
        <w:trPr>
          <w:trHeight w:val="581" w:hRule="atLeast"/>
          <w:cantSplit w:val="true"/>
        </w:trPr>
        <w:tc>
          <w:tcPr>
            <w:tcW w:w="2832" w:type="dxa"/>
            <w:vMerge w:val="restart"/>
            <w:tcBorders>
              <w:top w:val="dashed" w:sz="8" w:space="0" w:color="A9A9A9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Effect size</w:t>
            </w:r>
          </w:p>
        </w:tc>
        <w:tc>
          <w:tcPr>
            <w:tcW w:w="136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38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36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245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Cohen's D</w:t>
            </w:r>
          </w:p>
        </w:tc>
      </w:tr>
      <w:tr>
        <w:trPr>
          <w:trHeight w:val="624" w:hRule="atLeast"/>
          <w:cantSplit w:val="true"/>
        </w:trPr>
        <w:tc>
          <w:tcPr>
            <w:tcW w:w="2832" w:type="dxa"/>
            <w:vMerge w:val="continue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36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38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36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245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Bayesian Estimate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792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3175"/>
        <w:gridCol w:w="1361"/>
        <w:gridCol w:w="2022"/>
        <w:gridCol w:w="1365"/>
      </w:tblGrid>
      <w:tr>
        <w:trPr>
          <w:tblHeader w:val="true"/>
          <w:trHeight w:val="624" w:hRule="atLeast"/>
          <w:cantSplit w:val="true"/>
        </w:trPr>
        <w:tc>
          <w:tcPr>
            <w:tcW w:w="317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36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202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Log Odds ratio</w:t>
            </w:r>
          </w:p>
        </w:tc>
        <w:tc>
          <w:tcPr>
            <w:tcW w:w="136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Upper CI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6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202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36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1.86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Annelida</w:t>
            </w:r>
          </w:p>
        </w:tc>
        <w:tc>
          <w:tcPr>
            <w:tcW w:w="136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202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36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2.56</w:t>
            </w:r>
          </w:p>
        </w:tc>
      </w:tr>
      <w:tr>
        <w:trPr>
          <w:trHeight w:val="624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Arthropoda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2.32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2.79</w:t>
            </w:r>
          </w:p>
        </w:tc>
      </w:tr>
      <w:tr>
        <w:trPr>
          <w:trHeight w:val="624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Brachiopoda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2.34</w:t>
            </w:r>
          </w:p>
        </w:tc>
      </w:tr>
      <w:tr>
        <w:trPr>
          <w:trHeight w:val="617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Bryozoa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2.47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Chordata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1.44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Cnidaria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2.04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Echinodermata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1.76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Foraminifera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1.60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Mollusca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1.73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Porifera</w:t>
            </w:r>
          </w:p>
        </w:tc>
        <w:tc>
          <w:tcPr>
            <w:tcW w:w="1361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2022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1365" w:type="dxa"/>
            <w:tcBorders>
              <w:bottom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2.12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Tremadocian-Lochkovian</w:t>
            </w:r>
          </w:p>
        </w:tc>
        <w:tc>
          <w:tcPr>
            <w:tcW w:w="1361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2022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365" w:type="dxa"/>
            <w:tcBorders>
              <w:top w:val="dashed" w:sz="8" w:space="0" w:color="A9A9A9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3.71</w:t>
            </w:r>
          </w:p>
        </w:tc>
      </w:tr>
      <w:tr>
        <w:trPr>
          <w:trHeight w:val="624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Pragian-Artinskian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0.67</w:t>
            </w:r>
          </w:p>
        </w:tc>
      </w:tr>
      <w:tr>
        <w:trPr>
          <w:trHeight w:val="624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Kungurian-Pliensbachian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1.51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Toarcian-Turonian</w:t>
            </w:r>
          </w:p>
        </w:tc>
        <w:tc>
          <w:tcPr>
            <w:tcW w:w="13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202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13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2.18</w:t>
            </w:r>
          </w:p>
        </w:tc>
      </w:tr>
      <w:tr>
        <w:trPr>
          <w:trHeight w:val="581" w:hRule="atLeast"/>
          <w:cantSplit w:val="true"/>
        </w:trPr>
        <w:tc>
          <w:tcPr>
            <w:tcW w:w="317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Coniacian-Pleistocene</w:t>
            </w:r>
          </w:p>
        </w:tc>
        <w:tc>
          <w:tcPr>
            <w:tcW w:w="136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202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36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>
                <w:rFonts w:eastAsia="DejaVu Sans" w:cs="DejaVu Sans" w:ascii="DejaVu Sans" w:hAnsi="DejaVu Sans"/>
                <w:color w:val="000000"/>
                <w:sz w:val="22"/>
                <w:szCs w:val="22"/>
              </w:rPr>
              <w:t>1.15</w:t>
            </w:r>
          </w:p>
        </w:tc>
      </w:tr>
    </w:tbl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9</Pages>
  <Words>688</Words>
  <Characters>3312</Characters>
  <CharactersWithSpaces>3525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de-DE</dc:language>
  <cp:lastModifiedBy>gregor</cp:lastModifiedBy>
  <dcterms:modified xsi:type="dcterms:W3CDTF">2021-03-15T11:06:01Z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