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E9E2" w14:textId="5296F04A" w:rsidR="00E62AC2" w:rsidRDefault="002562D5">
      <w:r>
        <w:rPr>
          <w:rFonts w:hint="eastAsia"/>
        </w:rPr>
        <w:t>之前的七个视频，讲了模块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固收产品</w:t>
      </w:r>
      <w:proofErr w:type="gramEnd"/>
      <w:r>
        <w:rPr>
          <w:rFonts w:hint="eastAsia"/>
        </w:rPr>
        <w:t>的一些基本概念，</w:t>
      </w:r>
      <w:r w:rsidR="00153C08">
        <w:rPr>
          <w:rFonts w:hint="eastAsia"/>
        </w:rPr>
        <w:t>从这个视频开始讲</w:t>
      </w:r>
      <w:r w:rsidR="00644352">
        <w:rPr>
          <w:rFonts w:hint="eastAsia"/>
        </w:rPr>
        <w:t>模块</w:t>
      </w:r>
      <w:r>
        <w:rPr>
          <w:rFonts w:hint="eastAsia"/>
        </w:rPr>
        <w:t>二</w:t>
      </w:r>
      <w:r w:rsidR="00644352">
        <w:rPr>
          <w:rFonts w:hint="eastAsia"/>
        </w:rPr>
        <w:t>，固收市场的一些基本概念。</w:t>
      </w:r>
    </w:p>
    <w:p w14:paraId="6C36D756" w14:textId="6C52FE89" w:rsidR="00644352" w:rsidRDefault="00644352">
      <w:r>
        <w:rPr>
          <w:rFonts w:hint="eastAsia"/>
        </w:rPr>
        <w:t>首先是固收市场的分类，主要有六种分类方法，</w:t>
      </w:r>
      <w:r w:rsidR="0083187A" w:rsidRPr="0064463E">
        <w:rPr>
          <w:rFonts w:hint="eastAsia"/>
          <w:color w:val="FF0000"/>
        </w:rPr>
        <w:t>第一种</w:t>
      </w:r>
      <w:r w:rsidR="0083187A">
        <w:rPr>
          <w:rFonts w:hint="eastAsia"/>
        </w:rPr>
        <w:t>是按发行人分类。债券的发行人主要分为</w:t>
      </w:r>
      <w:r w:rsidR="0083187A">
        <w:rPr>
          <w:rFonts w:hint="eastAsia"/>
        </w:rPr>
        <w:t xml:space="preserve"> </w:t>
      </w:r>
      <w:r w:rsidR="006962F2">
        <w:rPr>
          <w:rFonts w:hint="eastAsia"/>
        </w:rPr>
        <w:t>家庭，非金融企业，金融企业和政府。</w:t>
      </w:r>
      <w:r w:rsidR="009D2BBE">
        <w:rPr>
          <w:rFonts w:hint="eastAsia"/>
        </w:rPr>
        <w:t>家庭发债（不是直接去发行债券，而是通过其他方式融资产生的债务，比如信用卡贷款，房屋贷款，汽车贷款等等）。</w:t>
      </w:r>
      <w:r w:rsidR="006962F2">
        <w:rPr>
          <w:rFonts w:hint="eastAsia"/>
        </w:rPr>
        <w:t>从这张表可以看出，</w:t>
      </w:r>
      <w:r w:rsidR="0064463E">
        <w:rPr>
          <w:rFonts w:hint="eastAsia"/>
        </w:rPr>
        <w:t>根据</w:t>
      </w:r>
      <w:r w:rsidR="006962F2">
        <w:rPr>
          <w:rFonts w:hint="eastAsia"/>
        </w:rPr>
        <w:t>2</w:t>
      </w:r>
      <w:r w:rsidR="006962F2">
        <w:t>019</w:t>
      </w:r>
      <w:r w:rsidR="006962F2">
        <w:rPr>
          <w:rFonts w:hint="eastAsia"/>
        </w:rPr>
        <w:t>年第三季度的数据，所有债券发行人中，非金融企业债务总金额最高达到</w:t>
      </w:r>
      <w:r w:rsidR="006962F2">
        <w:rPr>
          <w:rFonts w:hint="eastAsia"/>
        </w:rPr>
        <w:t>7</w:t>
      </w:r>
      <w:r w:rsidR="006962F2">
        <w:t>4.4</w:t>
      </w:r>
      <w:proofErr w:type="gramStart"/>
      <w:r w:rsidR="006962F2">
        <w:rPr>
          <w:rFonts w:hint="eastAsia"/>
        </w:rPr>
        <w:t>万亿</w:t>
      </w:r>
      <w:proofErr w:type="gramEnd"/>
      <w:r w:rsidR="006962F2">
        <w:rPr>
          <w:rFonts w:hint="eastAsia"/>
        </w:rPr>
        <w:t>美元</w:t>
      </w:r>
      <w:r w:rsidR="0064463E">
        <w:rPr>
          <w:rFonts w:hint="eastAsia"/>
        </w:rPr>
        <w:t>，政府的债务总金额次之，达到</w:t>
      </w:r>
      <w:r w:rsidR="0064463E">
        <w:rPr>
          <w:rFonts w:hint="eastAsia"/>
        </w:rPr>
        <w:t>6</w:t>
      </w:r>
      <w:r w:rsidR="0064463E">
        <w:t>9.2</w:t>
      </w:r>
      <w:proofErr w:type="gramStart"/>
      <w:r w:rsidR="0064463E">
        <w:rPr>
          <w:rFonts w:hint="eastAsia"/>
        </w:rPr>
        <w:t>万亿</w:t>
      </w:r>
      <w:proofErr w:type="gramEnd"/>
      <w:r w:rsidR="0064463E">
        <w:rPr>
          <w:rFonts w:hint="eastAsia"/>
        </w:rPr>
        <w:t>美元。</w:t>
      </w:r>
    </w:p>
    <w:p w14:paraId="44A01F77" w14:textId="53C263C3" w:rsidR="00375B5F" w:rsidRDefault="0064463E">
      <w:r w:rsidRPr="00F421F9">
        <w:rPr>
          <w:rFonts w:hint="eastAsia"/>
          <w:color w:val="FF0000"/>
        </w:rPr>
        <w:t>第二种</w:t>
      </w:r>
      <w:r>
        <w:rPr>
          <w:rFonts w:hint="eastAsia"/>
        </w:rPr>
        <w:t>是按债券信用质量分类。</w:t>
      </w:r>
      <w:r w:rsidR="009F1025">
        <w:rPr>
          <w:rFonts w:hint="eastAsia"/>
        </w:rPr>
        <w:t>债券的信用质量主要</w:t>
      </w:r>
      <w:r w:rsidR="00375B5F">
        <w:rPr>
          <w:rFonts w:hint="eastAsia"/>
        </w:rPr>
        <w:t>依据</w:t>
      </w:r>
      <w:r w:rsidR="00B4313F">
        <w:rPr>
          <w:rFonts w:hint="eastAsia"/>
        </w:rPr>
        <w:t>是</w:t>
      </w:r>
      <w:r w:rsidR="009F1025">
        <w:rPr>
          <w:rFonts w:hint="eastAsia"/>
        </w:rPr>
        <w:t>评级机构的评级</w:t>
      </w:r>
      <w:r w:rsidR="00B4313F">
        <w:rPr>
          <w:rFonts w:hint="eastAsia"/>
        </w:rPr>
        <w:t>，</w:t>
      </w:r>
      <w:r w:rsidR="00895F6E">
        <w:rPr>
          <w:rFonts w:hint="eastAsia"/>
        </w:rPr>
        <w:t>分为投资级和投机级。</w:t>
      </w:r>
      <w:r w:rsidR="00375B5F">
        <w:rPr>
          <w:rFonts w:hint="eastAsia"/>
        </w:rPr>
        <w:t>主要的三个评级机构穆迪，标普，惠誉。</w:t>
      </w:r>
      <w:proofErr w:type="gramStart"/>
      <w:r w:rsidR="00375B5F">
        <w:rPr>
          <w:rFonts w:hint="eastAsia"/>
        </w:rPr>
        <w:t>标普和</w:t>
      </w:r>
      <w:proofErr w:type="gramEnd"/>
      <w:r w:rsidR="00375B5F">
        <w:rPr>
          <w:rFonts w:hint="eastAsia"/>
        </w:rPr>
        <w:t>惠誉的结果是一样的，穆迪自成一派。这张表把两套不同的评级标准对应了起来，</w:t>
      </w:r>
      <w:r w:rsidR="00375B5F">
        <w:rPr>
          <w:rFonts w:hint="eastAsia"/>
        </w:rPr>
        <w:t>A</w:t>
      </w:r>
      <w:r w:rsidR="00375B5F">
        <w:t>AA</w:t>
      </w:r>
      <w:r w:rsidR="00375B5F">
        <w:rPr>
          <w:rFonts w:hint="eastAsia"/>
        </w:rPr>
        <w:t>，</w:t>
      </w:r>
      <w:proofErr w:type="spellStart"/>
      <w:r w:rsidR="00375B5F">
        <w:rPr>
          <w:rFonts w:hint="eastAsia"/>
        </w:rPr>
        <w:t>Aaa</w:t>
      </w:r>
      <w:proofErr w:type="spellEnd"/>
      <w:r w:rsidR="00375B5F">
        <w:rPr>
          <w:rFonts w:hint="eastAsia"/>
        </w:rPr>
        <w:t>是最高的评级，</w:t>
      </w:r>
      <w:r w:rsidR="00375B5F">
        <w:rPr>
          <w:rFonts w:hint="eastAsia"/>
        </w:rPr>
        <w:t>B</w:t>
      </w:r>
      <w:r w:rsidR="00375B5F">
        <w:t>B</w:t>
      </w:r>
      <w:r w:rsidR="00375B5F">
        <w:rPr>
          <w:rFonts w:hint="eastAsia"/>
        </w:rPr>
        <w:t>和</w:t>
      </w:r>
      <w:r w:rsidR="00375B5F">
        <w:rPr>
          <w:rFonts w:hint="eastAsia"/>
        </w:rPr>
        <w:t>Ba</w:t>
      </w:r>
      <w:r w:rsidR="00375B5F">
        <w:rPr>
          <w:rFonts w:hint="eastAsia"/>
        </w:rPr>
        <w:t>以及以下评级是投机级，</w:t>
      </w:r>
      <w:r w:rsidR="00375B5F">
        <w:rPr>
          <w:rFonts w:hint="eastAsia"/>
        </w:rPr>
        <w:t>B</w:t>
      </w:r>
      <w:r w:rsidR="00375B5F">
        <w:t>BB</w:t>
      </w:r>
      <w:r w:rsidR="00375B5F">
        <w:rPr>
          <w:rFonts w:hint="eastAsia"/>
        </w:rPr>
        <w:t>和</w:t>
      </w:r>
      <w:r w:rsidR="00375B5F">
        <w:rPr>
          <w:rFonts w:hint="eastAsia"/>
        </w:rPr>
        <w:t>Baa</w:t>
      </w:r>
      <w:r w:rsidR="00375B5F">
        <w:rPr>
          <w:rFonts w:hint="eastAsia"/>
        </w:rPr>
        <w:t>以及以上评级是投资级。</w:t>
      </w:r>
      <w:r w:rsidR="00090F33">
        <w:rPr>
          <w:rFonts w:hint="eastAsia"/>
        </w:rPr>
        <w:t>在穆迪评级体系中，</w:t>
      </w:r>
      <w:r w:rsidR="00090F33">
        <w:rPr>
          <w:rFonts w:hint="eastAsia"/>
        </w:rPr>
        <w:t>Aa</w:t>
      </w:r>
      <w:r w:rsidR="00090F33">
        <w:rPr>
          <w:rFonts w:hint="eastAsia"/>
        </w:rPr>
        <w:t>到</w:t>
      </w:r>
      <w:proofErr w:type="spellStart"/>
      <w:r w:rsidR="00090F33">
        <w:rPr>
          <w:rFonts w:hint="eastAsia"/>
        </w:rPr>
        <w:t>Caa</w:t>
      </w:r>
      <w:proofErr w:type="spellEnd"/>
      <w:r w:rsidR="00090F33">
        <w:rPr>
          <w:rFonts w:hint="eastAsia"/>
        </w:rPr>
        <w:t>评级会加后缀</w:t>
      </w:r>
      <w:r w:rsidR="00090F33">
        <w:rPr>
          <w:rFonts w:hint="eastAsia"/>
        </w:rPr>
        <w:t>1</w:t>
      </w:r>
      <w:r w:rsidR="00090F33">
        <w:rPr>
          <w:rFonts w:hint="eastAsia"/>
        </w:rPr>
        <w:t>，</w:t>
      </w:r>
      <w:r w:rsidR="00090F33">
        <w:rPr>
          <w:rFonts w:hint="eastAsia"/>
        </w:rPr>
        <w:t>2</w:t>
      </w:r>
      <w:r w:rsidR="00090F33">
        <w:rPr>
          <w:rFonts w:hint="eastAsia"/>
        </w:rPr>
        <w:t>，</w:t>
      </w:r>
      <w:r w:rsidR="00090F33">
        <w:rPr>
          <w:rFonts w:hint="eastAsia"/>
        </w:rPr>
        <w:t>3</w:t>
      </w:r>
      <w:r w:rsidR="00090F33">
        <w:rPr>
          <w:rFonts w:hint="eastAsia"/>
        </w:rPr>
        <w:t>，来做微弱的区分，</w:t>
      </w:r>
      <w:r w:rsidR="00090F33">
        <w:rPr>
          <w:rFonts w:hint="eastAsia"/>
        </w:rPr>
        <w:t>1</w:t>
      </w:r>
      <w:r w:rsidR="00090F33">
        <w:rPr>
          <w:rFonts w:hint="eastAsia"/>
        </w:rPr>
        <w:t>的评级信用质量是最好的，</w:t>
      </w:r>
      <w:proofErr w:type="gramStart"/>
      <w:r w:rsidR="00090F33">
        <w:rPr>
          <w:rFonts w:hint="eastAsia"/>
        </w:rPr>
        <w:t>在标普评级</w:t>
      </w:r>
      <w:proofErr w:type="gramEnd"/>
      <w:r w:rsidR="00090F33">
        <w:rPr>
          <w:rFonts w:hint="eastAsia"/>
        </w:rPr>
        <w:t>体系中，</w:t>
      </w:r>
      <w:r w:rsidR="00090F33">
        <w:rPr>
          <w:rFonts w:hint="eastAsia"/>
        </w:rPr>
        <w:t>A</w:t>
      </w:r>
      <w:r w:rsidR="00090F33">
        <w:t>A</w:t>
      </w:r>
      <w:r w:rsidR="00090F33">
        <w:rPr>
          <w:rFonts w:hint="eastAsia"/>
        </w:rPr>
        <w:t>到</w:t>
      </w:r>
      <w:r w:rsidR="00090F33">
        <w:rPr>
          <w:rFonts w:hint="eastAsia"/>
        </w:rPr>
        <w:t>C</w:t>
      </w:r>
      <w:r w:rsidR="00090F33">
        <w:t>CC</w:t>
      </w:r>
      <w:r w:rsidR="00090F33">
        <w:rPr>
          <w:rFonts w:hint="eastAsia"/>
        </w:rPr>
        <w:t>评级回家后缀</w:t>
      </w:r>
      <w:r w:rsidR="00090F33">
        <w:rPr>
          <w:rFonts w:hint="eastAsia"/>
        </w:rPr>
        <w:t>+</w:t>
      </w:r>
      <w:r w:rsidR="00090F33">
        <w:rPr>
          <w:rFonts w:hint="eastAsia"/>
        </w:rPr>
        <w:t>，</w:t>
      </w:r>
      <w:r w:rsidR="00090F33">
        <w:t>-</w:t>
      </w:r>
      <w:r w:rsidR="00090F33">
        <w:rPr>
          <w:rFonts w:hint="eastAsia"/>
        </w:rPr>
        <w:t>来做微弱的区分，</w:t>
      </w:r>
      <w:r w:rsidR="001722DE">
        <w:rPr>
          <w:rFonts w:hint="eastAsia"/>
        </w:rPr>
        <w:t>+</w:t>
      </w:r>
      <w:r w:rsidR="001722DE">
        <w:rPr>
          <w:rFonts w:hint="eastAsia"/>
        </w:rPr>
        <w:t>的评级信用质量是最好的。</w:t>
      </w:r>
      <w:r w:rsidR="00375B5F">
        <w:t xml:space="preserve">                                                </w:t>
      </w:r>
    </w:p>
    <w:p w14:paraId="26F7435A" w14:textId="0A713743" w:rsidR="0064463E" w:rsidRDefault="00895F6E">
      <w:r>
        <w:rPr>
          <w:rFonts w:hint="eastAsia"/>
        </w:rPr>
        <w:t>对于穆迪的评级，</w:t>
      </w:r>
      <w:r>
        <w:rPr>
          <w:rFonts w:hint="eastAsia"/>
        </w:rPr>
        <w:t>Baa</w:t>
      </w:r>
      <w:r>
        <w:t xml:space="preserve">3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以上的评级债券是投资级，</w:t>
      </w:r>
      <w:r>
        <w:rPr>
          <w:rFonts w:hint="eastAsia"/>
        </w:rPr>
        <w:t>Baa</w:t>
      </w:r>
      <w:r>
        <w:t>3</w:t>
      </w:r>
      <w:r>
        <w:rPr>
          <w:rFonts w:hint="eastAsia"/>
        </w:rPr>
        <w:t>以下的评级是投机级。</w:t>
      </w:r>
    </w:p>
    <w:p w14:paraId="3461C4E1" w14:textId="0107EFD4" w:rsidR="00F421F9" w:rsidRDefault="00F421F9">
      <w:proofErr w:type="gramStart"/>
      <w:r>
        <w:rPr>
          <w:rFonts w:hint="eastAsia"/>
        </w:rPr>
        <w:t>对于标普的</w:t>
      </w:r>
      <w:proofErr w:type="gramEnd"/>
      <w:r>
        <w:rPr>
          <w:rFonts w:hint="eastAsia"/>
        </w:rPr>
        <w:t>评级，</w:t>
      </w:r>
      <w:r>
        <w:rPr>
          <w:rFonts w:hint="eastAsia"/>
        </w:rPr>
        <w:t>B</w:t>
      </w:r>
      <w:r>
        <w:t>BB-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以上的评级债券是投资级，</w:t>
      </w:r>
      <w:r>
        <w:rPr>
          <w:rFonts w:hint="eastAsia"/>
        </w:rPr>
        <w:t>B</w:t>
      </w:r>
      <w:r>
        <w:t>BB-</w:t>
      </w:r>
      <w:r>
        <w:rPr>
          <w:rFonts w:hint="eastAsia"/>
        </w:rPr>
        <w:t>以下的评级是投机级。</w:t>
      </w:r>
    </w:p>
    <w:p w14:paraId="288852FC" w14:textId="7C4D12F1" w:rsidR="00F421F9" w:rsidRDefault="003342C5">
      <w:r w:rsidRPr="00A65C00">
        <w:rPr>
          <w:rFonts w:hint="eastAsia"/>
          <w:color w:val="FF0000"/>
        </w:rPr>
        <w:t>第三种</w:t>
      </w:r>
      <w:r>
        <w:rPr>
          <w:rFonts w:hint="eastAsia"/>
        </w:rPr>
        <w:t>是按照</w:t>
      </w:r>
      <w:r>
        <w:rPr>
          <w:rFonts w:hint="eastAsia"/>
        </w:rPr>
        <w:t>maturity</w:t>
      </w:r>
      <w:r w:rsidR="00E93F17">
        <w:rPr>
          <w:rFonts w:hint="eastAsia"/>
        </w:rPr>
        <w:t>分类</w:t>
      </w:r>
      <w:r>
        <w:rPr>
          <w:rFonts w:hint="eastAsia"/>
        </w:rPr>
        <w:t>，小于等于一年的称为货币市场债券，大于一年的称为资本市场债券。</w:t>
      </w:r>
    </w:p>
    <w:p w14:paraId="5E20CC6C" w14:textId="75AD8204" w:rsidR="00A65C00" w:rsidRDefault="001E496C">
      <w:r w:rsidRPr="001F7C54">
        <w:rPr>
          <w:rFonts w:hint="eastAsia"/>
          <w:color w:val="FF0000"/>
        </w:rPr>
        <w:t>第四种</w:t>
      </w:r>
      <w:r>
        <w:rPr>
          <w:rFonts w:hint="eastAsia"/>
        </w:rPr>
        <w:t>是按照</w:t>
      </w:r>
      <w:r>
        <w:rPr>
          <w:rFonts w:hint="eastAsia"/>
        </w:rPr>
        <w:t>currency</w:t>
      </w:r>
      <w:r w:rsidR="00E93F17">
        <w:rPr>
          <w:rFonts w:hint="eastAsia"/>
        </w:rPr>
        <w:t>分类</w:t>
      </w:r>
      <w:r>
        <w:rPr>
          <w:rFonts w:hint="eastAsia"/>
        </w:rPr>
        <w:t>，</w:t>
      </w:r>
      <w:r w:rsidR="00D5030E">
        <w:rPr>
          <w:rFonts w:hint="eastAsia"/>
        </w:rPr>
        <w:t>分为</w:t>
      </w:r>
      <w:r w:rsidR="00D5030E">
        <w:rPr>
          <w:rFonts w:hint="eastAsia"/>
        </w:rPr>
        <w:t>local</w:t>
      </w:r>
      <w:r w:rsidR="00D5030E">
        <w:t xml:space="preserve"> </w:t>
      </w:r>
      <w:r w:rsidR="00D5030E">
        <w:rPr>
          <w:rFonts w:hint="eastAsia"/>
        </w:rPr>
        <w:t>currency</w:t>
      </w:r>
      <w:r w:rsidR="00D5030E">
        <w:t xml:space="preserve"> </w:t>
      </w:r>
      <w:r w:rsidR="00D5030E">
        <w:rPr>
          <w:rFonts w:hint="eastAsia"/>
        </w:rPr>
        <w:t>和</w:t>
      </w:r>
      <w:r w:rsidR="00D5030E">
        <w:rPr>
          <w:rFonts w:hint="eastAsia"/>
        </w:rPr>
        <w:t>foreign</w:t>
      </w:r>
      <w:r w:rsidR="00D5030E">
        <w:t xml:space="preserve"> currency</w:t>
      </w:r>
      <w:r w:rsidR="00D5030E">
        <w:rPr>
          <w:rFonts w:hint="eastAsia"/>
        </w:rPr>
        <w:t>，</w:t>
      </w:r>
      <w:r w:rsidR="000971B9">
        <w:rPr>
          <w:rFonts w:hint="eastAsia"/>
        </w:rPr>
        <w:t>比如在中国发行人民币债券，</w:t>
      </w:r>
      <w:r w:rsidR="000971B9">
        <w:rPr>
          <w:rFonts w:hint="eastAsia"/>
        </w:rPr>
        <w:t>local</w:t>
      </w:r>
      <w:r w:rsidR="000971B9">
        <w:t xml:space="preserve"> </w:t>
      </w:r>
      <w:r w:rsidR="000971B9">
        <w:rPr>
          <w:rFonts w:hint="eastAsia"/>
        </w:rPr>
        <w:t>currency</w:t>
      </w:r>
      <w:r w:rsidR="000971B9">
        <w:t xml:space="preserve"> </w:t>
      </w:r>
      <w:r w:rsidR="000971B9">
        <w:rPr>
          <w:rFonts w:hint="eastAsia"/>
        </w:rPr>
        <w:t>bond</w:t>
      </w:r>
      <w:r w:rsidR="000971B9">
        <w:rPr>
          <w:rFonts w:hint="eastAsia"/>
        </w:rPr>
        <w:t>，在中国发行美元债券，</w:t>
      </w:r>
      <w:r w:rsidR="000971B9">
        <w:rPr>
          <w:rFonts w:hint="eastAsia"/>
        </w:rPr>
        <w:t>foreign</w:t>
      </w:r>
      <w:r w:rsidR="000971B9">
        <w:t xml:space="preserve"> </w:t>
      </w:r>
      <w:r w:rsidR="000971B9">
        <w:rPr>
          <w:rFonts w:hint="eastAsia"/>
        </w:rPr>
        <w:t>currency</w:t>
      </w:r>
      <w:r w:rsidR="000971B9">
        <w:t xml:space="preserve"> </w:t>
      </w:r>
      <w:r w:rsidR="000971B9">
        <w:rPr>
          <w:rFonts w:hint="eastAsia"/>
        </w:rPr>
        <w:t>bond</w:t>
      </w:r>
      <w:r w:rsidR="000971B9">
        <w:rPr>
          <w:rFonts w:hint="eastAsia"/>
        </w:rPr>
        <w:t>，发行地和发行货币相同就是本币债券，发行地和发行货币不同就是外币债券。债券的价格除了受发行人信用质量的影响，还受到发行货币的影响，比如发行了一张巴西货币里亚尔计价的债券，除了发行人的信用质量，巴西里亚尔的利率，巴西的经济也会影响债券的收益。</w:t>
      </w:r>
      <w:r w:rsidR="001F7C54">
        <w:rPr>
          <w:rFonts w:hint="eastAsia"/>
        </w:rPr>
        <w:t>假如巴西通胀较高利率上升，</w:t>
      </w:r>
      <w:proofErr w:type="gramStart"/>
      <w:r w:rsidR="001F7C54">
        <w:rPr>
          <w:rFonts w:hint="eastAsia"/>
        </w:rPr>
        <w:t>那发行</w:t>
      </w:r>
      <w:proofErr w:type="gramEnd"/>
      <w:r w:rsidR="001F7C54">
        <w:rPr>
          <w:rFonts w:hint="eastAsia"/>
        </w:rPr>
        <w:t>货币是巴西里亚尔的债券收益率也会一起上升。</w:t>
      </w:r>
    </w:p>
    <w:p w14:paraId="7D46F5E1" w14:textId="68591598" w:rsidR="001F7C54" w:rsidRDefault="00F763FE">
      <w:r w:rsidRPr="00E93F17">
        <w:rPr>
          <w:rFonts w:hint="eastAsia"/>
          <w:color w:val="FF0000"/>
        </w:rPr>
        <w:t>第五种</w:t>
      </w:r>
      <w:r>
        <w:rPr>
          <w:rFonts w:hint="eastAsia"/>
        </w:rPr>
        <w:t>是按照</w:t>
      </w:r>
      <w:r w:rsidR="00E93F17">
        <w:rPr>
          <w:rFonts w:hint="eastAsia"/>
        </w:rPr>
        <w:t>coupon</w:t>
      </w:r>
      <w:r w:rsidR="00E93F17">
        <w:rPr>
          <w:rFonts w:hint="eastAsia"/>
        </w:rPr>
        <w:t>分类，分为固定利率和浮动利率，</w:t>
      </w:r>
      <w:r w:rsidR="00EA41C4">
        <w:rPr>
          <w:rFonts w:hint="eastAsia"/>
        </w:rPr>
        <w:t>浮动利率由</w:t>
      </w:r>
      <w:r w:rsidR="00EA41C4">
        <w:rPr>
          <w:rFonts w:hint="eastAsia"/>
        </w:rPr>
        <w:t>M</w:t>
      </w:r>
      <w:r w:rsidR="00EA41C4">
        <w:t>RR</w:t>
      </w:r>
      <w:r w:rsidR="00EA41C4">
        <w:rPr>
          <w:rFonts w:hint="eastAsia"/>
        </w:rPr>
        <w:t>和</w:t>
      </w:r>
      <w:r w:rsidR="00EA41C4">
        <w:rPr>
          <w:rFonts w:hint="eastAsia"/>
        </w:rPr>
        <w:t>spread</w:t>
      </w:r>
      <w:r w:rsidR="00EA41C4">
        <w:t xml:space="preserve"> </w:t>
      </w:r>
      <w:r w:rsidR="00EA41C4">
        <w:rPr>
          <w:rFonts w:hint="eastAsia"/>
        </w:rPr>
        <w:t>组成</w:t>
      </w:r>
      <w:r w:rsidR="00781204">
        <w:rPr>
          <w:rFonts w:hint="eastAsia"/>
        </w:rPr>
        <w:t>，</w:t>
      </w:r>
      <w:r w:rsidR="00781204">
        <w:rPr>
          <w:rFonts w:hint="eastAsia"/>
        </w:rPr>
        <w:t>spread</w:t>
      </w:r>
      <w:r w:rsidR="00781204">
        <w:rPr>
          <w:rFonts w:hint="eastAsia"/>
        </w:rPr>
        <w:t>是固定的根据发行人的风险来确定，真正变动的是</w:t>
      </w:r>
      <w:r w:rsidR="00781204">
        <w:rPr>
          <w:rFonts w:hint="eastAsia"/>
        </w:rPr>
        <w:t>reference</w:t>
      </w:r>
      <w:r w:rsidR="00781204">
        <w:t xml:space="preserve"> </w:t>
      </w:r>
      <w:r w:rsidR="00781204">
        <w:rPr>
          <w:rFonts w:hint="eastAsia"/>
        </w:rPr>
        <w:t>rate</w:t>
      </w:r>
      <w:r w:rsidR="00781204">
        <w:rPr>
          <w:rFonts w:hint="eastAsia"/>
        </w:rPr>
        <w:t>，在</w:t>
      </w:r>
      <w:proofErr w:type="spellStart"/>
      <w:r w:rsidR="00781204">
        <w:rPr>
          <w:rFonts w:hint="eastAsia"/>
        </w:rPr>
        <w:t>libor</w:t>
      </w:r>
      <w:proofErr w:type="spellEnd"/>
      <w:r w:rsidR="00781204">
        <w:rPr>
          <w:rFonts w:hint="eastAsia"/>
        </w:rPr>
        <w:t>停用前，</w:t>
      </w:r>
      <w:proofErr w:type="spellStart"/>
      <w:r w:rsidR="00781204">
        <w:rPr>
          <w:rFonts w:hint="eastAsia"/>
        </w:rPr>
        <w:t>libor</w:t>
      </w:r>
      <w:proofErr w:type="spellEnd"/>
      <w:r w:rsidR="00781204">
        <w:rPr>
          <w:rFonts w:hint="eastAsia"/>
        </w:rPr>
        <w:t>是最常用的</w:t>
      </w:r>
      <w:r w:rsidR="00781204">
        <w:rPr>
          <w:rFonts w:hint="eastAsia"/>
        </w:rPr>
        <w:t>reference</w:t>
      </w:r>
      <w:r w:rsidR="00781204">
        <w:t xml:space="preserve"> </w:t>
      </w:r>
      <w:r w:rsidR="00781204">
        <w:rPr>
          <w:rFonts w:hint="eastAsia"/>
        </w:rPr>
        <w:t>rate</w:t>
      </w:r>
      <w:r w:rsidR="00781204">
        <w:rPr>
          <w:rFonts w:hint="eastAsia"/>
        </w:rPr>
        <w:t>，</w:t>
      </w:r>
      <w:proofErr w:type="spellStart"/>
      <w:r w:rsidR="008E0B41">
        <w:rPr>
          <w:rFonts w:hint="eastAsia"/>
        </w:rPr>
        <w:t>libor</w:t>
      </w:r>
      <w:proofErr w:type="spellEnd"/>
      <w:r w:rsidR="008E0B41">
        <w:rPr>
          <w:rFonts w:hint="eastAsia"/>
        </w:rPr>
        <w:t>是银行间同业拆借利率，</w:t>
      </w:r>
      <w:r w:rsidR="00781204">
        <w:rPr>
          <w:rFonts w:hint="eastAsia"/>
        </w:rPr>
        <w:t>包含十种货币，十五个期限。</w:t>
      </w:r>
      <w:r w:rsidR="008E0B41">
        <w:t>L</w:t>
      </w:r>
      <w:r w:rsidR="008E0B41">
        <w:rPr>
          <w:rFonts w:hint="eastAsia"/>
        </w:rPr>
        <w:t>ibor</w:t>
      </w:r>
      <w:r w:rsidR="008E0B41">
        <w:rPr>
          <w:rFonts w:hint="eastAsia"/>
        </w:rPr>
        <w:t>被淘汰主要有两个原因，第一个是在</w:t>
      </w:r>
      <w:r w:rsidR="008E0B41">
        <w:rPr>
          <w:rFonts w:hint="eastAsia"/>
        </w:rPr>
        <w:t>0</w:t>
      </w:r>
      <w:r w:rsidR="008E0B41">
        <w:t>7-09</w:t>
      </w:r>
      <w:r w:rsidR="008E0B41">
        <w:rPr>
          <w:rFonts w:hint="eastAsia"/>
        </w:rPr>
        <w:t>年金融危机期间，银行的风险显著上升，按常理银行间拆借利率也应该大幅上升，</w:t>
      </w:r>
      <w:bookmarkStart w:id="0" w:name="_GoBack"/>
      <w:bookmarkEnd w:id="0"/>
    </w:p>
    <w:sectPr w:rsidR="001F7C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49"/>
    <w:rsid w:val="00090F33"/>
    <w:rsid w:val="000971B9"/>
    <w:rsid w:val="00153C08"/>
    <w:rsid w:val="001722DE"/>
    <w:rsid w:val="001E496C"/>
    <w:rsid w:val="001F7C54"/>
    <w:rsid w:val="002562D5"/>
    <w:rsid w:val="002F0B7B"/>
    <w:rsid w:val="003342C5"/>
    <w:rsid w:val="00375B5F"/>
    <w:rsid w:val="00644352"/>
    <w:rsid w:val="0064463E"/>
    <w:rsid w:val="006962F2"/>
    <w:rsid w:val="00781204"/>
    <w:rsid w:val="0083187A"/>
    <w:rsid w:val="00895F6E"/>
    <w:rsid w:val="008E0B41"/>
    <w:rsid w:val="009D2BBE"/>
    <w:rsid w:val="009F1025"/>
    <w:rsid w:val="00A65C00"/>
    <w:rsid w:val="00B4313F"/>
    <w:rsid w:val="00B47DED"/>
    <w:rsid w:val="00C72349"/>
    <w:rsid w:val="00D5030E"/>
    <w:rsid w:val="00E62AC2"/>
    <w:rsid w:val="00E93F17"/>
    <w:rsid w:val="00EA41C4"/>
    <w:rsid w:val="00F421F9"/>
    <w:rsid w:val="00F7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5255"/>
  <w15:chartTrackingRefBased/>
  <w15:docId w15:val="{D84EAFA1-1FBE-4620-ACB5-1850FE6D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3</cp:revision>
  <dcterms:created xsi:type="dcterms:W3CDTF">2022-11-10T03:13:00Z</dcterms:created>
  <dcterms:modified xsi:type="dcterms:W3CDTF">2022-11-11T09:08:00Z</dcterms:modified>
</cp:coreProperties>
</file>