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683F8" w14:textId="77777777" w:rsidR="00862F56" w:rsidRPr="00862F56" w:rsidRDefault="00862F56" w:rsidP="00862F56">
      <w:pPr>
        <w:rPr>
          <w:b/>
          <w:bCs/>
          <w:lang w:val="en-US"/>
        </w:rPr>
      </w:pPr>
      <w:r w:rsidRPr="00862F56">
        <w:rPr>
          <w:b/>
          <w:bCs/>
          <w:lang w:val="en-US"/>
        </w:rPr>
        <w:t>CIBMTR - Equity in post-HCT Survival Predictions Competition</w:t>
      </w:r>
    </w:p>
    <w:p w14:paraId="5121844E" w14:textId="77777777" w:rsidR="00862F56" w:rsidRPr="00862F56" w:rsidRDefault="00862F56" w:rsidP="00862F56">
      <w:pPr>
        <w:rPr>
          <w:b/>
          <w:bCs/>
        </w:rPr>
      </w:pPr>
      <w:r w:rsidRPr="00862F56">
        <w:rPr>
          <w:b/>
          <w:bCs/>
        </w:rPr>
        <w:t>Objectif</w:t>
      </w:r>
    </w:p>
    <w:p w14:paraId="0DDD7B8E" w14:textId="77777777" w:rsidR="00862F56" w:rsidRPr="00862F56" w:rsidRDefault="00862F56" w:rsidP="00862F56">
      <w:r w:rsidRPr="00862F56">
        <w:t>L'objectif de cette compétition est d'améliorer la prédiction des taux de survie des patients ayant subi une greffe de cellules hématopoïétiques allogéniques (HCT). L'accent est mis sur l'équité des prédictions en réduisant les disparités liées au statut socio-économique, à l'origine ethnique et à la géographie.</w:t>
      </w:r>
    </w:p>
    <w:p w14:paraId="04D9BA8D" w14:textId="77777777" w:rsidR="00862F56" w:rsidRPr="00862F56" w:rsidRDefault="00862F56" w:rsidP="00862F56">
      <w:pPr>
        <w:rPr>
          <w:b/>
          <w:bCs/>
        </w:rPr>
      </w:pPr>
      <w:r w:rsidRPr="00862F56">
        <w:rPr>
          <w:b/>
          <w:bCs/>
        </w:rPr>
        <w:t>Évaluation</w:t>
      </w:r>
    </w:p>
    <w:p w14:paraId="2FD65D09" w14:textId="77777777" w:rsidR="00862F56" w:rsidRPr="00862F56" w:rsidRDefault="00862F56" w:rsidP="00862F56">
      <w:pPr>
        <w:numPr>
          <w:ilvl w:val="0"/>
          <w:numId w:val="1"/>
        </w:numPr>
      </w:pPr>
      <w:r w:rsidRPr="00862F56">
        <w:rPr>
          <w:b/>
          <w:bCs/>
        </w:rPr>
        <w:t>Indice de Concordance (C-index)</w:t>
      </w:r>
      <w:r w:rsidRPr="00862F56">
        <w:t xml:space="preserve"> : mesure la capacité du modèle à ordonner correctement les temps de survie en fonction des scores de risque.</w:t>
      </w:r>
    </w:p>
    <w:p w14:paraId="4DBBE362" w14:textId="77777777" w:rsidR="00862F56" w:rsidRPr="00862F56" w:rsidRDefault="00862F56" w:rsidP="00862F56">
      <w:pPr>
        <w:numPr>
          <w:ilvl w:val="0"/>
          <w:numId w:val="1"/>
        </w:numPr>
      </w:pPr>
      <w:r w:rsidRPr="00862F56">
        <w:rPr>
          <w:b/>
          <w:bCs/>
        </w:rPr>
        <w:t>Indice de Concordance Stratifié</w:t>
      </w:r>
      <w:r w:rsidRPr="00862F56">
        <w:t xml:space="preserve"> : ajustement du C-index pour s'assurer que la performance du modèle est équitable entre les différents groupes raciaux.</w:t>
      </w:r>
    </w:p>
    <w:p w14:paraId="3C0EFA86" w14:textId="77777777" w:rsidR="00862F56" w:rsidRPr="00862F56" w:rsidRDefault="00862F56" w:rsidP="00862F56">
      <w:r w:rsidRPr="00862F56">
        <w:pict w14:anchorId="5916FD9F">
          <v:rect id="_x0000_i1073" style="width:0;height:1.5pt" o:hralign="center" o:hrstd="t" o:hr="t" fillcolor="#a0a0a0" stroked="f"/>
        </w:pict>
      </w:r>
    </w:p>
    <w:p w14:paraId="25ADAAF1" w14:textId="77777777" w:rsidR="00862F56" w:rsidRPr="00862F56" w:rsidRDefault="00862F56" w:rsidP="00862F56">
      <w:pPr>
        <w:rPr>
          <w:b/>
          <w:bCs/>
        </w:rPr>
      </w:pPr>
      <w:r w:rsidRPr="00862F56">
        <w:rPr>
          <w:b/>
          <w:bCs/>
        </w:rPr>
        <w:t>Approche et Choix Techniques</w:t>
      </w:r>
    </w:p>
    <w:p w14:paraId="1283A53D" w14:textId="77777777" w:rsidR="00862F56" w:rsidRPr="00862F56" w:rsidRDefault="00862F56" w:rsidP="00862F56">
      <w:pPr>
        <w:rPr>
          <w:b/>
          <w:bCs/>
        </w:rPr>
      </w:pPr>
      <w:r w:rsidRPr="00862F56">
        <w:rPr>
          <w:b/>
          <w:bCs/>
        </w:rPr>
        <w:t>1. Données</w:t>
      </w:r>
    </w:p>
    <w:p w14:paraId="5F66C5C9" w14:textId="77777777" w:rsidR="00862F56" w:rsidRPr="00862F56" w:rsidRDefault="00862F56" w:rsidP="00862F56">
      <w:pPr>
        <w:numPr>
          <w:ilvl w:val="0"/>
          <w:numId w:val="2"/>
        </w:numPr>
      </w:pPr>
      <w:r w:rsidRPr="00862F56">
        <w:rPr>
          <w:b/>
          <w:bCs/>
        </w:rPr>
        <w:t>Données synthétiques</w:t>
      </w:r>
      <w:r w:rsidRPr="00862F56">
        <w:t xml:space="preserve"> générées avec </w:t>
      </w:r>
      <w:proofErr w:type="spellStart"/>
      <w:r w:rsidRPr="00862F56">
        <w:rPr>
          <w:b/>
          <w:bCs/>
        </w:rPr>
        <w:t>SurvivalGAN</w:t>
      </w:r>
      <w:proofErr w:type="spellEnd"/>
      <w:r w:rsidRPr="00862F56">
        <w:t>, simulant un grand ensemble de données réelles.</w:t>
      </w:r>
    </w:p>
    <w:p w14:paraId="04BEABCE" w14:textId="77777777" w:rsidR="00862F56" w:rsidRPr="00862F56" w:rsidRDefault="00862F56" w:rsidP="00862F56">
      <w:pPr>
        <w:numPr>
          <w:ilvl w:val="0"/>
          <w:numId w:val="2"/>
        </w:numPr>
      </w:pPr>
      <w:r w:rsidRPr="00862F56">
        <w:rPr>
          <w:b/>
          <w:bCs/>
        </w:rPr>
        <w:t>59 variables</w:t>
      </w:r>
      <w:r w:rsidRPr="00862F56">
        <w:t xml:space="preserve"> incluant des caractéristiques démographiques et médicales.</w:t>
      </w:r>
    </w:p>
    <w:p w14:paraId="21D1B403" w14:textId="77777777" w:rsidR="00862F56" w:rsidRPr="00862F56" w:rsidRDefault="00862F56" w:rsidP="00862F56">
      <w:pPr>
        <w:numPr>
          <w:ilvl w:val="0"/>
          <w:numId w:val="2"/>
        </w:numPr>
      </w:pPr>
      <w:r w:rsidRPr="00862F56">
        <w:rPr>
          <w:b/>
          <w:bCs/>
        </w:rPr>
        <w:t>Ciblage du modèle</w:t>
      </w:r>
      <w:r w:rsidRPr="00862F56">
        <w:t xml:space="preserve"> : La variable cible est l’</w:t>
      </w:r>
      <w:proofErr w:type="spellStart"/>
      <w:r w:rsidRPr="00862F56">
        <w:rPr>
          <w:b/>
          <w:bCs/>
        </w:rPr>
        <w:t>event</w:t>
      </w:r>
      <w:proofErr w:type="spellEnd"/>
      <w:r w:rsidRPr="00862F56">
        <w:rPr>
          <w:b/>
          <w:bCs/>
        </w:rPr>
        <w:t xml:space="preserve">-free </w:t>
      </w:r>
      <w:proofErr w:type="spellStart"/>
      <w:r w:rsidRPr="00862F56">
        <w:rPr>
          <w:b/>
          <w:bCs/>
        </w:rPr>
        <w:t>survival</w:t>
      </w:r>
      <w:proofErr w:type="spellEnd"/>
      <w:r w:rsidRPr="00862F56">
        <w:rPr>
          <w:b/>
          <w:bCs/>
        </w:rPr>
        <w:t xml:space="preserve"> (</w:t>
      </w:r>
      <w:proofErr w:type="spellStart"/>
      <w:r w:rsidRPr="00862F56">
        <w:rPr>
          <w:b/>
          <w:bCs/>
        </w:rPr>
        <w:t>efs</w:t>
      </w:r>
      <w:proofErr w:type="spellEnd"/>
      <w:r w:rsidRPr="00862F56">
        <w:rPr>
          <w:b/>
          <w:bCs/>
        </w:rPr>
        <w:t>)</w:t>
      </w:r>
      <w:r w:rsidRPr="00862F56">
        <w:t xml:space="preserve"> et son temps associé </w:t>
      </w:r>
      <w:proofErr w:type="spellStart"/>
      <w:r w:rsidRPr="00862F56">
        <w:rPr>
          <w:b/>
          <w:bCs/>
        </w:rPr>
        <w:t>efs_time</w:t>
      </w:r>
      <w:proofErr w:type="spellEnd"/>
      <w:r w:rsidRPr="00862F56">
        <w:t>.</w:t>
      </w:r>
    </w:p>
    <w:p w14:paraId="04F39715" w14:textId="77777777" w:rsidR="00862F56" w:rsidRPr="00862F56" w:rsidRDefault="00862F56" w:rsidP="00862F56">
      <w:r w:rsidRPr="00862F56">
        <w:pict w14:anchorId="620C9CF8">
          <v:rect id="_x0000_i1074" style="width:0;height:1.5pt" o:hralign="center" o:hrstd="t" o:hr="t" fillcolor="#a0a0a0" stroked="f"/>
        </w:pict>
      </w:r>
    </w:p>
    <w:p w14:paraId="0FF7B8C1" w14:textId="77777777" w:rsidR="00862F56" w:rsidRPr="00862F56" w:rsidRDefault="00862F56" w:rsidP="00862F56">
      <w:pPr>
        <w:rPr>
          <w:b/>
          <w:bCs/>
        </w:rPr>
      </w:pPr>
      <w:r w:rsidRPr="00862F56">
        <w:rPr>
          <w:b/>
          <w:bCs/>
        </w:rPr>
        <w:t>2. Modèles Utilisés</w:t>
      </w:r>
    </w:p>
    <w:p w14:paraId="2D777977" w14:textId="77777777" w:rsidR="00862F56" w:rsidRPr="00862F56" w:rsidRDefault="00862F56" w:rsidP="00862F56">
      <w:r w:rsidRPr="00862F56">
        <w:t xml:space="preserve">L'approche repose sur une </w:t>
      </w:r>
      <w:r w:rsidRPr="00862F56">
        <w:rPr>
          <w:b/>
          <w:bCs/>
        </w:rPr>
        <w:t>modélisation ensembliste</w:t>
      </w:r>
      <w:r w:rsidRPr="00862F56">
        <w:t xml:space="preserve"> combinant plusieurs modèles :</w:t>
      </w:r>
    </w:p>
    <w:p w14:paraId="5B7B8A4B" w14:textId="77777777" w:rsidR="00862F56" w:rsidRPr="00862F56" w:rsidRDefault="00862F56" w:rsidP="00862F56">
      <w:pPr>
        <w:numPr>
          <w:ilvl w:val="0"/>
          <w:numId w:val="3"/>
        </w:numPr>
      </w:pPr>
      <w:proofErr w:type="spellStart"/>
      <w:r w:rsidRPr="00862F56">
        <w:rPr>
          <w:b/>
          <w:bCs/>
        </w:rPr>
        <w:t>LightGBM</w:t>
      </w:r>
      <w:proofErr w:type="spellEnd"/>
      <w:r w:rsidRPr="00862F56">
        <w:t xml:space="preserve"> (</w:t>
      </w:r>
      <w:proofErr w:type="spellStart"/>
      <w:r w:rsidRPr="00862F56">
        <w:t>boosting</w:t>
      </w:r>
      <w:proofErr w:type="spellEnd"/>
      <w:r w:rsidRPr="00862F56">
        <w:t>)</w:t>
      </w:r>
    </w:p>
    <w:p w14:paraId="2D7544B3" w14:textId="77777777" w:rsidR="00862F56" w:rsidRPr="00862F56" w:rsidRDefault="00862F56" w:rsidP="00862F56">
      <w:pPr>
        <w:numPr>
          <w:ilvl w:val="0"/>
          <w:numId w:val="3"/>
        </w:numPr>
      </w:pPr>
      <w:proofErr w:type="spellStart"/>
      <w:r w:rsidRPr="00862F56">
        <w:rPr>
          <w:b/>
          <w:bCs/>
        </w:rPr>
        <w:t>Random</w:t>
      </w:r>
      <w:proofErr w:type="spellEnd"/>
      <w:r w:rsidRPr="00862F56">
        <w:rPr>
          <w:b/>
          <w:bCs/>
        </w:rPr>
        <w:t xml:space="preserve"> Forest</w:t>
      </w:r>
      <w:r w:rsidRPr="00862F56">
        <w:t xml:space="preserve"> (bagging)</w:t>
      </w:r>
    </w:p>
    <w:p w14:paraId="06D95E9F" w14:textId="77777777" w:rsidR="00862F56" w:rsidRPr="00862F56" w:rsidRDefault="00862F56" w:rsidP="00862F56">
      <w:pPr>
        <w:numPr>
          <w:ilvl w:val="0"/>
          <w:numId w:val="3"/>
        </w:numPr>
      </w:pPr>
      <w:proofErr w:type="spellStart"/>
      <w:r w:rsidRPr="00862F56">
        <w:rPr>
          <w:b/>
          <w:bCs/>
        </w:rPr>
        <w:t>XGBoost</w:t>
      </w:r>
      <w:proofErr w:type="spellEnd"/>
      <w:r w:rsidRPr="00862F56">
        <w:t xml:space="preserve"> (</w:t>
      </w:r>
      <w:proofErr w:type="spellStart"/>
      <w:r w:rsidRPr="00862F56">
        <w:t>boosting</w:t>
      </w:r>
      <w:proofErr w:type="spellEnd"/>
      <w:r w:rsidRPr="00862F56">
        <w:t>)</w:t>
      </w:r>
    </w:p>
    <w:p w14:paraId="5C0FBA33" w14:textId="77777777" w:rsidR="00862F56" w:rsidRPr="00862F56" w:rsidRDefault="00862F56" w:rsidP="00862F56">
      <w:pPr>
        <w:numPr>
          <w:ilvl w:val="0"/>
          <w:numId w:val="3"/>
        </w:numPr>
      </w:pPr>
      <w:r w:rsidRPr="00862F56">
        <w:rPr>
          <w:b/>
          <w:bCs/>
        </w:rPr>
        <w:t>Modèles de Cox</w:t>
      </w:r>
      <w:r w:rsidRPr="00862F56">
        <w:t xml:space="preserve"> (modélisation de survie avec </w:t>
      </w:r>
      <w:proofErr w:type="spellStart"/>
      <w:r w:rsidRPr="00862F56">
        <w:t>CatBoost</w:t>
      </w:r>
      <w:proofErr w:type="spellEnd"/>
      <w:r w:rsidRPr="00862F56">
        <w:t xml:space="preserve"> et </w:t>
      </w:r>
      <w:proofErr w:type="spellStart"/>
      <w:r w:rsidRPr="00862F56">
        <w:t>lifelines</w:t>
      </w:r>
      <w:proofErr w:type="spellEnd"/>
      <w:r w:rsidRPr="00862F56">
        <w:t>)</w:t>
      </w:r>
    </w:p>
    <w:p w14:paraId="62671875" w14:textId="77777777" w:rsidR="00862F56" w:rsidRPr="00862F56" w:rsidRDefault="00862F56" w:rsidP="00862F56">
      <w:r w:rsidRPr="00862F56">
        <w:t>Chaque modèle est entraîné sur plusieurs cibles dérivées des variables de survie.</w:t>
      </w:r>
    </w:p>
    <w:p w14:paraId="282229DB" w14:textId="77777777" w:rsidR="00862F56" w:rsidRPr="00862F56" w:rsidRDefault="00862F56" w:rsidP="00862F56">
      <w:r w:rsidRPr="00862F56">
        <w:pict w14:anchorId="18EEB8A1">
          <v:rect id="_x0000_i1075" style="width:0;height:1.5pt" o:hralign="center" o:hrstd="t" o:hr="t" fillcolor="#a0a0a0" stroked="f"/>
        </w:pict>
      </w:r>
    </w:p>
    <w:p w14:paraId="41AC78DF" w14:textId="77777777" w:rsidR="00862F56" w:rsidRPr="00862F56" w:rsidRDefault="00862F56" w:rsidP="00862F56">
      <w:pPr>
        <w:rPr>
          <w:b/>
          <w:bCs/>
        </w:rPr>
      </w:pPr>
      <w:r w:rsidRPr="00862F56">
        <w:rPr>
          <w:b/>
          <w:bCs/>
        </w:rPr>
        <w:t>3. Prétraitement des Données</w:t>
      </w:r>
    </w:p>
    <w:p w14:paraId="10A5D357" w14:textId="77777777" w:rsidR="00862F56" w:rsidRPr="00862F56" w:rsidRDefault="00862F56" w:rsidP="00862F56">
      <w:pPr>
        <w:numPr>
          <w:ilvl w:val="0"/>
          <w:numId w:val="4"/>
        </w:numPr>
      </w:pPr>
      <w:r w:rsidRPr="00862F56">
        <w:rPr>
          <w:b/>
          <w:bCs/>
        </w:rPr>
        <w:t>Imputation des valeurs manquantes</w:t>
      </w:r>
      <w:r w:rsidRPr="00862F56">
        <w:t xml:space="preserve"> :</w:t>
      </w:r>
    </w:p>
    <w:p w14:paraId="44A9594B" w14:textId="77777777" w:rsidR="00862F56" w:rsidRPr="00862F56" w:rsidRDefault="00862F56" w:rsidP="00862F56">
      <w:pPr>
        <w:numPr>
          <w:ilvl w:val="1"/>
          <w:numId w:val="4"/>
        </w:numPr>
      </w:pPr>
      <w:r w:rsidRPr="00862F56">
        <w:lastRenderedPageBreak/>
        <w:t>Pour les variables numériques : médiane spécifique à chaque groupe racial.</w:t>
      </w:r>
    </w:p>
    <w:p w14:paraId="2FD35DED" w14:textId="77777777" w:rsidR="00862F56" w:rsidRPr="00862F56" w:rsidRDefault="00862F56" w:rsidP="00862F56">
      <w:pPr>
        <w:numPr>
          <w:ilvl w:val="1"/>
          <w:numId w:val="4"/>
        </w:numPr>
      </w:pPr>
      <w:r w:rsidRPr="00862F56">
        <w:t xml:space="preserve">Pour les variables catégoriques : remplissage avec une valeur </w:t>
      </w:r>
      <w:proofErr w:type="spellStart"/>
      <w:r w:rsidRPr="00862F56">
        <w:t>Unknown</w:t>
      </w:r>
      <w:proofErr w:type="spellEnd"/>
      <w:r w:rsidRPr="00862F56">
        <w:t>.</w:t>
      </w:r>
    </w:p>
    <w:p w14:paraId="5AC7121B" w14:textId="77777777" w:rsidR="00862F56" w:rsidRPr="00862F56" w:rsidRDefault="00862F56" w:rsidP="00862F56">
      <w:pPr>
        <w:numPr>
          <w:ilvl w:val="0"/>
          <w:numId w:val="4"/>
        </w:numPr>
      </w:pPr>
      <w:r w:rsidRPr="00862F56">
        <w:rPr>
          <w:b/>
          <w:bCs/>
        </w:rPr>
        <w:t>Encodage des variables catégoriques</w:t>
      </w:r>
      <w:r w:rsidRPr="00862F56">
        <w:t xml:space="preserve"> via </w:t>
      </w:r>
      <w:proofErr w:type="spellStart"/>
      <w:r w:rsidRPr="00862F56">
        <w:t>LabelEncoder</w:t>
      </w:r>
      <w:proofErr w:type="spellEnd"/>
      <w:r w:rsidRPr="00862F56">
        <w:t>.</w:t>
      </w:r>
    </w:p>
    <w:p w14:paraId="220E7AD0" w14:textId="77777777" w:rsidR="00862F56" w:rsidRPr="00862F56" w:rsidRDefault="00862F56" w:rsidP="00862F56">
      <w:pPr>
        <w:numPr>
          <w:ilvl w:val="0"/>
          <w:numId w:val="4"/>
        </w:numPr>
      </w:pPr>
      <w:r w:rsidRPr="00862F56">
        <w:rPr>
          <w:b/>
          <w:bCs/>
        </w:rPr>
        <w:t>Standardisation des variables numériques</w:t>
      </w:r>
      <w:r w:rsidRPr="00862F56">
        <w:t xml:space="preserve"> avec </w:t>
      </w:r>
      <w:proofErr w:type="spellStart"/>
      <w:r w:rsidRPr="00862F56">
        <w:t>StandardScaler</w:t>
      </w:r>
      <w:proofErr w:type="spellEnd"/>
      <w:r w:rsidRPr="00862F56">
        <w:t>.</w:t>
      </w:r>
    </w:p>
    <w:p w14:paraId="208A51B6" w14:textId="77777777" w:rsidR="00862F56" w:rsidRPr="00862F56" w:rsidRDefault="00862F56" w:rsidP="00862F56">
      <w:r w:rsidRPr="00862F56">
        <w:pict w14:anchorId="192DA67F">
          <v:rect id="_x0000_i1076" style="width:0;height:1.5pt" o:hralign="center" o:hrstd="t" o:hr="t" fillcolor="#a0a0a0" stroked="f"/>
        </w:pict>
      </w:r>
    </w:p>
    <w:p w14:paraId="756D65EA" w14:textId="77777777" w:rsidR="00862F56" w:rsidRPr="00862F56" w:rsidRDefault="00862F56" w:rsidP="00862F56">
      <w:pPr>
        <w:rPr>
          <w:b/>
          <w:bCs/>
        </w:rPr>
      </w:pPr>
      <w:r w:rsidRPr="00862F56">
        <w:rPr>
          <w:b/>
          <w:bCs/>
        </w:rPr>
        <w:t xml:space="preserve">4. </w:t>
      </w:r>
      <w:proofErr w:type="spellStart"/>
      <w:r w:rsidRPr="00862F56">
        <w:rPr>
          <w:b/>
          <w:bCs/>
        </w:rPr>
        <w:t>Feature</w:t>
      </w:r>
      <w:proofErr w:type="spellEnd"/>
      <w:r w:rsidRPr="00862F56">
        <w:rPr>
          <w:b/>
          <w:bCs/>
        </w:rPr>
        <w:t xml:space="preserve"> Engineering</w:t>
      </w:r>
    </w:p>
    <w:p w14:paraId="00EBC80F" w14:textId="77777777" w:rsidR="00862F56" w:rsidRPr="00862F56" w:rsidRDefault="00862F56" w:rsidP="00862F56">
      <w:r w:rsidRPr="00862F56">
        <w:t>Plusieurs nouvelles variables ont été créées, incluant :</w:t>
      </w:r>
    </w:p>
    <w:p w14:paraId="70669946" w14:textId="77777777" w:rsidR="00862F56" w:rsidRPr="00862F56" w:rsidRDefault="00862F56" w:rsidP="00862F56">
      <w:pPr>
        <w:numPr>
          <w:ilvl w:val="0"/>
          <w:numId w:val="5"/>
        </w:numPr>
      </w:pPr>
      <w:r w:rsidRPr="00862F56">
        <w:rPr>
          <w:b/>
          <w:bCs/>
        </w:rPr>
        <w:t>Score de compatibilité HLA</w:t>
      </w:r>
      <w:r w:rsidRPr="00862F56">
        <w:t xml:space="preserve"> : basé sur l'appariement des antigènes HLA.</w:t>
      </w:r>
    </w:p>
    <w:p w14:paraId="2B130A9E" w14:textId="77777777" w:rsidR="00862F56" w:rsidRPr="00862F56" w:rsidRDefault="00862F56" w:rsidP="00862F56">
      <w:pPr>
        <w:numPr>
          <w:ilvl w:val="0"/>
          <w:numId w:val="5"/>
        </w:numPr>
      </w:pPr>
      <w:r w:rsidRPr="00862F56">
        <w:rPr>
          <w:b/>
          <w:bCs/>
        </w:rPr>
        <w:t xml:space="preserve">Interaction entre comorbidités et score </w:t>
      </w:r>
      <w:proofErr w:type="spellStart"/>
      <w:r w:rsidRPr="00862F56">
        <w:rPr>
          <w:b/>
          <w:bCs/>
        </w:rPr>
        <w:t>Karnofsky</w:t>
      </w:r>
      <w:proofErr w:type="spellEnd"/>
      <w:r w:rsidRPr="00862F56">
        <w:t>.</w:t>
      </w:r>
    </w:p>
    <w:p w14:paraId="148B1BE7" w14:textId="77777777" w:rsidR="00862F56" w:rsidRPr="00862F56" w:rsidRDefault="00862F56" w:rsidP="00862F56">
      <w:pPr>
        <w:numPr>
          <w:ilvl w:val="0"/>
          <w:numId w:val="5"/>
        </w:numPr>
      </w:pPr>
      <w:r w:rsidRPr="00862F56">
        <w:rPr>
          <w:b/>
          <w:bCs/>
        </w:rPr>
        <w:t>Score socio-économique</w:t>
      </w:r>
      <w:r w:rsidRPr="00862F56">
        <w:t xml:space="preserve"> combinant assurance, éducation et emploi.</w:t>
      </w:r>
    </w:p>
    <w:p w14:paraId="37BA31DA" w14:textId="77777777" w:rsidR="00862F56" w:rsidRPr="00862F56" w:rsidRDefault="00862F56" w:rsidP="00862F56">
      <w:pPr>
        <w:numPr>
          <w:ilvl w:val="0"/>
          <w:numId w:val="5"/>
        </w:numPr>
      </w:pPr>
      <w:r w:rsidRPr="00862F56">
        <w:rPr>
          <w:b/>
          <w:bCs/>
        </w:rPr>
        <w:t>Score d'accès aux soins</w:t>
      </w:r>
      <w:r w:rsidRPr="00862F56">
        <w:t xml:space="preserve"> : prenant en compte la distance au centre hospitalier.</w:t>
      </w:r>
    </w:p>
    <w:p w14:paraId="7D17563A" w14:textId="77777777" w:rsidR="00862F56" w:rsidRPr="00862F56" w:rsidRDefault="00862F56" w:rsidP="00862F56">
      <w:pPr>
        <w:numPr>
          <w:ilvl w:val="0"/>
          <w:numId w:val="5"/>
        </w:numPr>
      </w:pPr>
      <w:r w:rsidRPr="00862F56">
        <w:rPr>
          <w:b/>
          <w:bCs/>
        </w:rPr>
        <w:t>Interaction entre race et comorbidités</w:t>
      </w:r>
      <w:r w:rsidRPr="00862F56">
        <w:t>.</w:t>
      </w:r>
    </w:p>
    <w:p w14:paraId="0353EDB4" w14:textId="77777777" w:rsidR="00862F56" w:rsidRPr="00862F56" w:rsidRDefault="00862F56" w:rsidP="00862F56">
      <w:r w:rsidRPr="00862F56">
        <w:pict w14:anchorId="07591DD9">
          <v:rect id="_x0000_i1077" style="width:0;height:1.5pt" o:hralign="center" o:hrstd="t" o:hr="t" fillcolor="#a0a0a0" stroked="f"/>
        </w:pict>
      </w:r>
    </w:p>
    <w:p w14:paraId="45D2C4F8" w14:textId="77777777" w:rsidR="00862F56" w:rsidRPr="00862F56" w:rsidRDefault="00862F56" w:rsidP="00862F56">
      <w:pPr>
        <w:rPr>
          <w:b/>
          <w:bCs/>
        </w:rPr>
      </w:pPr>
      <w:r w:rsidRPr="00862F56">
        <w:rPr>
          <w:b/>
          <w:bCs/>
        </w:rPr>
        <w:t>5. Entraînement et Validation</w:t>
      </w:r>
    </w:p>
    <w:p w14:paraId="41DB28E0" w14:textId="77777777" w:rsidR="00862F56" w:rsidRPr="00862F56" w:rsidRDefault="00862F56" w:rsidP="00862F56">
      <w:pPr>
        <w:numPr>
          <w:ilvl w:val="0"/>
          <w:numId w:val="6"/>
        </w:numPr>
      </w:pPr>
      <w:proofErr w:type="spellStart"/>
      <w:r w:rsidRPr="00862F56">
        <w:rPr>
          <w:b/>
          <w:bCs/>
        </w:rPr>
        <w:t>StratifiedGroupKFold</w:t>
      </w:r>
      <w:proofErr w:type="spellEnd"/>
      <w:r w:rsidRPr="00862F56">
        <w:rPr>
          <w:b/>
          <w:bCs/>
        </w:rPr>
        <w:t xml:space="preserve"> (5 </w:t>
      </w:r>
      <w:proofErr w:type="spellStart"/>
      <w:r w:rsidRPr="00862F56">
        <w:rPr>
          <w:b/>
          <w:bCs/>
        </w:rPr>
        <w:t>folds</w:t>
      </w:r>
      <w:proofErr w:type="spellEnd"/>
      <w:r w:rsidRPr="00862F56">
        <w:rPr>
          <w:b/>
          <w:bCs/>
        </w:rPr>
        <w:t>)</w:t>
      </w:r>
      <w:r w:rsidRPr="00862F56">
        <w:t xml:space="preserve"> : pour assurer une distribution équilibrée des races dans l’entraînement et la validation.</w:t>
      </w:r>
    </w:p>
    <w:p w14:paraId="0FBBEE7F" w14:textId="77777777" w:rsidR="00862F56" w:rsidRPr="00862F56" w:rsidRDefault="00862F56" w:rsidP="00862F56">
      <w:pPr>
        <w:numPr>
          <w:ilvl w:val="0"/>
          <w:numId w:val="6"/>
        </w:numPr>
      </w:pPr>
      <w:proofErr w:type="spellStart"/>
      <w:r w:rsidRPr="00862F56">
        <w:rPr>
          <w:b/>
          <w:bCs/>
        </w:rPr>
        <w:t>Binisation</w:t>
      </w:r>
      <w:proofErr w:type="spellEnd"/>
      <w:r w:rsidRPr="00862F56">
        <w:rPr>
          <w:b/>
          <w:bCs/>
        </w:rPr>
        <w:t xml:space="preserve"> des cibles continues</w:t>
      </w:r>
      <w:r w:rsidRPr="00862F56">
        <w:t xml:space="preserve"> pour améliorer la robustesse du split.</w:t>
      </w:r>
    </w:p>
    <w:p w14:paraId="37B93ECD" w14:textId="77777777" w:rsidR="00862F56" w:rsidRPr="00862F56" w:rsidRDefault="00862F56" w:rsidP="00862F56">
      <w:pPr>
        <w:numPr>
          <w:ilvl w:val="0"/>
          <w:numId w:val="6"/>
        </w:numPr>
      </w:pPr>
      <w:r w:rsidRPr="00862F56">
        <w:rPr>
          <w:b/>
          <w:bCs/>
        </w:rPr>
        <w:t>Stratification selon la race</w:t>
      </w:r>
      <w:r w:rsidRPr="00862F56">
        <w:t xml:space="preserve"> pour éviter le biais de représentativité.</w:t>
      </w:r>
    </w:p>
    <w:p w14:paraId="58AB0EF2" w14:textId="77777777" w:rsidR="00862F56" w:rsidRPr="00862F56" w:rsidRDefault="00862F56" w:rsidP="00862F56">
      <w:r w:rsidRPr="00862F56">
        <w:pict w14:anchorId="00DABACB">
          <v:rect id="_x0000_i1078" style="width:0;height:1.5pt" o:hralign="center" o:hrstd="t" o:hr="t" fillcolor="#a0a0a0" stroked="f"/>
        </w:pict>
      </w:r>
    </w:p>
    <w:p w14:paraId="356936E7" w14:textId="77777777" w:rsidR="00862F56" w:rsidRPr="00862F56" w:rsidRDefault="00862F56" w:rsidP="00862F56">
      <w:pPr>
        <w:rPr>
          <w:b/>
          <w:bCs/>
        </w:rPr>
      </w:pPr>
      <w:r w:rsidRPr="00862F56">
        <w:rPr>
          <w:b/>
          <w:bCs/>
        </w:rPr>
        <w:t>6. Optimisation des Poids de l’Ensemble</w:t>
      </w:r>
    </w:p>
    <w:p w14:paraId="206BFF5B" w14:textId="77777777" w:rsidR="00862F56" w:rsidRPr="00862F56" w:rsidRDefault="00862F56" w:rsidP="00862F56">
      <w:pPr>
        <w:numPr>
          <w:ilvl w:val="0"/>
          <w:numId w:val="7"/>
        </w:numPr>
      </w:pPr>
      <w:r w:rsidRPr="00862F56">
        <w:t xml:space="preserve">Les prédictions de chaque modèle sont </w:t>
      </w:r>
      <w:r w:rsidRPr="00862F56">
        <w:rPr>
          <w:b/>
          <w:bCs/>
        </w:rPr>
        <w:t>pondérées</w:t>
      </w:r>
      <w:r w:rsidRPr="00862F56">
        <w:t xml:space="preserve"> selon un score optimisé via </w:t>
      </w:r>
      <w:proofErr w:type="spellStart"/>
      <w:proofErr w:type="gramStart"/>
      <w:r w:rsidRPr="00862F56">
        <w:t>scipy.optimize</w:t>
      </w:r>
      <w:proofErr w:type="gramEnd"/>
      <w:r w:rsidRPr="00862F56">
        <w:t>.minimize</w:t>
      </w:r>
      <w:proofErr w:type="spellEnd"/>
      <w:r w:rsidRPr="00862F56">
        <w:t xml:space="preserve">(), afin de maximiser le </w:t>
      </w:r>
      <w:r w:rsidRPr="00862F56">
        <w:rPr>
          <w:b/>
          <w:bCs/>
        </w:rPr>
        <w:t>C-index stratifié</w:t>
      </w:r>
      <w:r w:rsidRPr="00862F56">
        <w:t>.</w:t>
      </w:r>
    </w:p>
    <w:p w14:paraId="6A300BD1" w14:textId="77777777" w:rsidR="00862F56" w:rsidRPr="00862F56" w:rsidRDefault="00862F56" w:rsidP="00862F56">
      <w:r w:rsidRPr="00862F56">
        <w:pict w14:anchorId="623CB09F">
          <v:rect id="_x0000_i1079" style="width:0;height:1.5pt" o:hralign="center" o:hrstd="t" o:hr="t" fillcolor="#a0a0a0" stroked="f"/>
        </w:pict>
      </w:r>
    </w:p>
    <w:p w14:paraId="50422EE3" w14:textId="77777777" w:rsidR="00862F56" w:rsidRPr="00862F56" w:rsidRDefault="00862F56" w:rsidP="00862F56">
      <w:pPr>
        <w:rPr>
          <w:b/>
          <w:bCs/>
        </w:rPr>
      </w:pPr>
      <w:r w:rsidRPr="00862F56">
        <w:rPr>
          <w:b/>
          <w:bCs/>
        </w:rPr>
        <w:t>7. Prédiction et Soumission</w:t>
      </w:r>
    </w:p>
    <w:p w14:paraId="160D8BC4" w14:textId="77777777" w:rsidR="00862F56" w:rsidRPr="00862F56" w:rsidRDefault="00862F56" w:rsidP="00862F56">
      <w:pPr>
        <w:numPr>
          <w:ilvl w:val="0"/>
          <w:numId w:val="8"/>
        </w:numPr>
      </w:pPr>
      <w:r w:rsidRPr="00862F56">
        <w:rPr>
          <w:b/>
          <w:bCs/>
        </w:rPr>
        <w:t>Finalisation de l’ensemble</w:t>
      </w:r>
      <w:r w:rsidRPr="00862F56">
        <w:t xml:space="preserve"> en combinant les prédictions de chaque modèle avec des pondérations optimisées.</w:t>
      </w:r>
    </w:p>
    <w:p w14:paraId="20B794C1" w14:textId="77777777" w:rsidR="00862F56" w:rsidRPr="00862F56" w:rsidRDefault="00862F56" w:rsidP="00862F56">
      <w:pPr>
        <w:numPr>
          <w:ilvl w:val="0"/>
          <w:numId w:val="8"/>
        </w:numPr>
      </w:pPr>
      <w:r w:rsidRPr="00862F56">
        <w:rPr>
          <w:b/>
          <w:bCs/>
        </w:rPr>
        <w:t>Génération du fichier de soumission</w:t>
      </w:r>
      <w:r w:rsidRPr="00862F56">
        <w:t xml:space="preserve"> sous le format :</w:t>
      </w:r>
    </w:p>
    <w:p w14:paraId="3DD26C95" w14:textId="77777777" w:rsidR="00862F56" w:rsidRPr="00862F56" w:rsidRDefault="00862F56" w:rsidP="00862F56">
      <w:proofErr w:type="spellStart"/>
      <w:r w:rsidRPr="00862F56">
        <w:t>CopierModifier</w:t>
      </w:r>
      <w:proofErr w:type="spellEnd"/>
    </w:p>
    <w:p w14:paraId="4C9C5A02" w14:textId="77777777" w:rsidR="00862F56" w:rsidRPr="00862F56" w:rsidRDefault="00862F56" w:rsidP="00862F56">
      <w:proofErr w:type="spellStart"/>
      <w:proofErr w:type="gramStart"/>
      <w:r w:rsidRPr="00862F56">
        <w:lastRenderedPageBreak/>
        <w:t>ID,prediction</w:t>
      </w:r>
      <w:proofErr w:type="spellEnd"/>
      <w:proofErr w:type="gramEnd"/>
    </w:p>
    <w:p w14:paraId="2535DC50" w14:textId="77777777" w:rsidR="00862F56" w:rsidRPr="00862F56" w:rsidRDefault="00862F56" w:rsidP="00862F56">
      <w:r w:rsidRPr="00862F56">
        <w:t>28800,0.5</w:t>
      </w:r>
    </w:p>
    <w:p w14:paraId="1E51BDE2" w14:textId="77777777" w:rsidR="00862F56" w:rsidRPr="00862F56" w:rsidRDefault="00862F56" w:rsidP="00862F56">
      <w:r w:rsidRPr="00862F56">
        <w:t>28801,1.2</w:t>
      </w:r>
    </w:p>
    <w:p w14:paraId="40EE5241" w14:textId="77777777" w:rsidR="00862F56" w:rsidRPr="00862F56" w:rsidRDefault="00862F56" w:rsidP="00862F56">
      <w:r w:rsidRPr="00862F56">
        <w:t>28802,0.8</w:t>
      </w:r>
    </w:p>
    <w:p w14:paraId="11D66893" w14:textId="77777777" w:rsidR="00862F56" w:rsidRPr="00862F56" w:rsidRDefault="00862F56" w:rsidP="00862F56">
      <w:pPr>
        <w:numPr>
          <w:ilvl w:val="0"/>
          <w:numId w:val="8"/>
        </w:numPr>
      </w:pPr>
      <w:r w:rsidRPr="00862F56">
        <w:rPr>
          <w:b/>
          <w:bCs/>
        </w:rPr>
        <w:t>Évaluation sur l'ensemble de validation</w:t>
      </w:r>
      <w:r w:rsidRPr="00862F56">
        <w:t xml:space="preserve"> avec le </w:t>
      </w:r>
      <w:proofErr w:type="spellStart"/>
      <w:r w:rsidRPr="00862F56">
        <w:rPr>
          <w:b/>
          <w:bCs/>
        </w:rPr>
        <w:t>Stratified</w:t>
      </w:r>
      <w:proofErr w:type="spellEnd"/>
      <w:r w:rsidRPr="00862F56">
        <w:rPr>
          <w:b/>
          <w:bCs/>
        </w:rPr>
        <w:t xml:space="preserve"> C-index</w:t>
      </w:r>
      <w:r w:rsidRPr="00862F56">
        <w:t>.</w:t>
      </w:r>
    </w:p>
    <w:p w14:paraId="69768486" w14:textId="77777777" w:rsidR="00862F56" w:rsidRPr="00862F56" w:rsidRDefault="00862F56" w:rsidP="00862F56">
      <w:r w:rsidRPr="00862F56">
        <w:pict w14:anchorId="4D50AA6A">
          <v:rect id="_x0000_i1080" style="width:0;height:1.5pt" o:hralign="center" o:hrstd="t" o:hr="t" fillcolor="#a0a0a0" stroked="f"/>
        </w:pict>
      </w:r>
    </w:p>
    <w:p w14:paraId="02C70092" w14:textId="77777777" w:rsidR="00862F56" w:rsidRPr="00862F56" w:rsidRDefault="00862F56" w:rsidP="00862F56">
      <w:pPr>
        <w:rPr>
          <w:b/>
          <w:bCs/>
        </w:rPr>
      </w:pPr>
      <w:r w:rsidRPr="00862F56">
        <w:rPr>
          <w:b/>
          <w:bCs/>
        </w:rPr>
        <w:t>Points Forts</w:t>
      </w:r>
    </w:p>
    <w:p w14:paraId="276D8621" w14:textId="77777777" w:rsidR="00862F56" w:rsidRPr="00862F56" w:rsidRDefault="00862F56" w:rsidP="00862F56">
      <w:r w:rsidRPr="00862F56">
        <w:rPr>
          <w:rFonts w:ascii="Segoe UI Emoji" w:hAnsi="Segoe UI Emoji" w:cs="Segoe UI Emoji"/>
        </w:rPr>
        <w:t>✅</w:t>
      </w:r>
      <w:r w:rsidRPr="00862F56">
        <w:t xml:space="preserve"> Approche robuste avec </w:t>
      </w:r>
      <w:r w:rsidRPr="00862F56">
        <w:rPr>
          <w:b/>
          <w:bCs/>
        </w:rPr>
        <w:t>plusieurs modèles et cibles</w:t>
      </w:r>
      <w:r w:rsidRPr="00862F56">
        <w:br/>
      </w:r>
      <w:r w:rsidRPr="00862F56">
        <w:rPr>
          <w:rFonts w:ascii="Segoe UI Emoji" w:hAnsi="Segoe UI Emoji" w:cs="Segoe UI Emoji"/>
        </w:rPr>
        <w:t>✅</w:t>
      </w:r>
      <w:r w:rsidRPr="00862F56">
        <w:t xml:space="preserve"> Prise en compte de </w:t>
      </w:r>
      <w:r w:rsidRPr="00862F56">
        <w:rPr>
          <w:b/>
          <w:bCs/>
        </w:rPr>
        <w:t>l’équité raciale dans l’évaluation</w:t>
      </w:r>
      <w:r w:rsidRPr="00862F56">
        <w:br/>
      </w:r>
      <w:r w:rsidRPr="00862F56">
        <w:rPr>
          <w:rFonts w:ascii="Segoe UI Emoji" w:hAnsi="Segoe UI Emoji" w:cs="Segoe UI Emoji"/>
        </w:rPr>
        <w:t>✅</w:t>
      </w:r>
      <w:r w:rsidRPr="00862F56">
        <w:t xml:space="preserve"> </w:t>
      </w:r>
      <w:proofErr w:type="spellStart"/>
      <w:r w:rsidRPr="00862F56">
        <w:rPr>
          <w:b/>
          <w:bCs/>
        </w:rPr>
        <w:t>Feature</w:t>
      </w:r>
      <w:proofErr w:type="spellEnd"/>
      <w:r w:rsidRPr="00862F56">
        <w:rPr>
          <w:b/>
          <w:bCs/>
        </w:rPr>
        <w:t xml:space="preserve"> engineering avancé</w:t>
      </w:r>
      <w:r w:rsidRPr="00862F56">
        <w:t xml:space="preserve"> pour enrichir les données</w:t>
      </w:r>
      <w:r w:rsidRPr="00862F56">
        <w:br/>
      </w:r>
      <w:r w:rsidRPr="00862F56">
        <w:rPr>
          <w:rFonts w:ascii="Segoe UI Emoji" w:hAnsi="Segoe UI Emoji" w:cs="Segoe UI Emoji"/>
        </w:rPr>
        <w:t>✅</w:t>
      </w:r>
      <w:r w:rsidRPr="00862F56">
        <w:t xml:space="preserve"> </w:t>
      </w:r>
      <w:r w:rsidRPr="00862F56">
        <w:rPr>
          <w:b/>
          <w:bCs/>
        </w:rPr>
        <w:t>Optimisation des poids</w:t>
      </w:r>
      <w:r w:rsidRPr="00862F56">
        <w:t xml:space="preserve"> pour l’ensemble</w:t>
      </w:r>
    </w:p>
    <w:p w14:paraId="2FBF7676" w14:textId="77777777" w:rsidR="00862F56" w:rsidRPr="00862F56" w:rsidRDefault="00862F56" w:rsidP="00862F56">
      <w:r w:rsidRPr="00862F56">
        <w:t xml:space="preserve">Ce pipeline assure une approche </w:t>
      </w:r>
      <w:r w:rsidRPr="00862F56">
        <w:rPr>
          <w:b/>
          <w:bCs/>
        </w:rPr>
        <w:t>précise et équitable</w:t>
      </w:r>
      <w:r w:rsidRPr="00862F56">
        <w:t xml:space="preserve"> dans la prédiction de survie post-HCT.</w:t>
      </w:r>
    </w:p>
    <w:p w14:paraId="7F90B2FC" w14:textId="77777777" w:rsidR="00862F56" w:rsidRDefault="00862F56"/>
    <w:sectPr w:rsidR="00862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374"/>
    <w:multiLevelType w:val="multilevel"/>
    <w:tmpl w:val="0FFC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11A0"/>
    <w:multiLevelType w:val="multilevel"/>
    <w:tmpl w:val="C4F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68DE"/>
    <w:multiLevelType w:val="multilevel"/>
    <w:tmpl w:val="BA0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D0972"/>
    <w:multiLevelType w:val="multilevel"/>
    <w:tmpl w:val="3B4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3038B"/>
    <w:multiLevelType w:val="multilevel"/>
    <w:tmpl w:val="5A84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A51A3"/>
    <w:multiLevelType w:val="multilevel"/>
    <w:tmpl w:val="4CD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20E40"/>
    <w:multiLevelType w:val="multilevel"/>
    <w:tmpl w:val="DF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33D67"/>
    <w:multiLevelType w:val="multilevel"/>
    <w:tmpl w:val="C47A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715877">
    <w:abstractNumId w:val="6"/>
  </w:num>
  <w:num w:numId="2" w16cid:durableId="454450812">
    <w:abstractNumId w:val="3"/>
  </w:num>
  <w:num w:numId="3" w16cid:durableId="168108317">
    <w:abstractNumId w:val="0"/>
  </w:num>
  <w:num w:numId="4" w16cid:durableId="1598782458">
    <w:abstractNumId w:val="7"/>
  </w:num>
  <w:num w:numId="5" w16cid:durableId="517501720">
    <w:abstractNumId w:val="5"/>
  </w:num>
  <w:num w:numId="6" w16cid:durableId="1697389044">
    <w:abstractNumId w:val="2"/>
  </w:num>
  <w:num w:numId="7" w16cid:durableId="1643844412">
    <w:abstractNumId w:val="4"/>
  </w:num>
  <w:num w:numId="8" w16cid:durableId="492962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56"/>
    <w:rsid w:val="00862F56"/>
    <w:rsid w:val="00DA4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303F"/>
  <w15:chartTrackingRefBased/>
  <w15:docId w15:val="{4A882738-FB0D-4B75-9F47-78D10AFF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2F5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2F5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2F5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2F5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2F5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2F5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2F5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F5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2F5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2F5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2F5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2F5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2F5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2F5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2F5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2F56"/>
    <w:rPr>
      <w:rFonts w:eastAsiaTheme="majorEastAsia" w:cstheme="majorBidi"/>
      <w:color w:val="272727" w:themeColor="text1" w:themeTint="D8"/>
    </w:rPr>
  </w:style>
  <w:style w:type="paragraph" w:styleId="Titre">
    <w:name w:val="Title"/>
    <w:basedOn w:val="Normal"/>
    <w:next w:val="Normal"/>
    <w:link w:val="TitreCar"/>
    <w:uiPriority w:val="10"/>
    <w:qFormat/>
    <w:rsid w:val="0086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2F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2F5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2F5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2F56"/>
    <w:pPr>
      <w:spacing w:before="160"/>
      <w:jc w:val="center"/>
    </w:pPr>
    <w:rPr>
      <w:i/>
      <w:iCs/>
      <w:color w:val="404040" w:themeColor="text1" w:themeTint="BF"/>
    </w:rPr>
  </w:style>
  <w:style w:type="character" w:customStyle="1" w:styleId="CitationCar">
    <w:name w:val="Citation Car"/>
    <w:basedOn w:val="Policepardfaut"/>
    <w:link w:val="Citation"/>
    <w:uiPriority w:val="29"/>
    <w:rsid w:val="00862F56"/>
    <w:rPr>
      <w:i/>
      <w:iCs/>
      <w:color w:val="404040" w:themeColor="text1" w:themeTint="BF"/>
    </w:rPr>
  </w:style>
  <w:style w:type="paragraph" w:styleId="Paragraphedeliste">
    <w:name w:val="List Paragraph"/>
    <w:basedOn w:val="Normal"/>
    <w:uiPriority w:val="34"/>
    <w:qFormat/>
    <w:rsid w:val="00862F56"/>
    <w:pPr>
      <w:ind w:left="720"/>
      <w:contextualSpacing/>
    </w:pPr>
  </w:style>
  <w:style w:type="character" w:styleId="Accentuationintense">
    <w:name w:val="Intense Emphasis"/>
    <w:basedOn w:val="Policepardfaut"/>
    <w:uiPriority w:val="21"/>
    <w:qFormat/>
    <w:rsid w:val="00862F56"/>
    <w:rPr>
      <w:i/>
      <w:iCs/>
      <w:color w:val="0F4761" w:themeColor="accent1" w:themeShade="BF"/>
    </w:rPr>
  </w:style>
  <w:style w:type="paragraph" w:styleId="Citationintense">
    <w:name w:val="Intense Quote"/>
    <w:basedOn w:val="Normal"/>
    <w:next w:val="Normal"/>
    <w:link w:val="CitationintenseCar"/>
    <w:uiPriority w:val="30"/>
    <w:qFormat/>
    <w:rsid w:val="0086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2F56"/>
    <w:rPr>
      <w:i/>
      <w:iCs/>
      <w:color w:val="0F4761" w:themeColor="accent1" w:themeShade="BF"/>
    </w:rPr>
  </w:style>
  <w:style w:type="character" w:styleId="Rfrenceintense">
    <w:name w:val="Intense Reference"/>
    <w:basedOn w:val="Policepardfaut"/>
    <w:uiPriority w:val="32"/>
    <w:qFormat/>
    <w:rsid w:val="00862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042827">
      <w:bodyDiv w:val="1"/>
      <w:marLeft w:val="0"/>
      <w:marRight w:val="0"/>
      <w:marTop w:val="0"/>
      <w:marBottom w:val="0"/>
      <w:divBdr>
        <w:top w:val="none" w:sz="0" w:space="0" w:color="auto"/>
        <w:left w:val="none" w:sz="0" w:space="0" w:color="auto"/>
        <w:bottom w:val="none" w:sz="0" w:space="0" w:color="auto"/>
        <w:right w:val="none" w:sz="0" w:space="0" w:color="auto"/>
      </w:divBdr>
      <w:divsChild>
        <w:div w:id="1554461030">
          <w:marLeft w:val="0"/>
          <w:marRight w:val="0"/>
          <w:marTop w:val="0"/>
          <w:marBottom w:val="0"/>
          <w:divBdr>
            <w:top w:val="none" w:sz="0" w:space="0" w:color="auto"/>
            <w:left w:val="none" w:sz="0" w:space="0" w:color="auto"/>
            <w:bottom w:val="none" w:sz="0" w:space="0" w:color="auto"/>
            <w:right w:val="none" w:sz="0" w:space="0" w:color="auto"/>
          </w:divBdr>
          <w:divsChild>
            <w:div w:id="2090033923">
              <w:marLeft w:val="0"/>
              <w:marRight w:val="0"/>
              <w:marTop w:val="0"/>
              <w:marBottom w:val="0"/>
              <w:divBdr>
                <w:top w:val="none" w:sz="0" w:space="0" w:color="auto"/>
                <w:left w:val="none" w:sz="0" w:space="0" w:color="auto"/>
                <w:bottom w:val="none" w:sz="0" w:space="0" w:color="auto"/>
                <w:right w:val="none" w:sz="0" w:space="0" w:color="auto"/>
              </w:divBdr>
              <w:divsChild>
                <w:div w:id="90470375">
                  <w:marLeft w:val="0"/>
                  <w:marRight w:val="0"/>
                  <w:marTop w:val="0"/>
                  <w:marBottom w:val="0"/>
                  <w:divBdr>
                    <w:top w:val="none" w:sz="0" w:space="0" w:color="auto"/>
                    <w:left w:val="none" w:sz="0" w:space="0" w:color="auto"/>
                    <w:bottom w:val="none" w:sz="0" w:space="0" w:color="auto"/>
                    <w:right w:val="none" w:sz="0" w:space="0" w:color="auto"/>
                  </w:divBdr>
                  <w:divsChild>
                    <w:div w:id="13954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7269">
      <w:bodyDiv w:val="1"/>
      <w:marLeft w:val="0"/>
      <w:marRight w:val="0"/>
      <w:marTop w:val="0"/>
      <w:marBottom w:val="0"/>
      <w:divBdr>
        <w:top w:val="none" w:sz="0" w:space="0" w:color="auto"/>
        <w:left w:val="none" w:sz="0" w:space="0" w:color="auto"/>
        <w:bottom w:val="none" w:sz="0" w:space="0" w:color="auto"/>
        <w:right w:val="none" w:sz="0" w:space="0" w:color="auto"/>
      </w:divBdr>
      <w:divsChild>
        <w:div w:id="1051345397">
          <w:marLeft w:val="0"/>
          <w:marRight w:val="0"/>
          <w:marTop w:val="0"/>
          <w:marBottom w:val="0"/>
          <w:divBdr>
            <w:top w:val="none" w:sz="0" w:space="0" w:color="auto"/>
            <w:left w:val="none" w:sz="0" w:space="0" w:color="auto"/>
            <w:bottom w:val="none" w:sz="0" w:space="0" w:color="auto"/>
            <w:right w:val="none" w:sz="0" w:space="0" w:color="auto"/>
          </w:divBdr>
          <w:divsChild>
            <w:div w:id="51390146">
              <w:marLeft w:val="0"/>
              <w:marRight w:val="0"/>
              <w:marTop w:val="0"/>
              <w:marBottom w:val="0"/>
              <w:divBdr>
                <w:top w:val="none" w:sz="0" w:space="0" w:color="auto"/>
                <w:left w:val="none" w:sz="0" w:space="0" w:color="auto"/>
                <w:bottom w:val="none" w:sz="0" w:space="0" w:color="auto"/>
                <w:right w:val="none" w:sz="0" w:space="0" w:color="auto"/>
              </w:divBdr>
              <w:divsChild>
                <w:div w:id="1476677264">
                  <w:marLeft w:val="0"/>
                  <w:marRight w:val="0"/>
                  <w:marTop w:val="0"/>
                  <w:marBottom w:val="0"/>
                  <w:divBdr>
                    <w:top w:val="none" w:sz="0" w:space="0" w:color="auto"/>
                    <w:left w:val="none" w:sz="0" w:space="0" w:color="auto"/>
                    <w:bottom w:val="none" w:sz="0" w:space="0" w:color="auto"/>
                    <w:right w:val="none" w:sz="0" w:space="0" w:color="auto"/>
                  </w:divBdr>
                  <w:divsChild>
                    <w:div w:id="664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2657</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RAYMOND</dc:creator>
  <cp:keywords/>
  <dc:description/>
  <cp:lastModifiedBy>Olivier RAYMOND</cp:lastModifiedBy>
  <cp:revision>1</cp:revision>
  <dcterms:created xsi:type="dcterms:W3CDTF">2025-03-03T09:05:00Z</dcterms:created>
  <dcterms:modified xsi:type="dcterms:W3CDTF">2025-03-03T09:06:00Z</dcterms:modified>
</cp:coreProperties>
</file>