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D5F9" w14:textId="77777777" w:rsidR="00606868" w:rsidRPr="00606868" w:rsidRDefault="00606868" w:rsidP="00606868">
      <w:pPr>
        <w:rPr>
          <w:b/>
          <w:bCs/>
        </w:rPr>
      </w:pPr>
      <w:r w:rsidRPr="00606868">
        <w:rPr>
          <w:b/>
          <w:bCs/>
        </w:rPr>
        <w:t>Informations essentielles sur la compétition :</w:t>
      </w:r>
    </w:p>
    <w:p w14:paraId="530183E1" w14:textId="77777777" w:rsidR="00606868" w:rsidRPr="00606868" w:rsidRDefault="00606868" w:rsidP="00606868">
      <w:pPr>
        <w:numPr>
          <w:ilvl w:val="0"/>
          <w:numId w:val="1"/>
        </w:numPr>
      </w:pPr>
      <w:r w:rsidRPr="00606868">
        <w:rPr>
          <w:b/>
          <w:bCs/>
        </w:rPr>
        <w:t>Objectif de la compétition</w:t>
      </w:r>
      <w:r w:rsidRPr="00606868">
        <w:t> :</w:t>
      </w:r>
    </w:p>
    <w:p w14:paraId="7C2D2115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t>La compétition vise à explorer les facteurs prédictifs de santé liés au </w:t>
      </w:r>
      <w:r w:rsidRPr="00606868">
        <w:rPr>
          <w:b/>
          <w:bCs/>
        </w:rPr>
        <w:t>syndrome des ovaires polykystiques (SOPK)</w:t>
      </w:r>
      <w:r w:rsidRPr="00606868">
        <w:t>, une maladie endocrinienne courante affectant la santé reproductive et la qualité de vie des femmes.</w:t>
      </w:r>
    </w:p>
    <w:p w14:paraId="6A5B145E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t>L'objectif est d'analyser l'impact des choix de mode de vie (alimentation, exercice, gestion du stress, etc.) sur le SOPK en utilisant des méthodes basées sur les données.</w:t>
      </w:r>
    </w:p>
    <w:p w14:paraId="43295029" w14:textId="77777777" w:rsidR="00606868" w:rsidRPr="00606868" w:rsidRDefault="00606868" w:rsidP="00606868">
      <w:pPr>
        <w:numPr>
          <w:ilvl w:val="0"/>
          <w:numId w:val="1"/>
        </w:numPr>
      </w:pPr>
      <w:r w:rsidRPr="00606868">
        <w:rPr>
          <w:b/>
          <w:bCs/>
        </w:rPr>
        <w:t>Dates</w:t>
      </w:r>
      <w:r w:rsidRPr="00606868">
        <w:t> :</w:t>
      </w:r>
    </w:p>
    <w:p w14:paraId="22F511F5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rPr>
          <w:b/>
          <w:bCs/>
        </w:rPr>
        <w:t>Début</w:t>
      </w:r>
      <w:r w:rsidRPr="00606868">
        <w:t> : 25 janvier 2025</w:t>
      </w:r>
    </w:p>
    <w:p w14:paraId="2EBEAE69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rPr>
          <w:b/>
          <w:bCs/>
        </w:rPr>
        <w:t>Fin</w:t>
      </w:r>
      <w:r w:rsidRPr="00606868">
        <w:t> : 13 février 2025</w:t>
      </w:r>
    </w:p>
    <w:p w14:paraId="6435B3C8" w14:textId="77777777" w:rsidR="00606868" w:rsidRPr="00606868" w:rsidRDefault="00606868" w:rsidP="00606868">
      <w:pPr>
        <w:numPr>
          <w:ilvl w:val="0"/>
          <w:numId w:val="1"/>
        </w:numPr>
      </w:pPr>
      <w:r w:rsidRPr="00606868">
        <w:rPr>
          <w:b/>
          <w:bCs/>
        </w:rPr>
        <w:t>Évaluation</w:t>
      </w:r>
      <w:r w:rsidRPr="00606868">
        <w:t> :</w:t>
      </w:r>
    </w:p>
    <w:p w14:paraId="7B3EDDFD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t>Les soumissions sont évaluées sur la base de l'</w:t>
      </w:r>
      <w:r w:rsidRPr="00606868">
        <w:rPr>
          <w:b/>
          <w:bCs/>
        </w:rPr>
        <w:t>aire sous la courbe ROC (AUC-ROC)</w:t>
      </w:r>
      <w:r w:rsidRPr="00606868">
        <w:t> entre la probabilité prédite et la cible observée.</w:t>
      </w:r>
    </w:p>
    <w:p w14:paraId="35D7270D" w14:textId="77777777" w:rsidR="00606868" w:rsidRPr="00606868" w:rsidRDefault="00606868" w:rsidP="00606868">
      <w:pPr>
        <w:numPr>
          <w:ilvl w:val="0"/>
          <w:numId w:val="1"/>
        </w:numPr>
      </w:pPr>
      <w:r w:rsidRPr="00606868">
        <w:rPr>
          <w:b/>
          <w:bCs/>
        </w:rPr>
        <w:t>Prix</w:t>
      </w:r>
      <w:r w:rsidRPr="00606868">
        <w:t> :</w:t>
      </w:r>
    </w:p>
    <w:p w14:paraId="1A01E62E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rPr>
          <w:b/>
          <w:bCs/>
        </w:rPr>
        <w:t>Total des prix disponibles</w:t>
      </w:r>
      <w:r w:rsidRPr="00606868">
        <w:t> : 1$ (symbolique, probablement pour encourager la participation).</w:t>
      </w:r>
    </w:p>
    <w:p w14:paraId="55E83EFD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rPr>
          <w:b/>
          <w:bCs/>
        </w:rPr>
        <w:t>1ère place</w:t>
      </w:r>
      <w:r w:rsidRPr="00606868">
        <w:t> : Une surprise si la performance (AUC-ROC) dépasse 0.9.</w:t>
      </w:r>
    </w:p>
    <w:p w14:paraId="49C5464D" w14:textId="77777777" w:rsidR="00606868" w:rsidRPr="00606868" w:rsidRDefault="00606868" w:rsidP="00606868">
      <w:pPr>
        <w:numPr>
          <w:ilvl w:val="0"/>
          <w:numId w:val="1"/>
        </w:numPr>
      </w:pPr>
      <w:r w:rsidRPr="00606868">
        <w:rPr>
          <w:b/>
          <w:bCs/>
        </w:rPr>
        <w:t>Jeu de données</w:t>
      </w:r>
      <w:r w:rsidRPr="00606868">
        <w:t> :</w:t>
      </w:r>
    </w:p>
    <w:p w14:paraId="3026E25F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t xml:space="preserve">Le jeu de données est généré à partir d'un modèle de </w:t>
      </w:r>
      <w:proofErr w:type="spellStart"/>
      <w:r w:rsidRPr="00606868">
        <w:t>deep</w:t>
      </w:r>
      <w:proofErr w:type="spellEnd"/>
      <w:r w:rsidRPr="00606868">
        <w:t xml:space="preserve"> </w:t>
      </w:r>
      <w:proofErr w:type="spellStart"/>
      <w:r w:rsidRPr="00606868">
        <w:t>learning</w:t>
      </w:r>
      <w:proofErr w:type="spellEnd"/>
      <w:r w:rsidRPr="00606868">
        <w:t xml:space="preserve"> entraîné sur des données réelles de SOPK.</w:t>
      </w:r>
    </w:p>
    <w:p w14:paraId="5EC72DA7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t>Les distributions des caractéristiques sont proches, mais pas identiques, à celles du jeu de données original.</w:t>
      </w:r>
    </w:p>
    <w:p w14:paraId="1A2F4307" w14:textId="77777777" w:rsidR="00606868" w:rsidRPr="00606868" w:rsidRDefault="00606868" w:rsidP="00606868">
      <w:pPr>
        <w:numPr>
          <w:ilvl w:val="1"/>
          <w:numId w:val="1"/>
        </w:numPr>
      </w:pPr>
      <w:r w:rsidRPr="00606868">
        <w:t>Le but est de faciliter la recherche sur l'impact du mode de vie sur le SOPK, en permettant :</w:t>
      </w:r>
    </w:p>
    <w:p w14:paraId="222B117A" w14:textId="77777777" w:rsidR="00606868" w:rsidRPr="00606868" w:rsidRDefault="00606868" w:rsidP="00606868">
      <w:pPr>
        <w:numPr>
          <w:ilvl w:val="2"/>
          <w:numId w:val="1"/>
        </w:numPr>
      </w:pPr>
      <w:r w:rsidRPr="00606868">
        <w:t>L'analyse exploratoire des données (EDA).</w:t>
      </w:r>
    </w:p>
    <w:p w14:paraId="694A360E" w14:textId="77777777" w:rsidR="00606868" w:rsidRPr="00606868" w:rsidRDefault="00606868" w:rsidP="00606868">
      <w:pPr>
        <w:numPr>
          <w:ilvl w:val="2"/>
          <w:numId w:val="1"/>
        </w:numPr>
      </w:pPr>
      <w:r w:rsidRPr="00606868">
        <w:t>La modélisation prédictive.</w:t>
      </w:r>
    </w:p>
    <w:p w14:paraId="5F08B4E4" w14:textId="77777777" w:rsidR="00606868" w:rsidRPr="00606868" w:rsidRDefault="00606868" w:rsidP="00606868">
      <w:pPr>
        <w:numPr>
          <w:ilvl w:val="2"/>
          <w:numId w:val="1"/>
        </w:numPr>
      </w:pPr>
      <w:r w:rsidRPr="00606868">
        <w:t>La recherche en santé pour comprendre comment l'alimentation, l'exercice et le stress influencent la prévalence du SOPK.</w:t>
      </w:r>
    </w:p>
    <w:p w14:paraId="6C1067B1" w14:textId="77777777" w:rsidR="00606868" w:rsidRPr="00606868" w:rsidRDefault="00606868" w:rsidP="00606868">
      <w:r w:rsidRPr="00606868">
        <w:pict w14:anchorId="25368AAF">
          <v:rect id="_x0000_i1037" style="width:0;height:.75pt" o:hralign="center" o:hrstd="t" o:hrnoshade="t" o:hr="t" fillcolor="#f8faff" stroked="f"/>
        </w:pict>
      </w:r>
    </w:p>
    <w:p w14:paraId="4C66DB79" w14:textId="77777777" w:rsidR="00606868" w:rsidRPr="00606868" w:rsidRDefault="00606868" w:rsidP="00606868">
      <w:pPr>
        <w:rPr>
          <w:b/>
          <w:bCs/>
        </w:rPr>
      </w:pPr>
      <w:r w:rsidRPr="00606868">
        <w:rPr>
          <w:b/>
          <w:bCs/>
        </w:rPr>
        <w:lastRenderedPageBreak/>
        <w:t>Choix d'implémentation en Python :</w:t>
      </w:r>
    </w:p>
    <w:p w14:paraId="20FE99A2" w14:textId="77777777" w:rsidR="00606868" w:rsidRPr="00606868" w:rsidRDefault="00606868" w:rsidP="00606868">
      <w:pPr>
        <w:numPr>
          <w:ilvl w:val="0"/>
          <w:numId w:val="2"/>
        </w:numPr>
      </w:pPr>
      <w:r w:rsidRPr="00606868">
        <w:rPr>
          <w:b/>
          <w:bCs/>
        </w:rPr>
        <w:t>Préparation des données</w:t>
      </w:r>
      <w:r w:rsidRPr="00606868">
        <w:t> :</w:t>
      </w:r>
    </w:p>
    <w:p w14:paraId="6258AC2C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Gestion des valeurs manquantes</w:t>
      </w:r>
      <w:r w:rsidRPr="00606868">
        <w:t> : Utilisation de </w:t>
      </w:r>
      <w:proofErr w:type="spellStart"/>
      <w:r w:rsidRPr="00606868">
        <w:t>IterativeImputer</w:t>
      </w:r>
      <w:proofErr w:type="spellEnd"/>
      <w:r w:rsidRPr="00606868">
        <w:t> pour imputer les valeurs manquantes dans les colonnes numériques.</w:t>
      </w:r>
    </w:p>
    <w:p w14:paraId="7ED20965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 xml:space="preserve">Gestion des </w:t>
      </w:r>
      <w:proofErr w:type="spellStart"/>
      <w:r w:rsidRPr="00606868">
        <w:rPr>
          <w:b/>
          <w:bCs/>
        </w:rPr>
        <w:t>outliers</w:t>
      </w:r>
      <w:proofErr w:type="spellEnd"/>
      <w:r w:rsidRPr="00606868">
        <w:t> : Deux méthodes sont proposées : la méthode </w:t>
      </w:r>
      <w:r w:rsidRPr="00606868">
        <w:rPr>
          <w:b/>
          <w:bCs/>
        </w:rPr>
        <w:t>IQR</w:t>
      </w:r>
      <w:r w:rsidRPr="00606868">
        <w:t> (Interquartile Range) et la méthode </w:t>
      </w:r>
      <w:r w:rsidRPr="00606868">
        <w:rPr>
          <w:b/>
          <w:bCs/>
        </w:rPr>
        <w:t>Z-score</w:t>
      </w:r>
      <w:r w:rsidRPr="00606868">
        <w:t> pour détecter et traiter les valeurs aberrantes.</w:t>
      </w:r>
    </w:p>
    <w:p w14:paraId="5ABF59BB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Encodage des variables catégorielles</w:t>
      </w:r>
      <w:r w:rsidRPr="00606868">
        <w:t> : Utilisation de </w:t>
      </w:r>
      <w:proofErr w:type="spellStart"/>
      <w:r w:rsidRPr="00606868">
        <w:t>LabelEncoder</w:t>
      </w:r>
      <w:proofErr w:type="spellEnd"/>
      <w:r w:rsidRPr="00606868">
        <w:t> pour encoder les variables catégorielles, avec une gestion des catégories non vues dans le jeu de test.</w:t>
      </w:r>
    </w:p>
    <w:p w14:paraId="79E24674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Regroupement des âges et des types d'exercice</w:t>
      </w:r>
      <w:r w:rsidRPr="00606868">
        <w:t> : Les variables catégorielles comme l'âge et le type d'exercice sont regroupées en catégories plus larges pour simplifier l'analyse.</w:t>
      </w:r>
    </w:p>
    <w:p w14:paraId="78B5C314" w14:textId="77777777" w:rsidR="00606868" w:rsidRPr="00606868" w:rsidRDefault="00606868" w:rsidP="00606868">
      <w:pPr>
        <w:numPr>
          <w:ilvl w:val="0"/>
          <w:numId w:val="2"/>
        </w:numPr>
      </w:pPr>
      <w:proofErr w:type="spellStart"/>
      <w:r w:rsidRPr="00606868">
        <w:rPr>
          <w:b/>
          <w:bCs/>
        </w:rPr>
        <w:t>Feature</w:t>
      </w:r>
      <w:proofErr w:type="spellEnd"/>
      <w:r w:rsidRPr="00606868">
        <w:rPr>
          <w:b/>
          <w:bCs/>
        </w:rPr>
        <w:t xml:space="preserve"> Engineering</w:t>
      </w:r>
      <w:r w:rsidRPr="00606868">
        <w:t> :</w:t>
      </w:r>
    </w:p>
    <w:p w14:paraId="7009C8AE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Création de nouvelles caractéristiques</w:t>
      </w:r>
      <w:r w:rsidRPr="00606868">
        <w:t> : Plusieurs interactions entre les variables sont créées, comme l'interaction entre le sommeil et l'exercice, ou entre l'âge et l'exercice.</w:t>
      </w:r>
    </w:p>
    <w:p w14:paraId="4264A323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Calcul du BMI</w:t>
      </w:r>
      <w:r w:rsidRPr="00606868">
        <w:t> : Le BMI est calculé en supposant une taille moyenne de 1,6 m pour les femmes.</w:t>
      </w:r>
    </w:p>
    <w:p w14:paraId="29D34D28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Création de caractéristiques polynomiales et logarithmiques</w:t>
      </w:r>
      <w:r w:rsidRPr="00606868">
        <w:t> : Des caractéristiques comme le carré du poids, la fréquence d'exercice au carré, ou le logarithme du BMI sont ajoutées pour capturer des relations non linéaires.</w:t>
      </w:r>
    </w:p>
    <w:p w14:paraId="2A43D066" w14:textId="77777777" w:rsidR="00606868" w:rsidRPr="00606868" w:rsidRDefault="00606868" w:rsidP="00606868">
      <w:pPr>
        <w:numPr>
          <w:ilvl w:val="0"/>
          <w:numId w:val="2"/>
        </w:numPr>
      </w:pPr>
      <w:r w:rsidRPr="00606868">
        <w:rPr>
          <w:b/>
          <w:bCs/>
        </w:rPr>
        <w:t>Gestion du déséquilibre des classes</w:t>
      </w:r>
      <w:r w:rsidRPr="00606868">
        <w:t> :</w:t>
      </w:r>
    </w:p>
    <w:p w14:paraId="069E9CDE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SMOTE (</w:t>
      </w:r>
      <w:proofErr w:type="spellStart"/>
      <w:r w:rsidRPr="00606868">
        <w:rPr>
          <w:b/>
          <w:bCs/>
        </w:rPr>
        <w:t>Synthetic</w:t>
      </w:r>
      <w:proofErr w:type="spellEnd"/>
      <w:r w:rsidRPr="00606868">
        <w:rPr>
          <w:b/>
          <w:bCs/>
        </w:rPr>
        <w:t xml:space="preserve"> </w:t>
      </w:r>
      <w:proofErr w:type="spellStart"/>
      <w:r w:rsidRPr="00606868">
        <w:rPr>
          <w:b/>
          <w:bCs/>
        </w:rPr>
        <w:t>Minority</w:t>
      </w:r>
      <w:proofErr w:type="spellEnd"/>
      <w:r w:rsidRPr="00606868">
        <w:rPr>
          <w:b/>
          <w:bCs/>
        </w:rPr>
        <w:t xml:space="preserve"> Over-sampling Technique)</w:t>
      </w:r>
      <w:r w:rsidRPr="00606868">
        <w:t> : Utilisé pour équilibrer les classes de la cible (SOPK vs non-SOPK) en générant des échantillons synthétiques pour la classe minoritaire.</w:t>
      </w:r>
    </w:p>
    <w:p w14:paraId="0DF4B2E3" w14:textId="77777777" w:rsidR="00606868" w:rsidRPr="00606868" w:rsidRDefault="00606868" w:rsidP="00606868">
      <w:pPr>
        <w:numPr>
          <w:ilvl w:val="0"/>
          <w:numId w:val="2"/>
        </w:numPr>
      </w:pPr>
      <w:r w:rsidRPr="00606868">
        <w:rPr>
          <w:b/>
          <w:bCs/>
        </w:rPr>
        <w:t>Modélisation</w:t>
      </w:r>
      <w:r w:rsidRPr="00606868">
        <w:t> :</w:t>
      </w:r>
    </w:p>
    <w:p w14:paraId="7F7F77D1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Plusieurs modèles testés</w:t>
      </w:r>
      <w:r w:rsidRPr="00606868">
        <w:t xml:space="preserve"> : Les modèles incluent la régression logistique, les forêts aléatoires, </w:t>
      </w:r>
      <w:proofErr w:type="spellStart"/>
      <w:r w:rsidRPr="00606868">
        <w:t>XGBoost</w:t>
      </w:r>
      <w:proofErr w:type="spellEnd"/>
      <w:r w:rsidRPr="00606868">
        <w:t xml:space="preserve">, </w:t>
      </w:r>
      <w:proofErr w:type="spellStart"/>
      <w:r w:rsidRPr="00606868">
        <w:t>LightGBM</w:t>
      </w:r>
      <w:proofErr w:type="spellEnd"/>
      <w:r w:rsidRPr="00606868">
        <w:t xml:space="preserve">, </w:t>
      </w:r>
      <w:proofErr w:type="spellStart"/>
      <w:r w:rsidRPr="00606868">
        <w:t>CatBoost</w:t>
      </w:r>
      <w:proofErr w:type="spellEnd"/>
      <w:r w:rsidRPr="00606868">
        <w:t xml:space="preserve">, SVM, KNN, Gradient </w:t>
      </w:r>
      <w:proofErr w:type="spellStart"/>
      <w:r w:rsidRPr="00606868">
        <w:t>Boosting</w:t>
      </w:r>
      <w:proofErr w:type="spellEnd"/>
      <w:r w:rsidRPr="00606868">
        <w:t xml:space="preserve">, </w:t>
      </w:r>
      <w:proofErr w:type="spellStart"/>
      <w:r w:rsidRPr="00606868">
        <w:t>AdaBoost</w:t>
      </w:r>
      <w:proofErr w:type="spellEnd"/>
      <w:r w:rsidRPr="00606868">
        <w:t>, et un réseau de neurones MLP.</w:t>
      </w:r>
    </w:p>
    <w:p w14:paraId="58248675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Validation croisée</w:t>
      </w:r>
      <w:r w:rsidRPr="00606868">
        <w:t xml:space="preserve"> : Une validation croisée en 5 </w:t>
      </w:r>
      <w:proofErr w:type="spellStart"/>
      <w:r w:rsidRPr="00606868">
        <w:t>folds</w:t>
      </w:r>
      <w:proofErr w:type="spellEnd"/>
      <w:r w:rsidRPr="00606868">
        <w:t xml:space="preserve"> est utilisée pour évaluer les performances des modèles.</w:t>
      </w:r>
    </w:p>
    <w:p w14:paraId="0C472853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lastRenderedPageBreak/>
        <w:t>Sélection du meilleur modèle</w:t>
      </w:r>
      <w:r w:rsidRPr="00606868">
        <w:t> : Le modèle avec le meilleur AUC-ROC moyen est sélectionné pour l'optimisation.</w:t>
      </w:r>
    </w:p>
    <w:p w14:paraId="20E2A842" w14:textId="77777777" w:rsidR="00606868" w:rsidRPr="00606868" w:rsidRDefault="00606868" w:rsidP="00606868">
      <w:pPr>
        <w:numPr>
          <w:ilvl w:val="0"/>
          <w:numId w:val="2"/>
        </w:numPr>
      </w:pPr>
      <w:r w:rsidRPr="00606868">
        <w:rPr>
          <w:b/>
          <w:bCs/>
        </w:rPr>
        <w:t>Optimisation des hyperparamètres</w:t>
      </w:r>
      <w:r w:rsidRPr="00606868">
        <w:t> :</w:t>
      </w:r>
    </w:p>
    <w:p w14:paraId="325DB6FB" w14:textId="77777777" w:rsidR="00606868" w:rsidRPr="00606868" w:rsidRDefault="00606868" w:rsidP="00606868">
      <w:pPr>
        <w:numPr>
          <w:ilvl w:val="1"/>
          <w:numId w:val="2"/>
        </w:numPr>
      </w:pPr>
      <w:proofErr w:type="spellStart"/>
      <w:r w:rsidRPr="00606868">
        <w:rPr>
          <w:b/>
          <w:bCs/>
        </w:rPr>
        <w:t>Optuna</w:t>
      </w:r>
      <w:proofErr w:type="spellEnd"/>
      <w:r w:rsidRPr="00606868">
        <w:t> : Utilisé pour optimiser les hyperparamètres du meilleur modèle sélectionné. L'optimisation est basée sur la maximisation de l'AUC-ROC.</w:t>
      </w:r>
    </w:p>
    <w:p w14:paraId="50418E34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Hyperparamètres optimisés</w:t>
      </w:r>
      <w:r w:rsidRPr="00606868">
        <w:t> : Les hyperparamètres varient selon le modèle (par exemple, </w:t>
      </w:r>
      <w:proofErr w:type="spellStart"/>
      <w:r w:rsidRPr="00606868">
        <w:t>n_estimators</w:t>
      </w:r>
      <w:proofErr w:type="spellEnd"/>
      <w:r w:rsidRPr="00606868">
        <w:t>, </w:t>
      </w:r>
      <w:proofErr w:type="spellStart"/>
      <w:r w:rsidRPr="00606868">
        <w:t>max_depth</w:t>
      </w:r>
      <w:proofErr w:type="spellEnd"/>
      <w:r w:rsidRPr="00606868">
        <w:t>, </w:t>
      </w:r>
      <w:proofErr w:type="spellStart"/>
      <w:r w:rsidRPr="00606868">
        <w:t>learning_rate</w:t>
      </w:r>
      <w:proofErr w:type="spellEnd"/>
      <w:r w:rsidRPr="00606868">
        <w:t xml:space="preserve"> pour </w:t>
      </w:r>
      <w:proofErr w:type="spellStart"/>
      <w:r w:rsidRPr="00606868">
        <w:t>XGBoost</w:t>
      </w:r>
      <w:proofErr w:type="spellEnd"/>
      <w:r w:rsidRPr="00606868">
        <w:t>).</w:t>
      </w:r>
    </w:p>
    <w:p w14:paraId="7DF9449E" w14:textId="77777777" w:rsidR="00606868" w:rsidRPr="00606868" w:rsidRDefault="00606868" w:rsidP="00606868">
      <w:pPr>
        <w:numPr>
          <w:ilvl w:val="0"/>
          <w:numId w:val="2"/>
        </w:numPr>
      </w:pPr>
      <w:r w:rsidRPr="00606868">
        <w:rPr>
          <w:b/>
          <w:bCs/>
        </w:rPr>
        <w:t>Évaluation finale</w:t>
      </w:r>
      <w:r w:rsidRPr="00606868">
        <w:t> :</w:t>
      </w:r>
    </w:p>
    <w:p w14:paraId="5ECA5888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Courbe ROC et matrice de confusion</w:t>
      </w:r>
      <w:r w:rsidRPr="00606868">
        <w:t> : Les performances du modèle sont évaluées à l'aide de la courbe ROC et de la matrice de confusion, avec des pourcentages affichés pour une meilleure interprétation.</w:t>
      </w:r>
    </w:p>
    <w:p w14:paraId="13B3526B" w14:textId="77777777" w:rsidR="00606868" w:rsidRPr="00606868" w:rsidRDefault="00606868" w:rsidP="00606868">
      <w:pPr>
        <w:numPr>
          <w:ilvl w:val="1"/>
          <w:numId w:val="2"/>
        </w:numPr>
      </w:pPr>
      <w:r w:rsidRPr="00606868">
        <w:rPr>
          <w:b/>
          <w:bCs/>
        </w:rPr>
        <w:t>Prédictions sur le jeu de test</w:t>
      </w:r>
      <w:r w:rsidRPr="00606868">
        <w:t> : Les prédictions finales sont générées pour le jeu de test et sauvegardées dans un fichier de soumission.</w:t>
      </w:r>
    </w:p>
    <w:p w14:paraId="616D93C2" w14:textId="77777777" w:rsidR="00606868" w:rsidRPr="00606868" w:rsidRDefault="00606868" w:rsidP="00606868">
      <w:r w:rsidRPr="00606868">
        <w:pict w14:anchorId="38730FE0">
          <v:rect id="_x0000_i1038" style="width:0;height:.75pt" o:hralign="center" o:hrstd="t" o:hrnoshade="t" o:hr="t" fillcolor="#f8faff" stroked="f"/>
        </w:pict>
      </w:r>
    </w:p>
    <w:p w14:paraId="43CA5EDB" w14:textId="77777777" w:rsidR="00606868" w:rsidRPr="00606868" w:rsidRDefault="00606868" w:rsidP="00606868">
      <w:pPr>
        <w:rPr>
          <w:b/>
          <w:bCs/>
        </w:rPr>
      </w:pPr>
      <w:r w:rsidRPr="00606868">
        <w:rPr>
          <w:b/>
          <w:bCs/>
        </w:rPr>
        <w:t>Points forts de l'implémentation :</w:t>
      </w:r>
    </w:p>
    <w:p w14:paraId="45A5C82E" w14:textId="77777777" w:rsidR="00606868" w:rsidRPr="00606868" w:rsidRDefault="00606868" w:rsidP="00606868">
      <w:pPr>
        <w:numPr>
          <w:ilvl w:val="0"/>
          <w:numId w:val="3"/>
        </w:numPr>
      </w:pPr>
      <w:r w:rsidRPr="00606868">
        <w:rPr>
          <w:b/>
          <w:bCs/>
        </w:rPr>
        <w:t>Approche robuste de préparation des données</w:t>
      </w:r>
      <w:r w:rsidRPr="00606868">
        <w:t xml:space="preserve"> : La gestion des valeurs manquantes, des </w:t>
      </w:r>
      <w:proofErr w:type="spellStart"/>
      <w:r w:rsidRPr="00606868">
        <w:t>outliers</w:t>
      </w:r>
      <w:proofErr w:type="spellEnd"/>
      <w:r w:rsidRPr="00606868">
        <w:t xml:space="preserve"> et l'encodage des variables catégorielles sont bien structurés.</w:t>
      </w:r>
    </w:p>
    <w:p w14:paraId="03FD77A3" w14:textId="77777777" w:rsidR="00606868" w:rsidRPr="00606868" w:rsidRDefault="00606868" w:rsidP="00606868">
      <w:pPr>
        <w:numPr>
          <w:ilvl w:val="0"/>
          <w:numId w:val="3"/>
        </w:numPr>
      </w:pPr>
      <w:proofErr w:type="spellStart"/>
      <w:r w:rsidRPr="00606868">
        <w:rPr>
          <w:b/>
          <w:bCs/>
        </w:rPr>
        <w:t>Feature</w:t>
      </w:r>
      <w:proofErr w:type="spellEnd"/>
      <w:r w:rsidRPr="00606868">
        <w:rPr>
          <w:b/>
          <w:bCs/>
        </w:rPr>
        <w:t xml:space="preserve"> Engineering approfondi</w:t>
      </w:r>
      <w:r w:rsidRPr="00606868">
        <w:t> : La création de nombreuses interactions et caractéristiques dérivées permet de capturer des relations complexes dans les données.</w:t>
      </w:r>
    </w:p>
    <w:p w14:paraId="2DE36369" w14:textId="77777777" w:rsidR="00606868" w:rsidRPr="00606868" w:rsidRDefault="00606868" w:rsidP="00606868">
      <w:pPr>
        <w:numPr>
          <w:ilvl w:val="0"/>
          <w:numId w:val="3"/>
        </w:numPr>
      </w:pPr>
      <w:r w:rsidRPr="00606868">
        <w:rPr>
          <w:b/>
          <w:bCs/>
        </w:rPr>
        <w:t>Validation croisée et optimisation</w:t>
      </w:r>
      <w:r w:rsidRPr="00606868">
        <w:t> : L'utilisation de la validation croisée et d'</w:t>
      </w:r>
      <w:proofErr w:type="spellStart"/>
      <w:r w:rsidRPr="00606868">
        <w:t>Optuna</w:t>
      </w:r>
      <w:proofErr w:type="spellEnd"/>
      <w:r w:rsidRPr="00606868">
        <w:t xml:space="preserve"> pour l'optimisation des hyperparamètres assure une sélection rigoureuse du meilleur modèle.</w:t>
      </w:r>
    </w:p>
    <w:p w14:paraId="076979A8" w14:textId="77777777" w:rsidR="00606868" w:rsidRPr="00606868" w:rsidRDefault="00606868" w:rsidP="00606868">
      <w:pPr>
        <w:numPr>
          <w:ilvl w:val="0"/>
          <w:numId w:val="3"/>
        </w:numPr>
      </w:pPr>
      <w:r w:rsidRPr="00606868">
        <w:rPr>
          <w:b/>
          <w:bCs/>
        </w:rPr>
        <w:t>Gestion du déséquilibre des classes</w:t>
      </w:r>
      <w:r w:rsidRPr="00606868">
        <w:t> : L'utilisation de SMOTE permet de mieux gérer les classes déséquilibrées, ce qui est crucial pour un problème de classification comme le SOPK.</w:t>
      </w:r>
    </w:p>
    <w:p w14:paraId="4B36FF35" w14:textId="77777777" w:rsidR="00606868" w:rsidRDefault="00606868"/>
    <w:sectPr w:rsidR="0060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833F3"/>
    <w:multiLevelType w:val="multilevel"/>
    <w:tmpl w:val="3F02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06F24"/>
    <w:multiLevelType w:val="multilevel"/>
    <w:tmpl w:val="0880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5095F"/>
    <w:multiLevelType w:val="multilevel"/>
    <w:tmpl w:val="6A7E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347745">
    <w:abstractNumId w:val="2"/>
  </w:num>
  <w:num w:numId="2" w16cid:durableId="1885364860">
    <w:abstractNumId w:val="0"/>
  </w:num>
  <w:num w:numId="3" w16cid:durableId="166141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68"/>
    <w:rsid w:val="00606868"/>
    <w:rsid w:val="00DA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CBDB"/>
  <w15:chartTrackingRefBased/>
  <w15:docId w15:val="{8A360BA6-F622-4ED5-85D2-915559D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68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68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68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68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68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68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68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68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68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68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6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RAYMOND</dc:creator>
  <cp:keywords/>
  <dc:description/>
  <cp:lastModifiedBy>Olivier RAYMOND</cp:lastModifiedBy>
  <cp:revision>1</cp:revision>
  <dcterms:created xsi:type="dcterms:W3CDTF">2025-03-03T08:46:00Z</dcterms:created>
  <dcterms:modified xsi:type="dcterms:W3CDTF">2025-03-03T08:47:00Z</dcterms:modified>
</cp:coreProperties>
</file>