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Arial" w:cs="Arial" w:eastAsia="Arial" w:hAnsi="Arial"/>
          <w:b w:val="1"/>
          <w:bCs w:val="1"/>
          <w:color w:val="1b365d"/>
          <w:sz w:val="36"/>
          <w:szCs w:val="36"/>
          <w:rtl w:val="0"/>
        </w:rPr>
        <w:t xml:space="preserve">GUÍA DE ACTIVIDAD DIDÁCTICA EN AULA</w:t>
      </w:r>
      <w:r w:rsidDel="00000000" w:rsidR="00000000" w:rsidRPr="00000000">
        <w:rPr>
          <w:rtl w:val="0"/>
        </w:rPr>
      </w:r>
    </w:p>
    <w:p w:rsidR="00000000" w:rsidDel="00000000" w:rsidP="00000000" w:rsidRDefault="00000000" w:rsidRPr="00000000" w14:paraId="00000002">
      <w:pPr>
        <w:spacing w:after="280" w:lineRule="auto"/>
        <w:jc w:val="center"/>
        <w:rPr/>
      </w:pPr>
      <w:r w:rsidDel="00000000" w:rsidR="00000000" w:rsidRPr="00000000">
        <w:rPr>
          <w:rFonts w:ascii="Arial" w:cs="Arial" w:eastAsia="Arial" w:hAnsi="Arial"/>
          <w:b w:val="1"/>
          <w:bCs w:val="1"/>
          <w:color w:val="5c768d"/>
          <w:sz w:val="24"/>
          <w:szCs w:val="24"/>
          <w:rtl w:val="0"/>
        </w:rPr>
        <w:t xml:space="preserve">Taller de Análisis de Impacto y Selección de Ciclo de Vida (Semana 3)</w:t>
      </w:r>
      <w:r w:rsidDel="00000000" w:rsidR="00000000" w:rsidRPr="00000000">
        <w:rPr>
          <w:rtl w:val="0"/>
        </w:rPr>
      </w:r>
    </w:p>
    <w:tbl>
      <w:tblPr>
        <w:tblStyle w:val="Table1"/>
        <w:tblW w:w="9360.0" w:type="dxa"/>
        <w:jc w:val="center"/>
        <w:tblLayout w:type="fixed"/>
        <w:tblLook w:val="0400"/>
      </w:tblPr>
      <w:tblGrid>
        <w:gridCol w:w="3168"/>
        <w:gridCol w:w="6192"/>
        <w:tblGridChange w:id="0">
          <w:tblGrid>
            <w:gridCol w:w="3168"/>
            <w:gridCol w:w="6192"/>
          </w:tblGrid>
        </w:tblGridChange>
      </w:tblGrid>
      <w:tr>
        <w:trPr>
          <w:cantSplit w:val="0"/>
          <w:tblHeader w:val="0"/>
        </w:trPr>
        <w:tc>
          <w:tcPr>
            <w:shd w:fill="1b365d" w:val="clear"/>
          </w:tcPr>
          <w:p w:rsidR="00000000" w:rsidDel="00000000" w:rsidP="00000000" w:rsidRDefault="00000000" w:rsidRPr="00000000" w14:paraId="00000003">
            <w:pPr>
              <w:spacing w:after="60" w:before="60" w:lineRule="auto"/>
              <w:rPr/>
            </w:pPr>
            <w:r w:rsidDel="00000000" w:rsidR="00000000" w:rsidRPr="00000000">
              <w:rPr>
                <w:rFonts w:ascii="Arial" w:cs="Arial" w:eastAsia="Arial" w:hAnsi="Arial"/>
                <w:b w:val="1"/>
                <w:bCs w:val="1"/>
                <w:color w:val="ffffff"/>
                <w:sz w:val="19"/>
                <w:szCs w:val="19"/>
                <w:rtl w:val="0"/>
              </w:rPr>
              <w:t xml:space="preserve">Programa Educativo:</w:t>
            </w:r>
            <w:r w:rsidDel="00000000" w:rsidR="00000000" w:rsidRPr="00000000">
              <w:rPr>
                <w:rtl w:val="0"/>
              </w:rPr>
            </w:r>
          </w:p>
        </w:tc>
        <w:tc>
          <w:tcPr>
            <w:shd w:fill="f0f4f8" w:val="clear"/>
          </w:tcPr>
          <w:p w:rsidR="00000000" w:rsidDel="00000000" w:rsidP="00000000" w:rsidRDefault="00000000" w:rsidRPr="00000000" w14:paraId="00000004">
            <w:pPr>
              <w:spacing w:after="60" w:before="60" w:lineRule="auto"/>
              <w:rPr/>
            </w:pPr>
            <w:r w:rsidDel="00000000" w:rsidR="00000000" w:rsidRPr="00000000">
              <w:rPr>
                <w:rFonts w:ascii="Arial" w:cs="Arial" w:eastAsia="Arial" w:hAnsi="Arial"/>
                <w:color w:val="282828"/>
                <w:sz w:val="19"/>
                <w:szCs w:val="19"/>
                <w:rtl w:val="0"/>
              </w:rPr>
              <w:t xml:space="preserve">Ingeniería en Datos e Inteligencia Artificial</w:t>
            </w:r>
            <w:r w:rsidDel="00000000" w:rsidR="00000000" w:rsidRPr="00000000">
              <w:rPr>
                <w:rtl w:val="0"/>
              </w:rPr>
            </w:r>
          </w:p>
        </w:tc>
      </w:tr>
      <w:tr>
        <w:trPr>
          <w:cantSplit w:val="0"/>
          <w:tblHeader w:val="0"/>
        </w:trPr>
        <w:tc>
          <w:tcPr>
            <w:shd w:fill="1b365d" w:val="clear"/>
          </w:tcPr>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ffffff"/>
                <w:sz w:val="19"/>
                <w:szCs w:val="19"/>
                <w:rtl w:val="0"/>
              </w:rPr>
              <w:t xml:space="preserve">Asignatura / Unidad:</w:t>
            </w:r>
            <w:r w:rsidDel="00000000" w:rsidR="00000000" w:rsidRPr="00000000">
              <w:rPr>
                <w:rtl w:val="0"/>
              </w:rPr>
            </w:r>
          </w:p>
        </w:tc>
        <w:tc>
          <w:tcPr>
            <w:shd w:fill="f0f4f8" w:val="clear"/>
          </w:tcPr>
          <w:p w:rsidR="00000000" w:rsidDel="00000000" w:rsidP="00000000" w:rsidRDefault="00000000" w:rsidRPr="00000000" w14:paraId="00000006">
            <w:pPr>
              <w:spacing w:after="60" w:before="60" w:lineRule="auto"/>
              <w:rPr/>
            </w:pPr>
            <w:r w:rsidDel="00000000" w:rsidR="00000000" w:rsidRPr="00000000">
              <w:rPr>
                <w:rFonts w:ascii="Arial" w:cs="Arial" w:eastAsia="Arial" w:hAnsi="Arial"/>
                <w:color w:val="282828"/>
                <w:sz w:val="19"/>
                <w:szCs w:val="19"/>
                <w:rtl w:val="0"/>
              </w:rPr>
              <w:t xml:space="preserve">Ingeniería de Software / Unidad 1: Fundamentos</w:t>
            </w:r>
            <w:r w:rsidDel="00000000" w:rsidR="00000000" w:rsidRPr="00000000">
              <w:rPr>
                <w:rtl w:val="0"/>
              </w:rPr>
            </w:r>
          </w:p>
        </w:tc>
      </w:tr>
      <w:tr>
        <w:trPr>
          <w:cantSplit w:val="0"/>
          <w:tblHeader w:val="0"/>
        </w:trPr>
        <w:tc>
          <w:tcPr>
            <w:shd w:fill="1b365d" w:val="clear"/>
          </w:tcPr>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ffffff"/>
                <w:sz w:val="19"/>
                <w:szCs w:val="19"/>
                <w:rtl w:val="0"/>
              </w:rPr>
              <w:t xml:space="preserve">Tema 1.3:</w:t>
            </w:r>
            <w:r w:rsidDel="00000000" w:rsidR="00000000" w:rsidRPr="00000000">
              <w:rPr>
                <w:rtl w:val="0"/>
              </w:rPr>
            </w:r>
          </w:p>
        </w:tc>
        <w:tc>
          <w:tcPr>
            <w:shd w:fill="f0f4f8" w:val="clear"/>
          </w:tcPr>
          <w:p w:rsidR="00000000" w:rsidDel="00000000" w:rsidP="00000000" w:rsidRDefault="00000000" w:rsidRPr="00000000" w14:paraId="00000008">
            <w:pPr>
              <w:spacing w:after="60" w:before="60" w:lineRule="auto"/>
              <w:rPr/>
            </w:pPr>
            <w:r w:rsidDel="00000000" w:rsidR="00000000" w:rsidRPr="00000000">
              <w:rPr>
                <w:rFonts w:ascii="Arial" w:cs="Arial" w:eastAsia="Arial" w:hAnsi="Arial"/>
                <w:color w:val="282828"/>
                <w:sz w:val="19"/>
                <w:szCs w:val="19"/>
                <w:rtl w:val="0"/>
              </w:rPr>
              <w:t xml:space="preserve">Metodologías Clásicas (Cascada, Incremental, Espiral)</w:t>
            </w:r>
            <w:r w:rsidDel="00000000" w:rsidR="00000000" w:rsidRPr="00000000">
              <w:rPr>
                <w:rtl w:val="0"/>
              </w:rPr>
            </w:r>
          </w:p>
        </w:tc>
      </w:tr>
      <w:tr>
        <w:trPr>
          <w:cantSplit w:val="0"/>
          <w:tblHeader w:val="0"/>
        </w:trPr>
        <w:tc>
          <w:tcPr>
            <w:shd w:fill="1b365d" w:val="clear"/>
          </w:tcPr>
          <w:p w:rsidR="00000000" w:rsidDel="00000000" w:rsidP="00000000" w:rsidRDefault="00000000" w:rsidRPr="00000000" w14:paraId="00000009">
            <w:pPr>
              <w:spacing w:after="60" w:before="60" w:lineRule="auto"/>
              <w:rPr/>
            </w:pPr>
            <w:r w:rsidDel="00000000" w:rsidR="00000000" w:rsidRPr="00000000">
              <w:rPr>
                <w:rFonts w:ascii="Arial" w:cs="Arial" w:eastAsia="Arial" w:hAnsi="Arial"/>
                <w:b w:val="1"/>
                <w:bCs w:val="1"/>
                <w:color w:val="ffffff"/>
                <w:sz w:val="19"/>
                <w:szCs w:val="19"/>
                <w:rtl w:val="0"/>
              </w:rPr>
              <w:t xml:space="preserve">Modalidad / Tiempo:</w:t>
            </w:r>
            <w:r w:rsidDel="00000000" w:rsidR="00000000" w:rsidRPr="00000000">
              <w:rPr>
                <w:rtl w:val="0"/>
              </w:rPr>
            </w:r>
          </w:p>
        </w:tc>
        <w:tc>
          <w:tcPr>
            <w:shd w:fill="f0f4f8" w:val="clear"/>
          </w:tcPr>
          <w:p w:rsidR="00000000" w:rsidDel="00000000" w:rsidP="00000000" w:rsidRDefault="00000000" w:rsidRPr="00000000" w14:paraId="0000000A">
            <w:pPr>
              <w:spacing w:after="60" w:before="60" w:lineRule="auto"/>
              <w:rPr/>
            </w:pPr>
            <w:r w:rsidDel="00000000" w:rsidR="00000000" w:rsidRPr="00000000">
              <w:rPr>
                <w:rFonts w:ascii="Arial" w:cs="Arial" w:eastAsia="Arial" w:hAnsi="Arial"/>
                <w:color w:val="282828"/>
                <w:sz w:val="19"/>
                <w:szCs w:val="19"/>
                <w:rtl w:val="0"/>
              </w:rPr>
              <w:t xml:space="preserve">Trabajo Colaborativo en Equipos del Proyecto Final / 40 min</w:t>
            </w:r>
            <w:r w:rsidDel="00000000" w:rsidR="00000000" w:rsidRPr="00000000">
              <w:rPr>
                <w:rtl w:val="0"/>
              </w:rPr>
            </w:r>
          </w:p>
        </w:tc>
      </w:tr>
    </w:tbl>
    <w:p w:rsidR="00000000" w:rsidDel="00000000" w:rsidP="00000000" w:rsidRDefault="00000000" w:rsidRPr="00000000" w14:paraId="0000000B">
      <w:pPr>
        <w:spacing w:after="80" w:before="240" w:lineRule="auto"/>
        <w:rPr/>
      </w:pPr>
      <w:r w:rsidDel="00000000" w:rsidR="00000000" w:rsidRPr="00000000">
        <w:rPr>
          <w:rFonts w:ascii="Arial" w:cs="Arial" w:eastAsia="Arial" w:hAnsi="Arial"/>
          <w:b w:val="1"/>
          <w:bCs w:val="1"/>
          <w:color w:val="1b365d"/>
          <w:sz w:val="26"/>
          <w:szCs w:val="26"/>
          <w:rtl w:val="0"/>
        </w:rPr>
        <w:t xml:space="preserve">1. Propósito Didáctico y Objetivos</w:t>
      </w:r>
      <w:r w:rsidDel="00000000" w:rsidR="00000000" w:rsidRPr="00000000">
        <w:rPr>
          <w:rtl w:val="0"/>
        </w:rPr>
      </w:r>
    </w:p>
    <w:p w:rsidR="00000000" w:rsidDel="00000000" w:rsidP="00000000" w:rsidRDefault="00000000" w:rsidRPr="00000000" w14:paraId="0000000C">
      <w:pPr>
        <w:spacing w:after="120" w:lineRule="auto"/>
        <w:rPr>
          <w:rFonts w:ascii="Arial" w:cs="Arial" w:eastAsia="Arial" w:hAnsi="Arial"/>
          <w:color w:val="282828"/>
          <w:sz w:val="20"/>
          <w:szCs w:val="20"/>
        </w:rPr>
      </w:pPr>
      <w:r w:rsidDel="00000000" w:rsidR="00000000" w:rsidRPr="00000000">
        <w:rPr>
          <w:rFonts w:ascii="Arial" w:cs="Arial" w:eastAsia="Arial" w:hAnsi="Arial"/>
          <w:color w:val="282828"/>
          <w:sz w:val="20"/>
          <w:szCs w:val="20"/>
          <w:rtl w:val="0"/>
        </w:rPr>
        <w:t xml:space="preserve">Esta actividad tiene como objetivo que los estudiantes experimenten de manera directa la toma de decisiones metodológicas en la ingeniería de software. A través de la simulación de un cambio inesperado de requerimientos sobre su Proyecto Final, los equipos analizarán la rigidez del Modelo en Cascada (Waterfall) en comparación con la flexibilidad del Desarrollo Incremental y la gestión explícita de riesgos del Modelo en Espiral (Sommerville, Cap. 2). Este ejercicio constituye el insumo directo para el Reporte de Selección y Justificación de la Metodología (Entregable U1).</w:t>
      </w:r>
    </w:p>
    <w:p w:rsidR="00000000" w:rsidDel="00000000" w:rsidP="00000000" w:rsidRDefault="00000000" w:rsidRPr="00000000" w14:paraId="0000000D">
      <w:pPr>
        <w:spacing w:after="120" w:lineRule="auto"/>
        <w:rPr>
          <w:rFonts w:ascii="Arial" w:cs="Arial" w:eastAsia="Arial" w:hAnsi="Arial"/>
          <w:b w:val="1"/>
          <w:bCs w:val="1"/>
          <w:color w:val="1b365d"/>
          <w:sz w:val="26"/>
          <w:szCs w:val="26"/>
        </w:rPr>
      </w:pPr>
      <w:r w:rsidDel="00000000" w:rsidR="00000000" w:rsidRPr="00000000">
        <w:rPr>
          <w:rFonts w:ascii="Arial" w:cs="Arial" w:eastAsia="Arial" w:hAnsi="Arial"/>
          <w:b w:val="1"/>
          <w:bCs w:val="1"/>
          <w:color w:val="1b365d"/>
          <w:sz w:val="26"/>
          <w:szCs w:val="26"/>
          <w:rtl w:val="0"/>
        </w:rPr>
        <w:t xml:space="preserve">2. Proyecto</w:t>
      </w:r>
    </w:p>
    <w:p w:rsidR="00000000" w:rsidDel="00000000" w:rsidP="00000000" w:rsidRDefault="00000000" w:rsidRPr="00000000" w14:paraId="0000000E">
      <w:pPr>
        <w:jc w:val="both"/>
        <w:rPr>
          <w:rFonts w:ascii="Arial" w:cs="Arial" w:eastAsia="Arial" w:hAnsi="Arial"/>
          <w:color w:val="282828"/>
          <w:sz w:val="20"/>
          <w:szCs w:val="20"/>
        </w:rPr>
      </w:pPr>
      <w:r w:rsidDel="00000000" w:rsidR="00000000" w:rsidRPr="00000000">
        <w:rPr>
          <w:rFonts w:ascii="Arial" w:cs="Arial" w:eastAsia="Arial" w:hAnsi="Arial"/>
          <w:color w:val="282828"/>
          <w:sz w:val="20"/>
          <w:szCs w:val="20"/>
          <w:rtl w:val="0"/>
        </w:rPr>
        <w:t xml:space="preserve">El proyecto consiste en el desarrollo de una aplicación web interactiva, enfocada en un Gestor y Visualizador de Hábitos Personales. Está diseñada para permitir a los usuarios registrar sus actividades diarias desde el navegador, mantener rachas de cumplimiento y visualizar sus avances mediante gráficos estadísticos. Su objetivo principal es facilitar el seguimiento de metas individuales mediante una interfaz, permitiendo organizar las rutinas por categorías y adaptar nuevas funcionalidades de forma rápida según las necesidades de los usuarios.</w:t>
      </w:r>
    </w:p>
    <w:p w:rsidR="00000000" w:rsidDel="00000000" w:rsidP="00000000" w:rsidRDefault="00000000" w:rsidRPr="00000000" w14:paraId="0000000F">
      <w:pPr>
        <w:spacing w:after="80" w:before="200" w:lineRule="auto"/>
        <w:rPr/>
      </w:pPr>
      <w:r w:rsidDel="00000000" w:rsidR="00000000" w:rsidRPr="00000000">
        <w:rPr>
          <w:rFonts w:ascii="Arial" w:cs="Arial" w:eastAsia="Arial" w:hAnsi="Arial"/>
          <w:b w:val="1"/>
          <w:bCs w:val="1"/>
          <w:color w:val="1b365d"/>
          <w:sz w:val="26"/>
          <w:szCs w:val="26"/>
          <w:rtl w:val="0"/>
        </w:rPr>
        <w:t xml:space="preserve">2. Desarrollo del Taller Paso a Paso (40 Minutos)</w:t>
      </w:r>
      <w:r w:rsidDel="00000000" w:rsidR="00000000" w:rsidRPr="00000000">
        <w:rPr>
          <w:rtl w:val="0"/>
        </w:rPr>
      </w:r>
    </w:p>
    <w:p w:rsidR="00000000" w:rsidDel="00000000" w:rsidP="00000000" w:rsidRDefault="00000000" w:rsidRPr="00000000" w14:paraId="00000010">
      <w:pPr>
        <w:spacing w:after="40" w:before="120" w:lineRule="auto"/>
        <w:rPr/>
      </w:pPr>
      <w:r w:rsidDel="00000000" w:rsidR="00000000" w:rsidRPr="00000000">
        <w:rPr>
          <w:rFonts w:ascii="Arial" w:cs="Arial" w:eastAsia="Arial" w:hAnsi="Arial"/>
          <w:b w:val="1"/>
          <w:bCs w:val="1"/>
          <w:color w:val="5c768d"/>
          <w:rtl w:val="0"/>
        </w:rPr>
        <w:t xml:space="preserve">Fase 1: Matriz Comparativa Exprés (15 minutos)</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Arial" w:cs="Arial" w:eastAsia="Arial" w:hAnsi="Arial"/>
          <w:sz w:val="20"/>
          <w:szCs w:val="20"/>
          <w:rtl w:val="0"/>
        </w:rPr>
        <w:t xml:space="preserve">En sus equipos de Proyecto Final, analicen las características teóricas de los tres modelos clásicos y completen la siguiente matriz evaluativa en función de la naturaleza de su sistema de aplicación:</w:t>
      </w:r>
      <w:r w:rsidDel="00000000" w:rsidR="00000000" w:rsidRPr="00000000">
        <w:rPr>
          <w:rtl w:val="0"/>
        </w:rPr>
      </w:r>
    </w:p>
    <w:tbl>
      <w:tblPr>
        <w:tblStyle w:val="Table2"/>
        <w:tblW w:w="9360.0" w:type="dxa"/>
        <w:jc w:val="center"/>
        <w:tblLayout w:type="fixed"/>
        <w:tblLook w:val="0400"/>
      </w:tblPr>
      <w:tblGrid>
        <w:gridCol w:w="2160"/>
        <w:gridCol w:w="2304"/>
        <w:gridCol w:w="2448"/>
        <w:gridCol w:w="2448"/>
        <w:tblGridChange w:id="0">
          <w:tblGrid>
            <w:gridCol w:w="2160"/>
            <w:gridCol w:w="2304"/>
            <w:gridCol w:w="2448"/>
            <w:gridCol w:w="2448"/>
          </w:tblGrid>
        </w:tblGridChange>
      </w:tblGrid>
      <w:tr>
        <w:trPr>
          <w:cantSplit w:val="0"/>
          <w:tblHeader w:val="0"/>
        </w:trPr>
        <w:tc>
          <w:tcPr>
            <w:shd w:fill="1b365d" w:val="clear"/>
          </w:tcPr>
          <w:p w:rsidR="00000000" w:rsidDel="00000000" w:rsidP="00000000" w:rsidRDefault="00000000" w:rsidRPr="00000000" w14:paraId="00000012">
            <w:pPr>
              <w:spacing w:after="80" w:before="80" w:lineRule="auto"/>
              <w:jc w:val="center"/>
              <w:rPr/>
            </w:pPr>
            <w:r w:rsidDel="00000000" w:rsidR="00000000" w:rsidRPr="00000000">
              <w:rPr>
                <w:rFonts w:ascii="Arial" w:cs="Arial" w:eastAsia="Arial" w:hAnsi="Arial"/>
                <w:b w:val="1"/>
                <w:bCs w:val="1"/>
                <w:color w:val="ffffff"/>
                <w:sz w:val="18"/>
                <w:szCs w:val="18"/>
                <w:rtl w:val="0"/>
              </w:rPr>
              <w:t xml:space="preserve">Modelo Clásico</w:t>
            </w:r>
            <w:r w:rsidDel="00000000" w:rsidR="00000000" w:rsidRPr="00000000">
              <w:rPr>
                <w:rtl w:val="0"/>
              </w:rPr>
            </w:r>
          </w:p>
        </w:tc>
        <w:tc>
          <w:tcPr>
            <w:shd w:fill="1b365d" w:val="clear"/>
          </w:tcPr>
          <w:p w:rsidR="00000000" w:rsidDel="00000000" w:rsidP="00000000" w:rsidRDefault="00000000" w:rsidRPr="00000000" w14:paraId="00000013">
            <w:pPr>
              <w:spacing w:after="80" w:before="80" w:lineRule="auto"/>
              <w:jc w:val="center"/>
              <w:rPr/>
            </w:pPr>
            <w:r w:rsidDel="00000000" w:rsidR="00000000" w:rsidRPr="00000000">
              <w:rPr>
                <w:rFonts w:ascii="Arial" w:cs="Arial" w:eastAsia="Arial" w:hAnsi="Arial"/>
                <w:b w:val="1"/>
                <w:bCs w:val="1"/>
                <w:color w:val="ffffff"/>
                <w:sz w:val="18"/>
                <w:szCs w:val="18"/>
                <w:rtl w:val="0"/>
              </w:rPr>
              <w:t xml:space="preserve">Manejo de Requerimientos</w:t>
            </w:r>
            <w:r w:rsidDel="00000000" w:rsidR="00000000" w:rsidRPr="00000000">
              <w:rPr>
                <w:rtl w:val="0"/>
              </w:rPr>
            </w:r>
          </w:p>
        </w:tc>
        <w:tc>
          <w:tcPr>
            <w:shd w:fill="1b365d" w:val="clear"/>
          </w:tcPr>
          <w:p w:rsidR="00000000" w:rsidDel="00000000" w:rsidP="00000000" w:rsidRDefault="00000000" w:rsidRPr="00000000" w14:paraId="00000014">
            <w:pPr>
              <w:spacing w:after="80" w:before="80" w:lineRule="auto"/>
              <w:jc w:val="center"/>
              <w:rPr/>
            </w:pPr>
            <w:r w:rsidDel="00000000" w:rsidR="00000000" w:rsidRPr="00000000">
              <w:rPr>
                <w:rFonts w:ascii="Arial" w:cs="Arial" w:eastAsia="Arial" w:hAnsi="Arial"/>
                <w:b w:val="1"/>
                <w:bCs w:val="1"/>
                <w:color w:val="ffffff"/>
                <w:sz w:val="18"/>
                <w:szCs w:val="18"/>
                <w:rtl w:val="0"/>
              </w:rPr>
              <w:t xml:space="preserve">Mapeo de Riesgos</w:t>
            </w:r>
            <w:r w:rsidDel="00000000" w:rsidR="00000000" w:rsidRPr="00000000">
              <w:rPr>
                <w:rtl w:val="0"/>
              </w:rPr>
            </w:r>
          </w:p>
        </w:tc>
        <w:tc>
          <w:tcPr>
            <w:shd w:fill="1b365d" w:val="clear"/>
          </w:tcPr>
          <w:p w:rsidR="00000000" w:rsidDel="00000000" w:rsidP="00000000" w:rsidRDefault="00000000" w:rsidRPr="00000000" w14:paraId="00000015">
            <w:pPr>
              <w:spacing w:after="80" w:before="80" w:lineRule="auto"/>
              <w:jc w:val="center"/>
              <w:rPr/>
            </w:pPr>
            <w:r w:rsidDel="00000000" w:rsidR="00000000" w:rsidRPr="00000000">
              <w:rPr>
                <w:rFonts w:ascii="Arial" w:cs="Arial" w:eastAsia="Arial" w:hAnsi="Arial"/>
                <w:b w:val="1"/>
                <w:bCs w:val="1"/>
                <w:color w:val="ffffff"/>
                <w:sz w:val="18"/>
                <w:szCs w:val="18"/>
                <w:rtl w:val="0"/>
              </w:rPr>
              <w:t xml:space="preserve">Aptitud para el Proyecto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16">
            <w:pPr>
              <w:spacing w:after="60" w:before="60" w:lineRule="auto"/>
              <w:rPr/>
            </w:pPr>
            <w:r w:rsidDel="00000000" w:rsidR="00000000" w:rsidRPr="00000000">
              <w:rPr>
                <w:rFonts w:ascii="Arial" w:cs="Arial" w:eastAsia="Arial" w:hAnsi="Arial"/>
                <w:color w:val="282828"/>
                <w:sz w:val="17"/>
                <w:szCs w:val="17"/>
                <w:rtl w:val="0"/>
              </w:rPr>
              <w:t xml:space="preserve">Modelo en Cascada (Waterfall)</w:t>
            </w:r>
            <w:r w:rsidDel="00000000" w:rsidR="00000000" w:rsidRPr="00000000">
              <w:rPr>
                <w:rtl w:val="0"/>
              </w:rPr>
            </w:r>
          </w:p>
        </w:tc>
        <w:tc>
          <w:tcPr>
            <w:shd w:fill="f0f4f8" w:val="clear"/>
          </w:tcPr>
          <w:p w:rsidR="00000000" w:rsidDel="00000000" w:rsidP="00000000" w:rsidRDefault="00000000" w:rsidRPr="00000000" w14:paraId="00000017">
            <w:pPr>
              <w:spacing w:after="60" w:before="60" w:lineRule="auto"/>
              <w:rPr>
                <w:rFonts w:ascii="Arial" w:cs="Arial" w:eastAsia="Arial" w:hAnsi="Arial"/>
                <w:color w:val="282828"/>
                <w:sz w:val="17"/>
                <w:szCs w:val="17"/>
              </w:rPr>
            </w:pPr>
            <w:r w:rsidDel="00000000" w:rsidR="00000000" w:rsidRPr="00000000">
              <w:rPr>
                <w:rFonts w:ascii="Arial" w:cs="Arial" w:eastAsia="Arial" w:hAnsi="Arial"/>
                <w:color w:val="282828"/>
                <w:sz w:val="17"/>
                <w:szCs w:val="17"/>
                <w:rtl w:val="0"/>
              </w:rPr>
              <w:t xml:space="preserve">Exige definir desde el día 1 todos los tipos de hábitos, vistas y reportes sin margen de cambio.</w:t>
            </w:r>
          </w:p>
          <w:p w:rsidR="00000000" w:rsidDel="00000000" w:rsidP="00000000" w:rsidRDefault="00000000" w:rsidRPr="00000000" w14:paraId="00000018">
            <w:pPr>
              <w:spacing w:after="60" w:before="60" w:lineRule="auto"/>
              <w:rPr>
                <w:rFonts w:ascii="Arial" w:cs="Arial" w:eastAsia="Arial" w:hAnsi="Arial"/>
                <w:color w:val="282828"/>
                <w:sz w:val="17"/>
                <w:szCs w:val="17"/>
              </w:rPr>
            </w:pPr>
            <w:r w:rsidDel="00000000" w:rsidR="00000000" w:rsidRPr="00000000">
              <w:rPr>
                <w:rtl w:val="0"/>
              </w:rPr>
            </w:r>
          </w:p>
        </w:tc>
        <w:tc>
          <w:tcPr>
            <w:shd w:fill="f0f4f8" w:val="clear"/>
          </w:tcPr>
          <w:p w:rsidR="00000000" w:rsidDel="00000000" w:rsidP="00000000" w:rsidRDefault="00000000" w:rsidRPr="00000000" w14:paraId="00000019">
            <w:pPr>
              <w:spacing w:after="60" w:before="60" w:lineRule="auto"/>
              <w:rPr/>
            </w:pPr>
            <w:r w:rsidDel="00000000" w:rsidR="00000000" w:rsidRPr="00000000">
              <w:rPr>
                <w:rFonts w:ascii="Arial" w:cs="Arial" w:eastAsia="Arial" w:hAnsi="Arial"/>
                <w:color w:val="282828"/>
                <w:sz w:val="17"/>
                <w:szCs w:val="17"/>
                <w:rtl w:val="0"/>
              </w:rPr>
              <w:t xml:space="preserve">Bajo; si al probarlo se descubre que la forma de registrar hábitos es incómoda o lenta, se detecta hasta la fase final de pruebas.</w:t>
            </w:r>
            <w:r w:rsidDel="00000000" w:rsidR="00000000" w:rsidRPr="00000000">
              <w:rPr>
                <w:rtl w:val="0"/>
              </w:rPr>
            </w:r>
          </w:p>
        </w:tc>
        <w:tc>
          <w:tcPr>
            <w:shd w:fill="f0f4f8" w:val="clear"/>
          </w:tcPr>
          <w:p w:rsidR="00000000" w:rsidDel="00000000" w:rsidP="00000000" w:rsidRDefault="00000000" w:rsidRPr="00000000" w14:paraId="0000001A">
            <w:pPr>
              <w:spacing w:after="60" w:before="60" w:lineRule="auto"/>
              <w:rPr/>
            </w:pPr>
            <w:r w:rsidDel="00000000" w:rsidR="00000000" w:rsidRPr="00000000">
              <w:rPr>
                <w:rFonts w:ascii="Arial" w:cs="Arial" w:eastAsia="Arial" w:hAnsi="Arial"/>
                <w:color w:val="282828"/>
                <w:sz w:val="17"/>
                <w:szCs w:val="17"/>
                <w:rtl w:val="0"/>
              </w:rPr>
              <w:t xml:space="preserve">Baja; adecuado solo si las especificaciones no cambiarán.</w:t>
            </w:r>
            <w:r w:rsidDel="00000000" w:rsidR="00000000" w:rsidRPr="00000000">
              <w:rPr>
                <w:rtl w:val="0"/>
              </w:rPr>
              <w:t xml:space="preserve"> </w:t>
            </w:r>
          </w:p>
        </w:tc>
      </w:tr>
      <w:tr>
        <w:trPr>
          <w:cantSplit w:val="0"/>
          <w:tblHeader w:val="0"/>
        </w:trPr>
        <w:tc>
          <w:tcPr>
            <w:shd w:fill="ffffff" w:val="clear"/>
          </w:tcPr>
          <w:p w:rsidR="00000000" w:rsidDel="00000000" w:rsidP="00000000" w:rsidRDefault="00000000" w:rsidRPr="00000000" w14:paraId="0000001B">
            <w:pPr>
              <w:spacing w:after="60" w:before="60" w:lineRule="auto"/>
              <w:rPr/>
            </w:pPr>
            <w:r w:rsidDel="00000000" w:rsidR="00000000" w:rsidRPr="00000000">
              <w:rPr>
                <w:rFonts w:ascii="Arial" w:cs="Arial" w:eastAsia="Arial" w:hAnsi="Arial"/>
                <w:color w:val="282828"/>
                <w:sz w:val="17"/>
                <w:szCs w:val="17"/>
                <w:rtl w:val="0"/>
              </w:rPr>
              <w:t xml:space="preserve">Desarrollo Incremental</w:t>
            </w:r>
            <w:r w:rsidDel="00000000" w:rsidR="00000000" w:rsidRPr="00000000">
              <w:rPr>
                <w:rtl w:val="0"/>
              </w:rPr>
            </w:r>
          </w:p>
        </w:tc>
        <w:tc>
          <w:tcPr>
            <w:shd w:fill="ffffff" w:val="clear"/>
          </w:tcPr>
          <w:p w:rsidR="00000000" w:rsidDel="00000000" w:rsidP="00000000" w:rsidRDefault="00000000" w:rsidRPr="00000000" w14:paraId="0000001C">
            <w:pPr>
              <w:spacing w:after="60" w:before="60" w:lineRule="auto"/>
              <w:rPr/>
            </w:pPr>
            <w:r w:rsidDel="00000000" w:rsidR="00000000" w:rsidRPr="00000000">
              <w:rPr>
                <w:rFonts w:ascii="Arial" w:cs="Arial" w:eastAsia="Arial" w:hAnsi="Arial"/>
                <w:color w:val="282828"/>
                <w:sz w:val="17"/>
                <w:szCs w:val="17"/>
                <w:rtl w:val="0"/>
              </w:rPr>
              <w:t xml:space="preserve">Permite incorporar cembios por entregas/versiones funcionales.</w:t>
            </w:r>
            <w:r w:rsidDel="00000000" w:rsidR="00000000" w:rsidRPr="00000000">
              <w:rPr>
                <w:rtl w:val="0"/>
              </w:rPr>
            </w:r>
          </w:p>
        </w:tc>
        <w:tc>
          <w:tcPr>
            <w:shd w:fill="ffffff" w:val="clear"/>
          </w:tcPr>
          <w:p w:rsidR="00000000" w:rsidDel="00000000" w:rsidP="00000000" w:rsidRDefault="00000000" w:rsidRPr="00000000" w14:paraId="0000001D">
            <w:pPr>
              <w:spacing w:after="60" w:before="60" w:lineRule="auto"/>
              <w:rPr/>
            </w:pPr>
            <w:r w:rsidDel="00000000" w:rsidR="00000000" w:rsidRPr="00000000">
              <w:rPr>
                <w:rFonts w:ascii="Arial" w:cs="Arial" w:eastAsia="Arial" w:hAnsi="Arial"/>
                <w:color w:val="282828"/>
                <w:sz w:val="17"/>
                <w:szCs w:val="17"/>
                <w:rtl w:val="0"/>
              </w:rPr>
              <w:t xml:space="preserve">Medio; reduce el costo de cambio al validar cada incremento con usuarios reales</w:t>
            </w:r>
            <w:r w:rsidDel="00000000" w:rsidR="00000000" w:rsidRPr="00000000">
              <w:rPr>
                <w:rtl w:val="0"/>
              </w:rPr>
            </w:r>
          </w:p>
        </w:tc>
        <w:tc>
          <w:tcPr>
            <w:shd w:fill="ffffff" w:val="clear"/>
          </w:tcPr>
          <w:p w:rsidR="00000000" w:rsidDel="00000000" w:rsidP="00000000" w:rsidRDefault="00000000" w:rsidRPr="00000000" w14:paraId="0000001E">
            <w:pPr>
              <w:spacing w:after="60" w:before="60" w:lineRule="auto"/>
              <w:rPr>
                <w:rFonts w:ascii="Arial" w:cs="Arial" w:eastAsia="Arial" w:hAnsi="Arial"/>
                <w:color w:val="282828"/>
                <w:sz w:val="17"/>
                <w:szCs w:val="17"/>
              </w:rPr>
            </w:pPr>
            <w:r w:rsidDel="00000000" w:rsidR="00000000" w:rsidRPr="00000000">
              <w:rPr>
                <w:rFonts w:ascii="Arial" w:cs="Arial" w:eastAsia="Arial" w:hAnsi="Arial"/>
                <w:color w:val="282828"/>
                <w:sz w:val="17"/>
                <w:szCs w:val="17"/>
                <w:rtl w:val="0"/>
              </w:rPr>
              <w:t xml:space="preserve">Muy alta; ideal para un sistema web, ya que permite lanzar una versión base y agregar nuevos gráficos, métricas o funciones paso a paso. </w:t>
            </w:r>
          </w:p>
        </w:tc>
      </w:tr>
      <w:tr>
        <w:trPr>
          <w:cantSplit w:val="0"/>
          <w:tblHeader w:val="0"/>
        </w:trPr>
        <w:tc>
          <w:tcPr>
            <w:shd w:fill="f0f4f8" w:val="clear"/>
          </w:tcPr>
          <w:p w:rsidR="00000000" w:rsidDel="00000000" w:rsidP="00000000" w:rsidRDefault="00000000" w:rsidRPr="00000000" w14:paraId="0000001F">
            <w:pPr>
              <w:spacing w:after="60" w:before="60" w:lineRule="auto"/>
              <w:rPr/>
            </w:pPr>
            <w:r w:rsidDel="00000000" w:rsidR="00000000" w:rsidRPr="00000000">
              <w:rPr>
                <w:rFonts w:ascii="Arial" w:cs="Arial" w:eastAsia="Arial" w:hAnsi="Arial"/>
                <w:color w:val="282828"/>
                <w:sz w:val="17"/>
                <w:szCs w:val="17"/>
                <w:rtl w:val="0"/>
              </w:rPr>
              <w:t xml:space="preserve">Modelo en Espiral (Boehm)</w:t>
            </w:r>
            <w:r w:rsidDel="00000000" w:rsidR="00000000" w:rsidRPr="00000000">
              <w:rPr>
                <w:rtl w:val="0"/>
              </w:rPr>
            </w:r>
          </w:p>
        </w:tc>
        <w:tc>
          <w:tcPr>
            <w:shd w:fill="f0f4f8" w:val="clear"/>
          </w:tcPr>
          <w:p w:rsidR="00000000" w:rsidDel="00000000" w:rsidP="00000000" w:rsidRDefault="00000000" w:rsidRPr="00000000" w14:paraId="00000020">
            <w:pPr>
              <w:spacing w:after="60" w:before="60" w:lineRule="auto"/>
              <w:rPr/>
            </w:pPr>
            <w:r w:rsidDel="00000000" w:rsidR="00000000" w:rsidRPr="00000000">
              <w:rPr>
                <w:rFonts w:ascii="Arial" w:cs="Arial" w:eastAsia="Arial" w:hAnsi="Arial"/>
                <w:color w:val="282828"/>
                <w:sz w:val="17"/>
                <w:szCs w:val="17"/>
                <w:rtl w:val="0"/>
              </w:rPr>
              <w:t xml:space="preserve">Permite definir los módulos mediante pruebas constantes y refinamiento que evoluciona.</w:t>
            </w:r>
            <w:r w:rsidDel="00000000" w:rsidR="00000000" w:rsidRPr="00000000">
              <w:rPr>
                <w:rtl w:val="0"/>
              </w:rPr>
            </w:r>
          </w:p>
        </w:tc>
        <w:tc>
          <w:tcPr>
            <w:shd w:fill="f0f4f8" w:val="clear"/>
          </w:tcPr>
          <w:p w:rsidR="00000000" w:rsidDel="00000000" w:rsidP="00000000" w:rsidRDefault="00000000" w:rsidRPr="00000000" w14:paraId="00000021">
            <w:pPr>
              <w:spacing w:after="60" w:before="60" w:lineRule="auto"/>
              <w:rPr/>
            </w:pPr>
            <w:r w:rsidDel="00000000" w:rsidR="00000000" w:rsidRPr="00000000">
              <w:rPr>
                <w:rFonts w:ascii="Arial" w:cs="Arial" w:eastAsia="Arial" w:hAnsi="Arial"/>
                <w:color w:val="282828"/>
                <w:sz w:val="17"/>
                <w:szCs w:val="17"/>
                <w:rtl w:val="0"/>
              </w:rPr>
              <w:t xml:space="preserve">Alto; cada ciclo incluye análisis formal de riesgos </w:t>
            </w:r>
            <w:r w:rsidDel="00000000" w:rsidR="00000000" w:rsidRPr="00000000">
              <w:rPr>
                <w:rtl w:val="0"/>
              </w:rPr>
            </w:r>
          </w:p>
        </w:tc>
        <w:tc>
          <w:tcPr>
            <w:shd w:fill="f0f4f8" w:val="clear"/>
          </w:tcPr>
          <w:p w:rsidR="00000000" w:rsidDel="00000000" w:rsidP="00000000" w:rsidRDefault="00000000" w:rsidRPr="00000000" w14:paraId="00000022">
            <w:pPr>
              <w:spacing w:after="60" w:before="60" w:lineRule="auto"/>
              <w:rPr/>
            </w:pPr>
            <w:r w:rsidDel="00000000" w:rsidR="00000000" w:rsidRPr="00000000">
              <w:rPr>
                <w:rFonts w:ascii="Arial" w:cs="Arial" w:eastAsia="Arial" w:hAnsi="Arial"/>
                <w:color w:val="282828"/>
                <w:sz w:val="17"/>
                <w:szCs w:val="17"/>
                <w:rtl w:val="0"/>
              </w:rPr>
              <w:t xml:space="preserve">Media / Alta, especialmente si se planean integrar algoritmos complejos de recomendación o sensores en el futuro.</w:t>
            </w:r>
            <w:r w:rsidDel="00000000" w:rsidR="00000000" w:rsidRPr="00000000">
              <w:rPr>
                <w:rtl w:val="0"/>
              </w:rPr>
            </w:r>
          </w:p>
        </w:tc>
      </w:tr>
    </w:tbl>
    <w:p w:rsidR="00000000" w:rsidDel="00000000" w:rsidP="00000000" w:rsidRDefault="00000000" w:rsidRPr="00000000" w14:paraId="00000023">
      <w:pPr>
        <w:spacing w:after="80" w:lineRule="auto"/>
        <w:rPr/>
      </w:pPr>
      <w:r w:rsidDel="00000000" w:rsidR="00000000" w:rsidRPr="00000000">
        <w:rPr>
          <w:rtl w:val="0"/>
        </w:rPr>
      </w:r>
    </w:p>
    <w:p w:rsidR="00000000" w:rsidDel="00000000" w:rsidP="00000000" w:rsidRDefault="00000000" w:rsidRPr="00000000" w14:paraId="00000024">
      <w:pPr>
        <w:spacing w:after="40" w:before="160" w:lineRule="auto"/>
        <w:rPr/>
      </w:pPr>
      <w:r w:rsidDel="00000000" w:rsidR="00000000" w:rsidRPr="00000000">
        <w:rPr>
          <w:rFonts w:ascii="Arial" w:cs="Arial" w:eastAsia="Arial" w:hAnsi="Arial"/>
          <w:b w:val="1"/>
          <w:bCs w:val="1"/>
          <w:color w:val="5c768d"/>
          <w:rtl w:val="0"/>
        </w:rPr>
        <w:t xml:space="preserve">Fase 2: Simulación de Cambio Inesperado de Requerimientos (15 minutos)</w:t>
      </w:r>
      <w:r w:rsidDel="00000000" w:rsidR="00000000" w:rsidRPr="00000000">
        <w:rPr>
          <w:rtl w:val="0"/>
        </w:rPr>
      </w:r>
    </w:p>
    <w:p w:rsidR="00000000" w:rsidDel="00000000" w:rsidP="00000000" w:rsidRDefault="00000000" w:rsidRPr="00000000" w14:paraId="00000025">
      <w:pPr>
        <w:spacing w:after="80" w:lineRule="auto"/>
        <w:rPr/>
      </w:pPr>
      <w:r w:rsidDel="00000000" w:rsidR="00000000" w:rsidRPr="00000000">
        <w:rPr>
          <w:rFonts w:ascii="Arial" w:cs="Arial" w:eastAsia="Arial" w:hAnsi="Arial"/>
          <w:sz w:val="20"/>
          <w:szCs w:val="20"/>
          <w:rtl w:val="0"/>
        </w:rPr>
        <w:t xml:space="preserve">El docente simulará una 'solicitud de cambio de emergencia' por parte del cliente para su Proyecto Final. Cada equipo debe responder el siguiente formato de análisis de impacto antes de ir al laboratorio:</w:t>
      </w:r>
      <w:r w:rsidDel="00000000" w:rsidR="00000000" w:rsidRPr="00000000">
        <w:rPr>
          <w:rtl w:val="0"/>
        </w:rPr>
      </w:r>
    </w:p>
    <w:tbl>
      <w:tblPr>
        <w:tblStyle w:val="Table3"/>
        <w:tblW w:w="9360.0" w:type="dxa"/>
        <w:jc w:val="center"/>
        <w:tblLayout w:type="fixed"/>
        <w:tblLook w:val="0400"/>
      </w:tblPr>
      <w:tblGrid>
        <w:gridCol w:w="2880"/>
        <w:gridCol w:w="6480"/>
        <w:tblGridChange w:id="0">
          <w:tblGrid>
            <w:gridCol w:w="2880"/>
            <w:gridCol w:w="6480"/>
          </w:tblGrid>
        </w:tblGridChange>
      </w:tblGrid>
      <w:tr>
        <w:trPr>
          <w:cantSplit w:val="0"/>
          <w:tblHeader w:val="0"/>
        </w:trPr>
        <w:tc>
          <w:tcPr>
            <w:shd w:fill="5c768d" w:val="clear"/>
          </w:tcPr>
          <w:p w:rsidR="00000000" w:rsidDel="00000000" w:rsidP="00000000" w:rsidRDefault="00000000" w:rsidRPr="00000000" w14:paraId="00000026">
            <w:pPr>
              <w:spacing w:after="80" w:before="80" w:lineRule="auto"/>
              <w:rPr/>
            </w:pPr>
            <w:r w:rsidDel="00000000" w:rsidR="00000000" w:rsidRPr="00000000">
              <w:rPr>
                <w:rFonts w:ascii="Arial" w:cs="Arial" w:eastAsia="Arial" w:hAnsi="Arial"/>
                <w:b w:val="1"/>
                <w:bCs w:val="1"/>
                <w:color w:val="ffffff"/>
                <w:sz w:val="18"/>
                <w:szCs w:val="18"/>
                <w:rtl w:val="0"/>
              </w:rPr>
              <w:t xml:space="preserve">Escenario de Cambio Asignado:</w:t>
            </w:r>
            <w:r w:rsidDel="00000000" w:rsidR="00000000" w:rsidRPr="00000000">
              <w:rPr>
                <w:rtl w:val="0"/>
              </w:rPr>
            </w:r>
          </w:p>
        </w:tc>
        <w:tc>
          <w:tcPr>
            <w:shd w:fill="f9fafc" w:val="clear"/>
          </w:tcPr>
          <w:p w:rsidR="00000000" w:rsidDel="00000000" w:rsidP="00000000" w:rsidRDefault="00000000" w:rsidRPr="00000000" w14:paraId="00000027">
            <w:pPr>
              <w:spacing w:after="80" w:before="80" w:lineRule="auto"/>
              <w:rPr/>
            </w:pPr>
            <w:r w:rsidDel="00000000" w:rsidR="00000000" w:rsidRPr="00000000">
              <w:rPr>
                <w:rFonts w:ascii="Arial" w:cs="Arial" w:eastAsia="Arial" w:hAnsi="Arial"/>
                <w:i w:val="1"/>
                <w:iCs w:val="1"/>
                <w:color w:val="282828"/>
                <w:sz w:val="17"/>
                <w:szCs w:val="17"/>
                <w:rtl w:val="0"/>
              </w:rPr>
              <w:t xml:space="preserve">El cliente solicita agregar un módulo que de sistema de puntos, niveles y medallas por cumplir hábitos, y la opción de categorizar los hábitos por colores y etiquetas personalizadas.</w:t>
            </w:r>
            <w:r w:rsidDel="00000000" w:rsidR="00000000" w:rsidRPr="00000000">
              <w:rPr>
                <w:rtl w:val="0"/>
              </w:rPr>
            </w:r>
          </w:p>
        </w:tc>
      </w:tr>
      <w:tr>
        <w:trPr>
          <w:cantSplit w:val="0"/>
          <w:tblHeader w:val="0"/>
        </w:trPr>
        <w:tc>
          <w:tcPr>
            <w:shd w:fill="5c768d" w:val="clear"/>
          </w:tcPr>
          <w:p w:rsidR="00000000" w:rsidDel="00000000" w:rsidP="00000000" w:rsidRDefault="00000000" w:rsidRPr="00000000" w14:paraId="00000028">
            <w:pPr>
              <w:spacing w:after="80" w:before="80" w:lineRule="auto"/>
              <w:rPr/>
            </w:pPr>
            <w:r w:rsidDel="00000000" w:rsidR="00000000" w:rsidRPr="00000000">
              <w:rPr>
                <w:rFonts w:ascii="Arial" w:cs="Arial" w:eastAsia="Arial" w:hAnsi="Arial"/>
                <w:b w:val="1"/>
                <w:bCs w:val="1"/>
                <w:color w:val="ffffff"/>
                <w:sz w:val="18"/>
                <w:szCs w:val="18"/>
                <w:rtl w:val="0"/>
              </w:rPr>
              <w:t xml:space="preserve">Impacto bajo Modelo en Cascada:</w:t>
            </w:r>
            <w:r w:rsidDel="00000000" w:rsidR="00000000" w:rsidRPr="00000000">
              <w:rPr>
                <w:rtl w:val="0"/>
              </w:rPr>
            </w:r>
          </w:p>
        </w:tc>
        <w:tc>
          <w:tcPr>
            <w:shd w:fill="f9fafc" w:val="clear"/>
          </w:tcPr>
          <w:p w:rsidR="00000000" w:rsidDel="00000000" w:rsidP="00000000" w:rsidRDefault="00000000" w:rsidRPr="00000000" w14:paraId="00000029">
            <w:pPr>
              <w:spacing w:after="80" w:before="80" w:lineRule="auto"/>
              <w:rPr>
                <w:rFonts w:ascii="Arial" w:cs="Arial" w:eastAsia="Arial" w:hAnsi="Arial"/>
                <w:i w:val="1"/>
                <w:iCs w:val="1"/>
                <w:color w:val="282828"/>
                <w:sz w:val="17"/>
                <w:szCs w:val="17"/>
              </w:rPr>
            </w:pPr>
            <w:r w:rsidDel="00000000" w:rsidR="00000000" w:rsidRPr="00000000">
              <w:rPr>
                <w:rFonts w:ascii="Arial" w:cs="Arial" w:eastAsia="Arial" w:hAnsi="Arial"/>
                <w:i w:val="1"/>
                <w:iCs w:val="1"/>
                <w:color w:val="282828"/>
                <w:sz w:val="17"/>
                <w:szCs w:val="17"/>
                <w:rtl w:val="0"/>
              </w:rPr>
              <w:t xml:space="preserve">Al utilizar una arquitectura para aplicación web, un cambio inesperado en Cascada exige detener por completo el desarrollo en la fase en la que se encuentre para regresar obligatoriamente a la fase de Análisis y Diseño. Esto requiere la actualización de la especificación de requerimientos, el rediseño del modelo de datos para incorporar las tablas de puntos, medallas y etiquetas, así como la reestructuración del maquetado de la interfaz web y sus rutas de navegación. La documentación previamente aprobada ya no es útil, generando un alto costo de trabajo y retrasos significativos en la entrega. </w:t>
            </w:r>
          </w:p>
        </w:tc>
      </w:tr>
      <w:tr>
        <w:trPr>
          <w:cantSplit w:val="0"/>
          <w:tblHeader w:val="0"/>
        </w:trPr>
        <w:tc>
          <w:tcPr>
            <w:shd w:fill="5c768d" w:val="clear"/>
          </w:tcPr>
          <w:p w:rsidR="00000000" w:rsidDel="00000000" w:rsidP="00000000" w:rsidRDefault="00000000" w:rsidRPr="00000000" w14:paraId="0000002A">
            <w:pPr>
              <w:spacing w:after="80" w:before="80" w:lineRule="auto"/>
              <w:rPr/>
            </w:pPr>
            <w:r w:rsidDel="00000000" w:rsidR="00000000" w:rsidRPr="00000000">
              <w:rPr>
                <w:rFonts w:ascii="Arial" w:cs="Arial" w:eastAsia="Arial" w:hAnsi="Arial"/>
                <w:b w:val="1"/>
                <w:bCs w:val="1"/>
                <w:color w:val="ffffff"/>
                <w:sz w:val="18"/>
                <w:szCs w:val="18"/>
                <w:rtl w:val="0"/>
              </w:rPr>
              <w:t xml:space="preserve">Absorción bajo Enfoque Incremental:</w:t>
            </w:r>
            <w:r w:rsidDel="00000000" w:rsidR="00000000" w:rsidRPr="00000000">
              <w:rPr>
                <w:rtl w:val="0"/>
              </w:rPr>
            </w:r>
          </w:p>
        </w:tc>
        <w:tc>
          <w:tcPr>
            <w:shd w:fill="f9fafc" w:val="clear"/>
          </w:tcPr>
          <w:p w:rsidR="00000000" w:rsidDel="00000000" w:rsidP="00000000" w:rsidRDefault="00000000" w:rsidRPr="00000000" w14:paraId="0000002B">
            <w:pPr>
              <w:spacing w:after="240" w:line="276" w:lineRule="auto"/>
              <w:rPr>
                <w:rFonts w:ascii="Arial" w:cs="Arial" w:eastAsia="Arial" w:hAnsi="Arial"/>
                <w:i w:val="1"/>
                <w:iCs w:val="1"/>
                <w:color w:val="282828"/>
                <w:sz w:val="17"/>
                <w:szCs w:val="17"/>
              </w:rPr>
            </w:pPr>
            <w:r w:rsidDel="00000000" w:rsidR="00000000" w:rsidRPr="00000000">
              <w:rPr>
                <w:rFonts w:ascii="Arial" w:cs="Arial" w:eastAsia="Arial" w:hAnsi="Arial"/>
                <w:i w:val="1"/>
                <w:iCs w:val="1"/>
                <w:color w:val="282828"/>
                <w:sz w:val="17"/>
                <w:szCs w:val="17"/>
                <w:rtl w:val="0"/>
              </w:rPr>
              <w:t xml:space="preserve">La modificación se absorbe de forma natural reorganizando la lista de pendientes del proyecto por versiones entregables:</w:t>
            </w:r>
          </w:p>
          <w:p w:rsidR="00000000" w:rsidDel="00000000" w:rsidP="00000000" w:rsidRDefault="00000000" w:rsidRPr="00000000" w14:paraId="0000002C">
            <w:pPr>
              <w:numPr>
                <w:ilvl w:val="0"/>
                <w:numId w:val="1"/>
              </w:numPr>
              <w:spacing w:after="0" w:afterAutospacing="0" w:line="276" w:lineRule="auto"/>
              <w:ind w:left="720" w:hanging="360"/>
              <w:rPr>
                <w:i w:val="1"/>
                <w:iCs w:val="1"/>
                <w:color w:val="282828"/>
                <w:sz w:val="17"/>
                <w:szCs w:val="17"/>
              </w:rPr>
            </w:pPr>
            <w:r w:rsidDel="00000000" w:rsidR="00000000" w:rsidRPr="00000000">
              <w:rPr>
                <w:rFonts w:ascii="Arial" w:cs="Arial" w:eastAsia="Arial" w:hAnsi="Arial"/>
                <w:i w:val="1"/>
                <w:iCs w:val="1"/>
                <w:color w:val="282828"/>
                <w:sz w:val="17"/>
                <w:szCs w:val="17"/>
                <w:rtl w:val="0"/>
              </w:rPr>
              <w:t xml:space="preserve">Primero: Despliegue de la plataforma web inicial con el esquema de base de datos base (tablas Usuarios y Hábitos) y la interfaz gráfica para el registro diario y visualización de rachas.</w:t>
            </w:r>
          </w:p>
          <w:p w:rsidR="00000000" w:rsidDel="00000000" w:rsidP="00000000" w:rsidRDefault="00000000" w:rsidRPr="00000000" w14:paraId="0000002D">
            <w:pPr>
              <w:numPr>
                <w:ilvl w:val="0"/>
                <w:numId w:val="1"/>
              </w:numPr>
              <w:spacing w:after="0" w:afterAutospacing="0" w:line="276" w:lineRule="auto"/>
              <w:ind w:left="720" w:hanging="360"/>
              <w:rPr>
                <w:i w:val="1"/>
                <w:iCs w:val="1"/>
                <w:color w:val="282828"/>
                <w:sz w:val="17"/>
                <w:szCs w:val="17"/>
              </w:rPr>
            </w:pPr>
            <w:r w:rsidDel="00000000" w:rsidR="00000000" w:rsidRPr="00000000">
              <w:rPr>
                <w:rFonts w:ascii="Arial" w:cs="Arial" w:eastAsia="Arial" w:hAnsi="Arial"/>
                <w:i w:val="1"/>
                <w:iCs w:val="1"/>
                <w:color w:val="282828"/>
                <w:sz w:val="17"/>
                <w:szCs w:val="17"/>
                <w:rtl w:val="0"/>
              </w:rPr>
              <w:t xml:space="preserve">Segundo: Actualización del esquema de datos para soportar categorías y colores, integrando los filtros dinámicos en la interfaz web sin interrumpir el servicio activo.</w:t>
            </w:r>
          </w:p>
          <w:p w:rsidR="00000000" w:rsidDel="00000000" w:rsidP="00000000" w:rsidRDefault="00000000" w:rsidRPr="00000000" w14:paraId="0000002E">
            <w:pPr>
              <w:numPr>
                <w:ilvl w:val="0"/>
                <w:numId w:val="1"/>
              </w:numPr>
              <w:spacing w:after="240" w:line="276" w:lineRule="auto"/>
              <w:ind w:left="720" w:hanging="360"/>
              <w:rPr>
                <w:i w:val="1"/>
                <w:iCs w:val="1"/>
                <w:color w:val="282828"/>
                <w:sz w:val="17"/>
                <w:szCs w:val="17"/>
              </w:rPr>
            </w:pPr>
            <w:r w:rsidDel="00000000" w:rsidR="00000000" w:rsidRPr="00000000">
              <w:rPr>
                <w:rFonts w:ascii="Arial" w:cs="Arial" w:eastAsia="Arial" w:hAnsi="Arial"/>
                <w:i w:val="1"/>
                <w:iCs w:val="1"/>
                <w:color w:val="282828"/>
                <w:sz w:val="17"/>
                <w:szCs w:val="17"/>
                <w:rtl w:val="0"/>
              </w:rPr>
              <w:t xml:space="preserve">Tercero: Creación del modelo relacional para el sistema de puntos, medallas y niveles, implementando la lógica en el backend y la vista de logros en la aplicación web.</w:t>
            </w:r>
          </w:p>
        </w:tc>
      </w:tr>
    </w:tbl>
    <w:p w:rsidR="00000000" w:rsidDel="00000000" w:rsidP="00000000" w:rsidRDefault="00000000" w:rsidRPr="00000000" w14:paraId="0000002F">
      <w:pPr>
        <w:spacing w:after="40" w:before="160" w:lineRule="auto"/>
        <w:rPr/>
      </w:pPr>
      <w:r w:rsidDel="00000000" w:rsidR="00000000" w:rsidRPr="00000000">
        <w:rPr>
          <w:rFonts w:ascii="Arial" w:cs="Arial" w:eastAsia="Arial" w:hAnsi="Arial"/>
          <w:b w:val="1"/>
          <w:bCs w:val="1"/>
          <w:color w:val="5c768d"/>
          <w:rtl w:val="0"/>
        </w:rPr>
        <w:t xml:space="preserve">Fase 3: Plenaria y Justificación del Proyecto Final (10 minutos)</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Fonts w:ascii="Arial" w:cs="Arial" w:eastAsia="Arial" w:hAnsi="Arial"/>
          <w:sz w:val="20"/>
          <w:szCs w:val="20"/>
          <w:rtl w:val="0"/>
        </w:rPr>
        <w:t xml:space="preserve">Dos equipos seleccionados al azar expondrán en 2 minutos su conclusión técnica. Esta argumentación servirá como la base del capítulo de Justificación de la Metodología en el reporte técnico formal de la Unidad 1.</w:t>
      </w:r>
      <w:r w:rsidDel="00000000" w:rsidR="00000000" w:rsidRPr="00000000">
        <w:rPr>
          <w:rtl w:val="0"/>
        </w:rPr>
      </w:r>
    </w:p>
    <w:p w:rsidR="00000000" w:rsidDel="00000000" w:rsidP="00000000" w:rsidRDefault="00000000" w:rsidRPr="00000000" w14:paraId="00000031">
      <w:pPr>
        <w:spacing w:after="80" w:before="200" w:lineRule="auto"/>
        <w:rPr/>
      </w:pPr>
      <w:r w:rsidDel="00000000" w:rsidR="00000000" w:rsidRPr="00000000">
        <w:rPr>
          <w:rFonts w:ascii="Arial" w:cs="Arial" w:eastAsia="Arial" w:hAnsi="Arial"/>
          <w:b w:val="1"/>
          <w:bCs w:val="1"/>
          <w:color w:val="1b365d"/>
          <w:sz w:val="26"/>
          <w:szCs w:val="26"/>
          <w:rtl w:val="0"/>
        </w:rPr>
        <w:t xml:space="preserve">3. Lista de Cotejo para la Evaluación en Aula (100 Puntos)</w:t>
      </w:r>
      <w:r w:rsidDel="00000000" w:rsidR="00000000" w:rsidRPr="00000000">
        <w:rPr>
          <w:rtl w:val="0"/>
        </w:rPr>
      </w:r>
    </w:p>
    <w:tbl>
      <w:tblPr>
        <w:tblStyle w:val="Table4"/>
        <w:tblW w:w="9360.000000000002" w:type="dxa"/>
        <w:jc w:val="center"/>
        <w:tblLayout w:type="fixed"/>
        <w:tblLook w:val="0400"/>
      </w:tblPr>
      <w:tblGrid>
        <w:gridCol w:w="864"/>
        <w:gridCol w:w="6192"/>
        <w:gridCol w:w="1152"/>
        <w:gridCol w:w="1152"/>
        <w:tblGridChange w:id="0">
          <w:tblGrid>
            <w:gridCol w:w="864"/>
            <w:gridCol w:w="6192"/>
            <w:gridCol w:w="1152"/>
            <w:gridCol w:w="1152"/>
          </w:tblGrid>
        </w:tblGridChange>
      </w:tblGrid>
      <w:tr>
        <w:trPr>
          <w:cantSplit w:val="0"/>
          <w:tblHeader w:val="0"/>
        </w:trPr>
        <w:tc>
          <w:tcPr>
            <w:shd w:fill="1b365d" w:val="clear"/>
          </w:tcPr>
          <w:p w:rsidR="00000000" w:rsidDel="00000000" w:rsidP="00000000" w:rsidRDefault="00000000" w:rsidRPr="00000000" w14:paraId="0000003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shd w:fill="1b365d" w:val="clear"/>
          </w:tcPr>
          <w:p w:rsidR="00000000" w:rsidDel="00000000" w:rsidP="00000000" w:rsidRDefault="00000000" w:rsidRPr="00000000" w14:paraId="0000003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Criterio de Desempeño Evaluado</w:t>
            </w:r>
            <w:r w:rsidDel="00000000" w:rsidR="00000000" w:rsidRPr="00000000">
              <w:rPr>
                <w:rtl w:val="0"/>
              </w:rPr>
            </w:r>
          </w:p>
        </w:tc>
        <w:tc>
          <w:tcPr>
            <w:shd w:fill="1b365d" w:val="clear"/>
          </w:tcPr>
          <w:p w:rsidR="00000000" w:rsidDel="00000000" w:rsidP="00000000" w:rsidRDefault="00000000" w:rsidRPr="00000000" w14:paraId="0000003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Puntaje</w:t>
            </w:r>
            <w:r w:rsidDel="00000000" w:rsidR="00000000" w:rsidRPr="00000000">
              <w:rPr>
                <w:rtl w:val="0"/>
              </w:rPr>
            </w:r>
          </w:p>
        </w:tc>
        <w:tc>
          <w:tcPr>
            <w:shd w:fill="1b365d" w:val="clear"/>
          </w:tcPr>
          <w:p w:rsidR="00000000" w:rsidDel="00000000" w:rsidP="00000000" w:rsidRDefault="00000000" w:rsidRPr="00000000" w14:paraId="0000003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Obtenido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36">
            <w:pPr>
              <w:spacing w:after="60" w:before="60" w:lineRule="auto"/>
              <w:jc w:val="center"/>
              <w:rPr/>
            </w:pPr>
            <w:r w:rsidDel="00000000" w:rsidR="00000000" w:rsidRPr="00000000">
              <w:rPr>
                <w:rFonts w:ascii="Arial" w:cs="Arial" w:eastAsia="Arial" w:hAnsi="Arial"/>
                <w:color w:val="282828"/>
                <w:sz w:val="17"/>
                <w:szCs w:val="17"/>
                <w:rtl w:val="0"/>
              </w:rPr>
              <w:t xml:space="preserve">1</w:t>
            </w:r>
            <w:r w:rsidDel="00000000" w:rsidR="00000000" w:rsidRPr="00000000">
              <w:rPr>
                <w:rtl w:val="0"/>
              </w:rPr>
            </w:r>
          </w:p>
        </w:tc>
        <w:tc>
          <w:tcPr>
            <w:shd w:fill="f0f4f8" w:val="clear"/>
          </w:tcPr>
          <w:p w:rsidR="00000000" w:rsidDel="00000000" w:rsidP="00000000" w:rsidRDefault="00000000" w:rsidRPr="00000000" w14:paraId="00000037">
            <w:pPr>
              <w:spacing w:after="60" w:before="60" w:lineRule="auto"/>
              <w:rPr/>
            </w:pPr>
            <w:r w:rsidDel="00000000" w:rsidR="00000000" w:rsidRPr="00000000">
              <w:rPr>
                <w:rFonts w:ascii="Arial" w:cs="Arial" w:eastAsia="Arial" w:hAnsi="Arial"/>
                <w:color w:val="282828"/>
                <w:sz w:val="17"/>
                <w:szCs w:val="17"/>
                <w:rtl w:val="0"/>
              </w:rPr>
              <w:t xml:space="preserve">Análisis riguroso de las características del Modelo en Cascada, Incremental y Espiral.</w:t>
            </w:r>
            <w:r w:rsidDel="00000000" w:rsidR="00000000" w:rsidRPr="00000000">
              <w:rPr>
                <w:rtl w:val="0"/>
              </w:rPr>
            </w:r>
          </w:p>
        </w:tc>
        <w:tc>
          <w:tcPr>
            <w:shd w:fill="f0f4f8" w:val="clear"/>
          </w:tcPr>
          <w:p w:rsidR="00000000" w:rsidDel="00000000" w:rsidP="00000000" w:rsidRDefault="00000000" w:rsidRPr="00000000" w14:paraId="00000038">
            <w:pPr>
              <w:spacing w:after="60" w:before="60" w:lineRule="auto"/>
              <w:jc w:val="center"/>
              <w:rPr/>
            </w:pPr>
            <w:r w:rsidDel="00000000" w:rsidR="00000000" w:rsidRPr="00000000">
              <w:rPr>
                <w:rFonts w:ascii="Arial" w:cs="Arial" w:eastAsia="Arial" w:hAnsi="Arial"/>
                <w:color w:val="282828"/>
                <w:sz w:val="17"/>
                <w:szCs w:val="17"/>
                <w:rtl w:val="0"/>
              </w:rPr>
              <w:t xml:space="preserve">20 pts</w:t>
            </w:r>
            <w:r w:rsidDel="00000000" w:rsidR="00000000" w:rsidRPr="00000000">
              <w:rPr>
                <w:rtl w:val="0"/>
              </w:rPr>
            </w:r>
          </w:p>
        </w:tc>
        <w:tc>
          <w:tcPr>
            <w:shd w:fill="f0f4f8" w:val="clear"/>
          </w:tcPr>
          <w:p w:rsidR="00000000" w:rsidDel="00000000" w:rsidP="00000000" w:rsidRDefault="00000000" w:rsidRPr="00000000" w14:paraId="00000039">
            <w:pPr>
              <w:spacing w:after="60" w:before="60" w:lineRule="auto"/>
              <w:jc w:val="center"/>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A">
            <w:pPr>
              <w:spacing w:after="60" w:before="60" w:lineRule="auto"/>
              <w:jc w:val="center"/>
              <w:rPr/>
            </w:pPr>
            <w:r w:rsidDel="00000000" w:rsidR="00000000" w:rsidRPr="00000000">
              <w:rPr>
                <w:rFonts w:ascii="Arial" w:cs="Arial" w:eastAsia="Arial" w:hAnsi="Arial"/>
                <w:color w:val="282828"/>
                <w:sz w:val="17"/>
                <w:szCs w:val="17"/>
                <w:rtl w:val="0"/>
              </w:rPr>
              <w:t xml:space="preserve">2</w:t>
            </w:r>
            <w:r w:rsidDel="00000000" w:rsidR="00000000" w:rsidRPr="00000000">
              <w:rPr>
                <w:rtl w:val="0"/>
              </w:rPr>
            </w:r>
          </w:p>
        </w:tc>
        <w:tc>
          <w:tcPr>
            <w:shd w:fill="ffffff" w:val="clear"/>
          </w:tcPr>
          <w:p w:rsidR="00000000" w:rsidDel="00000000" w:rsidP="00000000" w:rsidRDefault="00000000" w:rsidRPr="00000000" w14:paraId="0000003B">
            <w:pPr>
              <w:spacing w:after="60" w:before="60" w:lineRule="auto"/>
              <w:rPr/>
            </w:pPr>
            <w:r w:rsidDel="00000000" w:rsidR="00000000" w:rsidRPr="00000000">
              <w:rPr>
                <w:rFonts w:ascii="Arial" w:cs="Arial" w:eastAsia="Arial" w:hAnsi="Arial"/>
                <w:color w:val="282828"/>
                <w:sz w:val="17"/>
                <w:szCs w:val="17"/>
                <w:rtl w:val="0"/>
              </w:rPr>
              <w:t xml:space="preserve">Identificación precisa del impacto de un cambio inesperado sobre el proyecto del equipo.</w:t>
            </w:r>
            <w:r w:rsidDel="00000000" w:rsidR="00000000" w:rsidRPr="00000000">
              <w:rPr>
                <w:rtl w:val="0"/>
              </w:rPr>
            </w:r>
          </w:p>
        </w:tc>
        <w:tc>
          <w:tcPr>
            <w:shd w:fill="ffffff" w:val="clear"/>
          </w:tcPr>
          <w:p w:rsidR="00000000" w:rsidDel="00000000" w:rsidP="00000000" w:rsidRDefault="00000000" w:rsidRPr="00000000" w14:paraId="0000003C">
            <w:pPr>
              <w:spacing w:after="60" w:before="60" w:lineRule="auto"/>
              <w:jc w:val="center"/>
              <w:rPr/>
            </w:pPr>
            <w:r w:rsidDel="00000000" w:rsidR="00000000" w:rsidRPr="00000000">
              <w:rPr>
                <w:rFonts w:ascii="Arial" w:cs="Arial" w:eastAsia="Arial" w:hAnsi="Arial"/>
                <w:color w:val="282828"/>
                <w:sz w:val="17"/>
                <w:szCs w:val="17"/>
                <w:rtl w:val="0"/>
              </w:rPr>
              <w:t xml:space="preserve">25 pts</w:t>
            </w:r>
            <w:r w:rsidDel="00000000" w:rsidR="00000000" w:rsidRPr="00000000">
              <w:rPr>
                <w:rtl w:val="0"/>
              </w:rPr>
            </w:r>
          </w:p>
        </w:tc>
        <w:tc>
          <w:tcPr>
            <w:shd w:fill="ffffff" w:val="clear"/>
          </w:tcPr>
          <w:p w:rsidR="00000000" w:rsidDel="00000000" w:rsidP="00000000" w:rsidRDefault="00000000" w:rsidRPr="00000000" w14:paraId="0000003D">
            <w:pPr>
              <w:spacing w:after="60" w:before="60" w:lineRule="auto"/>
              <w:jc w:val="center"/>
              <w:rPr/>
            </w:pP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3E">
            <w:pPr>
              <w:spacing w:after="60" w:before="60" w:lineRule="auto"/>
              <w:jc w:val="center"/>
              <w:rPr/>
            </w:pPr>
            <w:r w:rsidDel="00000000" w:rsidR="00000000" w:rsidRPr="00000000">
              <w:rPr>
                <w:rFonts w:ascii="Arial" w:cs="Arial" w:eastAsia="Arial" w:hAnsi="Arial"/>
                <w:color w:val="282828"/>
                <w:sz w:val="17"/>
                <w:szCs w:val="17"/>
                <w:rtl w:val="0"/>
              </w:rPr>
              <w:t xml:space="preserve">3</w:t>
            </w:r>
            <w:r w:rsidDel="00000000" w:rsidR="00000000" w:rsidRPr="00000000">
              <w:rPr>
                <w:rtl w:val="0"/>
              </w:rPr>
            </w:r>
          </w:p>
        </w:tc>
        <w:tc>
          <w:tcPr>
            <w:shd w:fill="f0f4f8" w:val="clear"/>
          </w:tcPr>
          <w:p w:rsidR="00000000" w:rsidDel="00000000" w:rsidP="00000000" w:rsidRDefault="00000000" w:rsidRPr="00000000" w14:paraId="0000003F">
            <w:pPr>
              <w:spacing w:after="60" w:before="60" w:lineRule="auto"/>
              <w:rPr/>
            </w:pPr>
            <w:r w:rsidDel="00000000" w:rsidR="00000000" w:rsidRPr="00000000">
              <w:rPr>
                <w:rFonts w:ascii="Arial" w:cs="Arial" w:eastAsia="Arial" w:hAnsi="Arial"/>
                <w:color w:val="282828"/>
                <w:sz w:val="17"/>
                <w:szCs w:val="17"/>
                <w:rtl w:val="0"/>
              </w:rPr>
              <w:t xml:space="preserve">Propuesta de estrategia clara para absorber modificaciones mediante incrementos/versiones.</w:t>
            </w:r>
            <w:r w:rsidDel="00000000" w:rsidR="00000000" w:rsidRPr="00000000">
              <w:rPr>
                <w:rtl w:val="0"/>
              </w:rPr>
            </w:r>
          </w:p>
        </w:tc>
        <w:tc>
          <w:tcPr>
            <w:shd w:fill="f0f4f8" w:val="clear"/>
          </w:tcPr>
          <w:p w:rsidR="00000000" w:rsidDel="00000000" w:rsidP="00000000" w:rsidRDefault="00000000" w:rsidRPr="00000000" w14:paraId="00000040">
            <w:pPr>
              <w:spacing w:after="60" w:before="60" w:lineRule="auto"/>
              <w:jc w:val="center"/>
              <w:rPr/>
            </w:pPr>
            <w:r w:rsidDel="00000000" w:rsidR="00000000" w:rsidRPr="00000000">
              <w:rPr>
                <w:rFonts w:ascii="Arial" w:cs="Arial" w:eastAsia="Arial" w:hAnsi="Arial"/>
                <w:color w:val="282828"/>
                <w:sz w:val="17"/>
                <w:szCs w:val="17"/>
                <w:rtl w:val="0"/>
              </w:rPr>
              <w:t xml:space="preserve">25 pts</w:t>
            </w:r>
            <w:r w:rsidDel="00000000" w:rsidR="00000000" w:rsidRPr="00000000">
              <w:rPr>
                <w:rtl w:val="0"/>
              </w:rPr>
            </w:r>
          </w:p>
        </w:tc>
        <w:tc>
          <w:tcPr>
            <w:shd w:fill="f0f4f8" w:val="clear"/>
          </w:tcPr>
          <w:p w:rsidR="00000000" w:rsidDel="00000000" w:rsidP="00000000" w:rsidRDefault="00000000" w:rsidRPr="00000000" w14:paraId="00000041">
            <w:pPr>
              <w:spacing w:after="60" w:before="60" w:lineRule="auto"/>
              <w:jc w:val="center"/>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2">
            <w:pPr>
              <w:spacing w:after="60" w:before="60" w:lineRule="auto"/>
              <w:jc w:val="center"/>
              <w:rPr/>
            </w:pPr>
            <w:r w:rsidDel="00000000" w:rsidR="00000000" w:rsidRPr="00000000">
              <w:rPr>
                <w:rFonts w:ascii="Arial" w:cs="Arial" w:eastAsia="Arial" w:hAnsi="Arial"/>
                <w:color w:val="282828"/>
                <w:sz w:val="17"/>
                <w:szCs w:val="17"/>
                <w:rtl w:val="0"/>
              </w:rPr>
              <w:t xml:space="preserve">4</w:t>
            </w:r>
            <w:r w:rsidDel="00000000" w:rsidR="00000000" w:rsidRPr="00000000">
              <w:rPr>
                <w:rtl w:val="0"/>
              </w:rPr>
            </w:r>
          </w:p>
        </w:tc>
        <w:tc>
          <w:tcPr>
            <w:shd w:fill="ffffff" w:val="clear"/>
          </w:tcPr>
          <w:p w:rsidR="00000000" w:rsidDel="00000000" w:rsidP="00000000" w:rsidRDefault="00000000" w:rsidRPr="00000000" w14:paraId="00000043">
            <w:pPr>
              <w:spacing w:after="60" w:before="60" w:lineRule="auto"/>
              <w:rPr/>
            </w:pPr>
            <w:r w:rsidDel="00000000" w:rsidR="00000000" w:rsidRPr="00000000">
              <w:rPr>
                <w:rFonts w:ascii="Arial" w:cs="Arial" w:eastAsia="Arial" w:hAnsi="Arial"/>
                <w:color w:val="282828"/>
                <w:sz w:val="17"/>
                <w:szCs w:val="17"/>
                <w:rtl w:val="0"/>
              </w:rPr>
              <w:t xml:space="preserve">Participación activa, ética y colaborativa de todos los integrantes del equipo durante el taller.</w:t>
            </w:r>
            <w:r w:rsidDel="00000000" w:rsidR="00000000" w:rsidRPr="00000000">
              <w:rPr>
                <w:rtl w:val="0"/>
              </w:rPr>
            </w:r>
          </w:p>
        </w:tc>
        <w:tc>
          <w:tcPr>
            <w:shd w:fill="ffffff" w:val="clear"/>
          </w:tcPr>
          <w:p w:rsidR="00000000" w:rsidDel="00000000" w:rsidP="00000000" w:rsidRDefault="00000000" w:rsidRPr="00000000" w14:paraId="00000044">
            <w:pPr>
              <w:spacing w:after="60" w:before="60" w:lineRule="auto"/>
              <w:jc w:val="center"/>
              <w:rPr/>
            </w:pPr>
            <w:r w:rsidDel="00000000" w:rsidR="00000000" w:rsidRPr="00000000">
              <w:rPr>
                <w:rFonts w:ascii="Arial" w:cs="Arial" w:eastAsia="Arial" w:hAnsi="Arial"/>
                <w:color w:val="282828"/>
                <w:sz w:val="17"/>
                <w:szCs w:val="17"/>
                <w:rtl w:val="0"/>
              </w:rPr>
              <w:t xml:space="preserve">15 pts</w:t>
            </w:r>
            <w:r w:rsidDel="00000000" w:rsidR="00000000" w:rsidRPr="00000000">
              <w:rPr>
                <w:rtl w:val="0"/>
              </w:rPr>
            </w:r>
          </w:p>
        </w:tc>
        <w:tc>
          <w:tcPr>
            <w:shd w:fill="ffffff" w:val="clear"/>
          </w:tcPr>
          <w:p w:rsidR="00000000" w:rsidDel="00000000" w:rsidP="00000000" w:rsidRDefault="00000000" w:rsidRPr="00000000" w14:paraId="00000045">
            <w:pPr>
              <w:spacing w:after="60" w:before="60" w:lineRule="auto"/>
              <w:jc w:val="center"/>
              <w:rPr/>
            </w:pP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46">
            <w:pPr>
              <w:spacing w:after="60" w:before="60" w:lineRule="auto"/>
              <w:jc w:val="center"/>
              <w:rPr/>
            </w:pPr>
            <w:r w:rsidDel="00000000" w:rsidR="00000000" w:rsidRPr="00000000">
              <w:rPr>
                <w:rFonts w:ascii="Arial" w:cs="Arial" w:eastAsia="Arial" w:hAnsi="Arial"/>
                <w:color w:val="282828"/>
                <w:sz w:val="17"/>
                <w:szCs w:val="17"/>
                <w:rtl w:val="0"/>
              </w:rPr>
              <w:t xml:space="preserve">5</w:t>
            </w:r>
            <w:r w:rsidDel="00000000" w:rsidR="00000000" w:rsidRPr="00000000">
              <w:rPr>
                <w:rtl w:val="0"/>
              </w:rPr>
            </w:r>
          </w:p>
        </w:tc>
        <w:tc>
          <w:tcPr>
            <w:shd w:fill="f0f4f8" w:val="clear"/>
          </w:tcPr>
          <w:p w:rsidR="00000000" w:rsidDel="00000000" w:rsidP="00000000" w:rsidRDefault="00000000" w:rsidRPr="00000000" w14:paraId="00000047">
            <w:pPr>
              <w:spacing w:after="60" w:before="60" w:lineRule="auto"/>
              <w:rPr/>
            </w:pPr>
            <w:r w:rsidDel="00000000" w:rsidR="00000000" w:rsidRPr="00000000">
              <w:rPr>
                <w:rFonts w:ascii="Arial" w:cs="Arial" w:eastAsia="Arial" w:hAnsi="Arial"/>
                <w:color w:val="282828"/>
                <w:sz w:val="17"/>
                <w:szCs w:val="17"/>
                <w:rtl w:val="0"/>
              </w:rPr>
              <w:t xml:space="preserve">Claridad y solidez </w:t>
            </w:r>
            <w:r w:rsidDel="00000000" w:rsidR="00000000" w:rsidRPr="00000000">
              <w:rPr>
                <w:rFonts w:ascii="Arial" w:cs="Arial" w:eastAsia="Arial" w:hAnsi="Arial"/>
                <w:color w:val="282828"/>
                <w:sz w:val="17"/>
                <w:szCs w:val="17"/>
                <w:u w:val="single"/>
                <w:rtl w:val="0"/>
              </w:rPr>
              <w:t xml:space="preserve">técnica</w:t>
            </w:r>
            <w:r w:rsidDel="00000000" w:rsidR="00000000" w:rsidRPr="00000000">
              <w:rPr>
                <w:rFonts w:ascii="Arial" w:cs="Arial" w:eastAsia="Arial" w:hAnsi="Arial"/>
                <w:color w:val="282828"/>
                <w:sz w:val="17"/>
                <w:szCs w:val="17"/>
                <w:rtl w:val="0"/>
              </w:rPr>
              <w:t xml:space="preserve"> en la presentación/argumentación durante la plenaria grupal.</w:t>
            </w:r>
            <w:r w:rsidDel="00000000" w:rsidR="00000000" w:rsidRPr="00000000">
              <w:rPr>
                <w:rtl w:val="0"/>
              </w:rPr>
            </w:r>
          </w:p>
        </w:tc>
        <w:tc>
          <w:tcPr>
            <w:shd w:fill="f0f4f8" w:val="clear"/>
          </w:tcPr>
          <w:p w:rsidR="00000000" w:rsidDel="00000000" w:rsidP="00000000" w:rsidRDefault="00000000" w:rsidRPr="00000000" w14:paraId="00000048">
            <w:pPr>
              <w:spacing w:after="60" w:before="60" w:lineRule="auto"/>
              <w:jc w:val="center"/>
              <w:rPr/>
            </w:pPr>
            <w:r w:rsidDel="00000000" w:rsidR="00000000" w:rsidRPr="00000000">
              <w:rPr>
                <w:rFonts w:ascii="Arial" w:cs="Arial" w:eastAsia="Arial" w:hAnsi="Arial"/>
                <w:color w:val="282828"/>
                <w:sz w:val="17"/>
                <w:szCs w:val="17"/>
                <w:rtl w:val="0"/>
              </w:rPr>
              <w:t xml:space="preserve">15 pts</w:t>
            </w:r>
            <w:r w:rsidDel="00000000" w:rsidR="00000000" w:rsidRPr="00000000">
              <w:rPr>
                <w:rtl w:val="0"/>
              </w:rPr>
            </w:r>
          </w:p>
        </w:tc>
        <w:tc>
          <w:tcPr>
            <w:shd w:fill="f0f4f8" w:val="clear"/>
          </w:tcPr>
          <w:p w:rsidR="00000000" w:rsidDel="00000000" w:rsidP="00000000" w:rsidRDefault="00000000" w:rsidRPr="00000000" w14:paraId="00000049">
            <w:pPr>
              <w:spacing w:after="60" w:before="60" w:lineRule="auto"/>
              <w:jc w:val="center"/>
              <w:rPr/>
            </w:pP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tbl>
      <w:tblPr>
        <w:tblStyle w:val="Table5"/>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4B">
            <w:pPr>
              <w:jc w:val="center"/>
              <w:rPr/>
            </w:pPr>
            <w:r w:rsidDel="00000000" w:rsidR="00000000" w:rsidRPr="00000000">
              <w:rPr>
                <w:sz w:val="17"/>
                <w:szCs w:val="17"/>
                <w:rtl w:val="0"/>
              </w:rPr>
              <w:t xml:space="preserve">______</w:t>
            </w:r>
            <w:r w:rsidDel="00000000" w:rsidR="00000000" w:rsidRPr="00000000">
              <w:rPr>
                <w:sz w:val="17"/>
                <w:szCs w:val="17"/>
                <w:u w:val="single"/>
                <w:rtl w:val="0"/>
              </w:rPr>
              <w:t xml:space="preserve">_Isela Carranco Martínez</w:t>
            </w:r>
            <w:r w:rsidDel="00000000" w:rsidR="00000000" w:rsidRPr="00000000">
              <w:rPr>
                <w:sz w:val="17"/>
                <w:szCs w:val="17"/>
                <w:rtl w:val="0"/>
              </w:rPr>
              <w:t xml:space="preserve">_________</w:t>
              <w:br w:type="textWrapping"/>
              <w:t xml:space="preserve">Firma del Representante del Equipo</w:t>
            </w:r>
            <w:r w:rsidDel="00000000" w:rsidR="00000000" w:rsidRPr="00000000">
              <w:rPr>
                <w:rtl w:val="0"/>
              </w:rPr>
            </w:r>
          </w:p>
        </w:tc>
        <w:tc>
          <w:tcPr/>
          <w:p w:rsidR="00000000" w:rsidDel="00000000" w:rsidP="00000000" w:rsidRDefault="00000000" w:rsidRPr="00000000" w14:paraId="0000004C">
            <w:pPr>
              <w:jc w:val="center"/>
              <w:rPr/>
            </w:pPr>
            <w:r w:rsidDel="00000000" w:rsidR="00000000" w:rsidRPr="00000000">
              <w:rPr>
                <w:sz w:val="17"/>
                <w:szCs w:val="17"/>
                <w:rtl w:val="0"/>
              </w:rPr>
              <w:t xml:space="preserve">_____________________________________</w:t>
              <w:br w:type="textWrapping"/>
              <w:t xml:space="preserve">Firma del Docente Evaluador</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r>
          </w:p>
        </w:tc>
      </w:tr>
    </w:tbl>
    <w:p w:rsidR="00000000" w:rsidDel="00000000" w:rsidP="00000000" w:rsidRDefault="00000000" w:rsidRPr="00000000" w14:paraId="0000004F">
      <w:pPr>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7"/>
        <w:szCs w:val="17"/>
        <w:u w:val="none"/>
        <w:shd w:fill="auto" w:val="clear"/>
        <w:vertAlign w:val="baseline"/>
        <w:rtl w:val="0"/>
      </w:rPr>
      <w:t xml:space="preserve">Ingeniería en Datos e Inteligencia Artificial - Asignatura: Ingeniería de Software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7"/>
        <w:szCs w:val="17"/>
        <w:u w:val="none"/>
        <w:shd w:fill="auto" w:val="clear"/>
        <w:vertAlign w:val="baseline"/>
        <w:rtl w:val="0"/>
      </w:rPr>
      <w:t xml:space="preserve">F-DA-01-AS-LIC-01 | Guía de Actividad Didáctica en Aula - Semana 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MX"/>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x7hgt3zArYLzbMAZ+3N4fNEXzA==">CgMxLjA4AHIhMUx2SXM5YnRHdnpGOE5va0JNeHdkTUlQa0EyZUZrMmYx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