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BF85ECF">
      <w:pPr>
        <w:spacing w:before="260" w:after="120" w:line="288" w:lineRule="auto"/>
        <w:ind w:left="0"/>
        <w:jc w:val="left"/>
        <w:outlineLvl w:val="3"/>
      </w:pPr>
      <w:bookmarkStart w:id="0" w:name="heading_137"/>
      <w:r>
        <w:rPr>
          <w:rFonts w:ascii="Arial" w:hAnsi="Arial" w:eastAsia="等线" w:cs="Arial"/>
          <w:color w:val="3370FF"/>
          <w:sz w:val="28"/>
        </w:rPr>
        <w:t xml:space="preserve">1. </w:t>
      </w:r>
      <w:r>
        <w:rPr>
          <w:rFonts w:ascii="Arial" w:hAnsi="Arial" w:eastAsia="等线" w:cs="Arial"/>
          <w:b/>
          <w:sz w:val="28"/>
        </w:rPr>
        <w:t>“试管婴儿之父”是谁？</w:t>
      </w:r>
      <w:bookmarkEnd w:id="0"/>
    </w:p>
    <w:p w14:paraId="58F07433">
      <w:pPr>
        <w:spacing w:before="120" w:after="120" w:line="288" w:lineRule="auto"/>
        <w:ind w:left="0"/>
        <w:jc w:val="left"/>
      </w:pPr>
      <w:r>
        <w:rPr>
          <w:rFonts w:ascii="Arial" w:hAnsi="Arial" w:eastAsia="等线" w:cs="Arial"/>
          <w:sz w:val="22"/>
        </w:rPr>
        <w:t>答：罗伯特爱德华兹。</w:t>
      </w:r>
    </w:p>
    <w:p w14:paraId="0D0CEEB5">
      <w:pPr>
        <w:spacing w:before="260" w:after="120" w:line="288" w:lineRule="auto"/>
        <w:ind w:left="0"/>
        <w:jc w:val="left"/>
        <w:outlineLvl w:val="3"/>
      </w:pPr>
      <w:bookmarkStart w:id="1" w:name="heading_138"/>
      <w:r>
        <w:rPr>
          <w:rFonts w:ascii="Arial" w:hAnsi="Arial" w:eastAsia="等线" w:cs="Arial"/>
          <w:color w:val="3370FF"/>
          <w:sz w:val="28"/>
        </w:rPr>
        <w:t xml:space="preserve">2. </w:t>
      </w:r>
      <w:r>
        <w:rPr>
          <w:rFonts w:ascii="Arial" w:hAnsi="Arial" w:eastAsia="等线" w:cs="Arial"/>
          <w:b/>
          <w:sz w:val="28"/>
        </w:rPr>
        <w:t>世界上第一例试管婴儿</w:t>
      </w:r>
      <w:bookmarkEnd w:id="1"/>
    </w:p>
    <w:p w14:paraId="73B18920">
      <w:pPr>
        <w:spacing w:before="120" w:after="120" w:line="288" w:lineRule="auto"/>
        <w:ind w:left="0"/>
        <w:jc w:val="left"/>
      </w:pPr>
      <w:r>
        <w:rPr>
          <w:rFonts w:ascii="Arial" w:hAnsi="Arial" w:eastAsia="等线" w:cs="Arial"/>
          <w:sz w:val="22"/>
        </w:rPr>
        <w:t>什么时间在哪个国家诞生？中国首例试管婴儿又是什么时候诞生的？</w:t>
      </w:r>
    </w:p>
    <w:p w14:paraId="286A1752">
      <w:pPr>
        <w:spacing w:before="120" w:after="120" w:line="288" w:lineRule="auto"/>
        <w:ind w:left="0"/>
        <w:jc w:val="left"/>
      </w:pPr>
      <w:r>
        <w:rPr>
          <w:rFonts w:ascii="Arial" w:hAnsi="Arial" w:eastAsia="等线" w:cs="Arial"/>
          <w:sz w:val="22"/>
        </w:rPr>
        <w:t>答：世界第一例试管婴儿是在英国1978年7月25日诞生的，中国的首例试管婴儿是在1988年3月10日诞生的。</w:t>
      </w:r>
    </w:p>
    <w:p w14:paraId="51F08DC1">
      <w:pPr>
        <w:spacing w:before="260" w:after="120" w:line="288" w:lineRule="auto"/>
        <w:ind w:left="0"/>
        <w:jc w:val="left"/>
        <w:outlineLvl w:val="3"/>
      </w:pPr>
      <w:bookmarkStart w:id="2" w:name="heading_139"/>
      <w:r>
        <w:rPr>
          <w:rFonts w:ascii="Arial" w:hAnsi="Arial" w:eastAsia="等线" w:cs="Arial"/>
          <w:color w:val="3370FF"/>
          <w:sz w:val="28"/>
        </w:rPr>
        <w:t xml:space="preserve">3. </w:t>
      </w:r>
      <w:r>
        <w:rPr>
          <w:rFonts w:ascii="Arial" w:hAnsi="Arial" w:eastAsia="等线" w:cs="Arial"/>
          <w:b/>
          <w:sz w:val="28"/>
        </w:rPr>
        <w:t>适合试管婴儿治疗的病患包括哪些类型？</w:t>
      </w:r>
      <w:bookmarkEnd w:id="2"/>
    </w:p>
    <w:p w14:paraId="7AB00B77">
      <w:pPr>
        <w:spacing w:before="120" w:after="120" w:line="288" w:lineRule="auto"/>
        <w:ind w:left="0"/>
        <w:jc w:val="left"/>
      </w:pPr>
      <w:r>
        <w:rPr>
          <w:rFonts w:ascii="Arial" w:hAnsi="Arial" w:eastAsia="等线" w:cs="Arial"/>
          <w:sz w:val="22"/>
        </w:rPr>
        <w:t>答：①女方各种因素导致的配资输送障碍；②排卵障碍，难治性排卵障碍经反复常规治疗；③子宫内膜异位症，经常规药物或手术治疗仍未获妊娠者；④男方少、弱、畸形精子或复合因素的男性不育；⑤免疫性不孕与不明原因不孕反复经宫腔内人工授精或其他常规治疗人为获妊娠者。</w:t>
      </w:r>
    </w:p>
    <w:p w14:paraId="54147DA1">
      <w:pPr>
        <w:spacing w:before="260" w:after="120" w:line="288" w:lineRule="auto"/>
        <w:ind w:left="0"/>
        <w:jc w:val="left"/>
        <w:outlineLvl w:val="3"/>
      </w:pPr>
      <w:bookmarkStart w:id="3" w:name="heading_140"/>
      <w:r>
        <w:rPr>
          <w:rFonts w:ascii="Arial" w:hAnsi="Arial" w:eastAsia="等线" w:cs="Arial"/>
          <w:color w:val="3370FF"/>
          <w:sz w:val="28"/>
        </w:rPr>
        <w:t xml:space="preserve">4. </w:t>
      </w:r>
      <w:r>
        <w:rPr>
          <w:rFonts w:ascii="Arial" w:hAnsi="Arial" w:eastAsia="等线" w:cs="Arial"/>
          <w:b/>
          <w:sz w:val="28"/>
        </w:rPr>
        <w:t>女性生育能力明显下降的年龄是多少岁？</w:t>
      </w:r>
      <w:bookmarkEnd w:id="3"/>
    </w:p>
    <w:p w14:paraId="1A23111E">
      <w:pPr>
        <w:spacing w:before="120" w:after="120" w:line="288" w:lineRule="auto"/>
        <w:ind w:left="0"/>
        <w:jc w:val="left"/>
      </w:pPr>
      <w:r>
        <w:rPr>
          <w:rFonts w:ascii="Arial" w:hAnsi="Arial" w:eastAsia="等线" w:cs="Arial"/>
          <w:sz w:val="22"/>
        </w:rPr>
        <w:t>答：35岁。</w:t>
      </w:r>
    </w:p>
    <w:p w14:paraId="0CE57083">
      <w:pPr>
        <w:spacing w:before="260" w:after="120" w:line="288" w:lineRule="auto"/>
        <w:ind w:left="0"/>
        <w:jc w:val="left"/>
        <w:outlineLvl w:val="3"/>
      </w:pPr>
      <w:bookmarkStart w:id="4" w:name="heading_141"/>
      <w:r>
        <w:rPr>
          <w:rFonts w:ascii="Arial" w:hAnsi="Arial" w:eastAsia="等线" w:cs="Arial"/>
          <w:color w:val="3370FF"/>
          <w:sz w:val="28"/>
        </w:rPr>
        <w:t xml:space="preserve">5. </w:t>
      </w:r>
      <w:r>
        <w:rPr>
          <w:rFonts w:ascii="Arial" w:hAnsi="Arial" w:eastAsia="等线" w:cs="Arial"/>
          <w:b/>
          <w:sz w:val="28"/>
        </w:rPr>
        <w:t>人工授精可能会出现的正常并发症？</w:t>
      </w:r>
      <w:bookmarkEnd w:id="4"/>
    </w:p>
    <w:p w14:paraId="67CF367C">
      <w:pPr>
        <w:spacing w:before="120" w:after="120" w:line="288" w:lineRule="auto"/>
        <w:ind w:left="0"/>
        <w:jc w:val="left"/>
      </w:pPr>
      <w:r>
        <w:rPr>
          <w:rFonts w:ascii="Arial" w:hAnsi="Arial" w:eastAsia="等线" w:cs="Arial"/>
          <w:sz w:val="22"/>
        </w:rPr>
        <w:t>答：可能发生少量阴道流血、腹痛、感染、休克，促排卵药物的应用引发过度刺激、多胎妊娠、流产、宫外孕等。</w:t>
      </w:r>
    </w:p>
    <w:p w14:paraId="2DFA0B83">
      <w:pPr>
        <w:spacing w:before="260" w:after="120" w:line="288" w:lineRule="auto"/>
        <w:ind w:left="0"/>
        <w:jc w:val="left"/>
        <w:outlineLvl w:val="3"/>
      </w:pPr>
      <w:bookmarkStart w:id="5" w:name="heading_142"/>
      <w:r>
        <w:rPr>
          <w:rFonts w:ascii="Arial" w:hAnsi="Arial" w:eastAsia="等线" w:cs="Arial"/>
          <w:color w:val="3370FF"/>
          <w:sz w:val="28"/>
        </w:rPr>
        <w:t xml:space="preserve">6. </w:t>
      </w:r>
      <w:r>
        <w:rPr>
          <w:rFonts w:ascii="Arial" w:hAnsi="Arial" w:eastAsia="等线" w:cs="Arial"/>
          <w:b/>
          <w:sz w:val="28"/>
        </w:rPr>
        <w:t>IVF-ET植入妇女宫腔内的是什么？</w:t>
      </w:r>
      <w:bookmarkEnd w:id="5"/>
    </w:p>
    <w:p w14:paraId="05EDE7A3">
      <w:pPr>
        <w:spacing w:before="120" w:after="120" w:line="288" w:lineRule="auto"/>
        <w:ind w:left="0"/>
        <w:jc w:val="left"/>
      </w:pPr>
      <w:r>
        <w:rPr>
          <w:rFonts w:ascii="Arial" w:hAnsi="Arial" w:eastAsia="等线" w:cs="Arial"/>
          <w:sz w:val="22"/>
        </w:rPr>
        <w:t>答：发育到一定时期的胚胎。</w:t>
      </w:r>
    </w:p>
    <w:p w14:paraId="58E93C33">
      <w:pPr>
        <w:spacing w:before="260" w:after="120" w:line="288" w:lineRule="auto"/>
        <w:ind w:left="0"/>
        <w:jc w:val="left"/>
        <w:outlineLvl w:val="3"/>
      </w:pPr>
      <w:bookmarkStart w:id="6" w:name="heading_143"/>
      <w:r>
        <w:rPr>
          <w:rFonts w:ascii="Arial" w:hAnsi="Arial" w:eastAsia="等线" w:cs="Arial"/>
          <w:color w:val="3370FF"/>
          <w:sz w:val="28"/>
        </w:rPr>
        <w:t xml:space="preserve">7. </w:t>
      </w:r>
      <w:r>
        <w:rPr>
          <w:rFonts w:ascii="Arial" w:hAnsi="Arial" w:eastAsia="等线" w:cs="Arial"/>
          <w:b/>
          <w:sz w:val="28"/>
        </w:rPr>
        <w:t>复发性流产是指连续自然流产几次及以上？</w:t>
      </w:r>
      <w:bookmarkEnd w:id="6"/>
    </w:p>
    <w:p w14:paraId="1C107F08">
      <w:pPr>
        <w:spacing w:before="120" w:after="120" w:line="288" w:lineRule="auto"/>
        <w:ind w:left="0"/>
        <w:jc w:val="left"/>
      </w:pPr>
      <w:r>
        <w:rPr>
          <w:rFonts w:ascii="Arial" w:hAnsi="Arial" w:eastAsia="等线" w:cs="Arial"/>
          <w:sz w:val="22"/>
        </w:rPr>
        <w:t>答：2次或2次以上。</w:t>
      </w:r>
    </w:p>
    <w:p w14:paraId="74AA2122">
      <w:pPr>
        <w:spacing w:before="260" w:after="120" w:line="288" w:lineRule="auto"/>
        <w:ind w:left="0"/>
        <w:jc w:val="left"/>
        <w:outlineLvl w:val="3"/>
      </w:pPr>
      <w:bookmarkStart w:id="7" w:name="heading_144"/>
      <w:r>
        <w:rPr>
          <w:rFonts w:ascii="Arial" w:hAnsi="Arial" w:eastAsia="等线" w:cs="Arial"/>
          <w:color w:val="3370FF"/>
          <w:sz w:val="28"/>
        </w:rPr>
        <w:t xml:space="preserve">8. </w:t>
      </w:r>
      <w:r>
        <w:rPr>
          <w:rFonts w:ascii="Arial" w:hAnsi="Arial" w:eastAsia="等线" w:cs="Arial"/>
          <w:b/>
          <w:sz w:val="28"/>
        </w:rPr>
        <w:t>正常人血液PH值</w:t>
      </w:r>
      <w:bookmarkEnd w:id="7"/>
    </w:p>
    <w:p w14:paraId="0A2F6DF2">
      <w:pPr>
        <w:spacing w:before="120" w:after="120" w:line="288" w:lineRule="auto"/>
        <w:ind w:left="0"/>
        <w:jc w:val="left"/>
      </w:pPr>
      <w:r>
        <w:rPr>
          <w:rFonts w:ascii="Arial" w:hAnsi="Arial" w:eastAsia="等线" w:cs="Arial"/>
          <w:sz w:val="22"/>
        </w:rPr>
        <w:t>答：7.35-7.45</w:t>
      </w:r>
    </w:p>
    <w:p w14:paraId="5426BFEF">
      <w:pPr>
        <w:spacing w:before="260" w:after="120" w:line="288" w:lineRule="auto"/>
        <w:ind w:left="0"/>
        <w:jc w:val="left"/>
        <w:outlineLvl w:val="3"/>
      </w:pPr>
      <w:bookmarkStart w:id="8" w:name="heading_145"/>
      <w:r>
        <w:rPr>
          <w:rFonts w:ascii="Arial" w:hAnsi="Arial" w:eastAsia="等线" w:cs="Arial"/>
          <w:color w:val="3370FF"/>
          <w:sz w:val="28"/>
        </w:rPr>
        <w:t xml:space="preserve">9. </w:t>
      </w:r>
      <w:r>
        <w:rPr>
          <w:rFonts w:ascii="Arial" w:hAnsi="Arial" w:eastAsia="等线" w:cs="Arial"/>
          <w:b/>
          <w:sz w:val="28"/>
        </w:rPr>
        <w:t>Pcos(多囊卵巢综合征)的临床表现有哪些？</w:t>
      </w:r>
      <w:bookmarkEnd w:id="8"/>
    </w:p>
    <w:p w14:paraId="5BB6A8F4">
      <w:pPr>
        <w:spacing w:before="120" w:after="120" w:line="288" w:lineRule="auto"/>
        <w:ind w:left="0"/>
        <w:jc w:val="left"/>
      </w:pPr>
      <w:r>
        <w:rPr>
          <w:rFonts w:ascii="Arial" w:hAnsi="Arial" w:eastAsia="等线" w:cs="Arial"/>
          <w:sz w:val="22"/>
        </w:rPr>
        <w:t>答：稀发排卵或无排卵、高雄激素的临床表现、肥胖</w:t>
      </w:r>
    </w:p>
    <w:p w14:paraId="47D2C5CE">
      <w:pPr>
        <w:spacing w:before="260" w:after="120" w:line="288" w:lineRule="auto"/>
        <w:ind w:left="0"/>
        <w:jc w:val="left"/>
        <w:outlineLvl w:val="3"/>
      </w:pPr>
      <w:bookmarkStart w:id="9" w:name="heading_146"/>
      <w:r>
        <w:rPr>
          <w:rFonts w:ascii="Arial" w:hAnsi="Arial" w:eastAsia="等线" w:cs="Arial"/>
          <w:color w:val="3370FF"/>
          <w:sz w:val="28"/>
        </w:rPr>
        <w:t xml:space="preserve">10. </w:t>
      </w:r>
      <w:r>
        <w:rPr>
          <w:rFonts w:ascii="Arial" w:hAnsi="Arial" w:eastAsia="等线" w:cs="Arial"/>
          <w:b/>
          <w:sz w:val="28"/>
        </w:rPr>
        <w:t>IVF-ET的并发症有哪些？</w:t>
      </w:r>
      <w:bookmarkEnd w:id="9"/>
    </w:p>
    <w:p w14:paraId="43FE665E">
      <w:pPr>
        <w:spacing w:before="120" w:after="120" w:line="288" w:lineRule="auto"/>
        <w:ind w:left="0"/>
        <w:jc w:val="left"/>
      </w:pPr>
      <w:r>
        <w:rPr>
          <w:rFonts w:ascii="Arial" w:hAnsi="Arial" w:eastAsia="等线" w:cs="Arial"/>
          <w:sz w:val="22"/>
        </w:rPr>
        <w:t>答：卵巢过度刺激综合征、多胎妊娠、宫外孕、取卵后出血与感染、脏器损伤、卵巢扭转、移植后的阴道出血等妊娠后相关疾病。</w:t>
      </w:r>
    </w:p>
    <w:p w14:paraId="492E74E6">
      <w:pPr>
        <w:spacing w:before="260" w:after="120" w:line="288" w:lineRule="auto"/>
        <w:ind w:left="0"/>
        <w:jc w:val="left"/>
        <w:outlineLvl w:val="3"/>
      </w:pPr>
      <w:bookmarkStart w:id="10" w:name="heading_147"/>
      <w:r>
        <w:rPr>
          <w:rFonts w:ascii="Arial" w:hAnsi="Arial" w:eastAsia="等线" w:cs="Arial"/>
          <w:color w:val="3370FF"/>
          <w:sz w:val="28"/>
        </w:rPr>
        <w:t xml:space="preserve">11. </w:t>
      </w:r>
      <w:r>
        <w:rPr>
          <w:rFonts w:ascii="Arial" w:hAnsi="Arial" w:eastAsia="等线" w:cs="Arial"/>
          <w:b/>
          <w:sz w:val="28"/>
        </w:rPr>
        <w:t>IVF-ET指征包含有哪些？</w:t>
      </w:r>
      <w:bookmarkEnd w:id="10"/>
    </w:p>
    <w:p w14:paraId="2BADCC1C">
      <w:pPr>
        <w:spacing w:before="120" w:after="120" w:line="288" w:lineRule="auto"/>
        <w:ind w:left="0"/>
        <w:jc w:val="left"/>
      </w:pPr>
      <w:r>
        <w:rPr>
          <w:rFonts w:ascii="Arial" w:hAnsi="Arial" w:eastAsia="等线" w:cs="Arial"/>
          <w:sz w:val="22"/>
        </w:rPr>
        <w:t>答：输卵管因素性不育、排卵异常、子宫内膜异位症、免疫性不育、宫颈因素、男性因素不育、原因不明不育症、反复IUI失败。</w:t>
      </w:r>
    </w:p>
    <w:p w14:paraId="1B3BB68E">
      <w:pPr>
        <w:spacing w:before="260" w:after="120" w:line="288" w:lineRule="auto"/>
        <w:ind w:left="0"/>
        <w:jc w:val="left"/>
        <w:outlineLvl w:val="3"/>
      </w:pPr>
      <w:bookmarkStart w:id="11" w:name="heading_148"/>
      <w:r>
        <w:rPr>
          <w:rFonts w:ascii="Arial" w:hAnsi="Arial" w:eastAsia="等线" w:cs="Arial"/>
          <w:color w:val="3370FF"/>
          <w:sz w:val="28"/>
        </w:rPr>
        <w:t xml:space="preserve">12. </w:t>
      </w:r>
      <w:r>
        <w:rPr>
          <w:rFonts w:ascii="Arial" w:hAnsi="Arial" w:eastAsia="等线" w:cs="Arial"/>
          <w:b/>
          <w:sz w:val="28"/>
        </w:rPr>
        <w:t>IVF治疗方案有哪些？</w:t>
      </w:r>
      <w:bookmarkEnd w:id="11"/>
    </w:p>
    <w:p w14:paraId="745779DB">
      <w:pPr>
        <w:spacing w:before="120" w:after="120" w:line="288" w:lineRule="auto"/>
        <w:ind w:left="0"/>
        <w:jc w:val="left"/>
      </w:pPr>
      <w:r>
        <w:rPr>
          <w:rFonts w:ascii="Arial" w:hAnsi="Arial" w:eastAsia="等线" w:cs="Arial"/>
          <w:sz w:val="22"/>
        </w:rPr>
        <w:t>答：①长效长方案；②短效长方案；③卵泡期长方案；④超长方案；⑤拮抗剂方案；⑥PPOS方案；⑦黄体期促排方案；⑧自然周期方案；⑨温和刺激方案</w:t>
      </w:r>
    </w:p>
    <w:p w14:paraId="36591448">
      <w:pPr>
        <w:spacing w:before="260" w:after="120" w:line="288" w:lineRule="auto"/>
        <w:ind w:left="0"/>
        <w:jc w:val="left"/>
        <w:outlineLvl w:val="3"/>
      </w:pPr>
      <w:bookmarkStart w:id="12" w:name="heading_149"/>
      <w:r>
        <w:rPr>
          <w:rFonts w:ascii="Arial" w:hAnsi="Arial" w:eastAsia="等线" w:cs="Arial"/>
          <w:color w:val="3370FF"/>
          <w:sz w:val="28"/>
        </w:rPr>
        <w:t xml:space="preserve">13. </w:t>
      </w:r>
      <w:r>
        <w:rPr>
          <w:rFonts w:ascii="Arial" w:hAnsi="Arial" w:eastAsia="等线" w:cs="Arial"/>
          <w:b/>
          <w:sz w:val="28"/>
        </w:rPr>
        <w:t>IVF-ET的程序</w:t>
      </w:r>
      <w:bookmarkEnd w:id="12"/>
    </w:p>
    <w:p w14:paraId="63DF0353">
      <w:pPr>
        <w:spacing w:before="120" w:after="120" w:line="288" w:lineRule="auto"/>
        <w:ind w:left="0"/>
        <w:jc w:val="left"/>
      </w:pPr>
      <w:r>
        <w:rPr>
          <w:rFonts w:ascii="Arial" w:hAnsi="Arial" w:eastAsia="等线" w:cs="Arial"/>
          <w:sz w:val="22"/>
        </w:rPr>
        <w:t>答：①控制超排卵；②采卵；③体外受精及早期胚胎培养；④胚胎移植</w:t>
      </w:r>
    </w:p>
    <w:p w14:paraId="3E1DF20D">
      <w:pPr>
        <w:spacing w:before="260" w:after="120" w:line="288" w:lineRule="auto"/>
        <w:ind w:left="0"/>
        <w:jc w:val="left"/>
        <w:outlineLvl w:val="3"/>
      </w:pPr>
      <w:bookmarkStart w:id="13" w:name="heading_150"/>
      <w:r>
        <w:rPr>
          <w:rFonts w:ascii="Arial" w:hAnsi="Arial" w:eastAsia="等线" w:cs="Arial"/>
          <w:color w:val="3370FF"/>
          <w:sz w:val="28"/>
        </w:rPr>
        <w:t xml:space="preserve">14. </w:t>
      </w:r>
      <w:r>
        <w:rPr>
          <w:rFonts w:ascii="Arial" w:hAnsi="Arial" w:eastAsia="等线" w:cs="Arial"/>
          <w:b/>
          <w:sz w:val="28"/>
        </w:rPr>
        <w:t>辅助生殖技术的伦理原则？</w:t>
      </w:r>
      <w:bookmarkEnd w:id="13"/>
    </w:p>
    <w:p w14:paraId="5137A7F6">
      <w:pPr>
        <w:spacing w:before="120" w:after="120" w:line="288" w:lineRule="auto"/>
        <w:ind w:left="0"/>
        <w:jc w:val="left"/>
      </w:pPr>
      <w:r>
        <w:rPr>
          <w:rFonts w:ascii="Arial" w:hAnsi="Arial" w:eastAsia="等线" w:cs="Arial"/>
          <w:sz w:val="22"/>
        </w:rPr>
        <w:t>答：①有利于患者的原则；②知情同意的原则；③保护后代的原则；④社会公益的原则；⑤保密原则；⑥严防商业化的原则；⑦伦理监督的原则。</w:t>
      </w:r>
    </w:p>
    <w:p w14:paraId="2673FC9E">
      <w:pPr>
        <w:spacing w:before="260" w:after="120" w:line="288" w:lineRule="auto"/>
        <w:ind w:left="0"/>
        <w:jc w:val="left"/>
        <w:outlineLvl w:val="3"/>
      </w:pPr>
      <w:bookmarkStart w:id="14" w:name="heading_151"/>
      <w:r>
        <w:rPr>
          <w:rFonts w:ascii="Arial" w:hAnsi="Arial" w:eastAsia="等线" w:cs="Arial"/>
          <w:color w:val="3370FF"/>
          <w:sz w:val="28"/>
        </w:rPr>
        <w:t xml:space="preserve">15. </w:t>
      </w:r>
      <w:r>
        <w:rPr>
          <w:rFonts w:ascii="Arial" w:hAnsi="Arial" w:eastAsia="等线" w:cs="Arial"/>
          <w:b/>
          <w:sz w:val="28"/>
        </w:rPr>
        <w:t>为什么使用降调药物？</w:t>
      </w:r>
      <w:bookmarkEnd w:id="14"/>
    </w:p>
    <w:p w14:paraId="18786BC9">
      <w:pPr>
        <w:spacing w:before="120" w:after="120" w:line="288" w:lineRule="auto"/>
        <w:ind w:left="0"/>
        <w:jc w:val="left"/>
      </w:pPr>
      <w:r>
        <w:rPr>
          <w:rFonts w:ascii="Arial" w:hAnsi="Arial" w:eastAsia="等线" w:cs="Arial"/>
          <w:sz w:val="22"/>
        </w:rPr>
        <w:t>答：降调药物通过抑制体内的促性腺激素水平，减少内源性LH峰的提早发生，避免卵子在未完全发育成熟时过早排出。</w:t>
      </w:r>
    </w:p>
    <w:p w14:paraId="2AE033AA">
      <w:pPr>
        <w:spacing w:before="260" w:after="120" w:line="288" w:lineRule="auto"/>
        <w:ind w:left="0"/>
        <w:jc w:val="left"/>
        <w:outlineLvl w:val="3"/>
      </w:pPr>
      <w:bookmarkStart w:id="15" w:name="heading_152"/>
      <w:r>
        <w:rPr>
          <w:rFonts w:ascii="Arial" w:hAnsi="Arial" w:eastAsia="等线" w:cs="Arial"/>
          <w:color w:val="3370FF"/>
          <w:sz w:val="28"/>
        </w:rPr>
        <w:t xml:space="preserve">16. </w:t>
      </w:r>
      <w:r>
        <w:rPr>
          <w:rFonts w:ascii="Arial" w:hAnsi="Arial" w:eastAsia="等线" w:cs="Arial"/>
          <w:b/>
          <w:sz w:val="28"/>
        </w:rPr>
        <w:t>造影或通夜术后须知？</w:t>
      </w:r>
      <w:bookmarkEnd w:id="15"/>
    </w:p>
    <w:p w14:paraId="179A8BD9">
      <w:pPr>
        <w:spacing w:before="120" w:after="120" w:line="288" w:lineRule="auto"/>
        <w:ind w:left="0"/>
        <w:jc w:val="left"/>
      </w:pPr>
      <w:r>
        <w:rPr>
          <w:rFonts w:ascii="Arial" w:hAnsi="Arial" w:eastAsia="等线" w:cs="Arial"/>
          <w:sz w:val="22"/>
        </w:rPr>
        <w:t>答：①注意休息；②禁房事半个月，避孕一个月；③禁止盆浴，避免上行感染；④术后7-10天，有少量阴道出血，属于正常现象，如出血量超过月经量，请及时就诊。</w:t>
      </w:r>
    </w:p>
    <w:p w14:paraId="7B03AD91">
      <w:pPr>
        <w:spacing w:before="260" w:after="120" w:line="288" w:lineRule="auto"/>
        <w:ind w:left="0"/>
        <w:jc w:val="left"/>
        <w:outlineLvl w:val="3"/>
      </w:pPr>
      <w:bookmarkStart w:id="16" w:name="heading_153"/>
      <w:r>
        <w:rPr>
          <w:rFonts w:ascii="Arial" w:hAnsi="Arial" w:eastAsia="等线" w:cs="Arial"/>
          <w:color w:val="3370FF"/>
          <w:sz w:val="28"/>
        </w:rPr>
        <w:t xml:space="preserve">17. </w:t>
      </w:r>
      <w:r>
        <w:rPr>
          <w:rFonts w:ascii="Arial" w:hAnsi="Arial" w:eastAsia="等线" w:cs="Arial"/>
          <w:b/>
          <w:sz w:val="28"/>
        </w:rPr>
        <w:t>宫腔镜手术前的注意事项有哪些？</w:t>
      </w:r>
      <w:bookmarkEnd w:id="16"/>
    </w:p>
    <w:p w14:paraId="457C1051">
      <w:pPr>
        <w:spacing w:before="120" w:after="120" w:line="288" w:lineRule="auto"/>
        <w:ind w:left="0"/>
        <w:jc w:val="left"/>
      </w:pPr>
      <w:r>
        <w:rPr>
          <w:rFonts w:ascii="Arial" w:hAnsi="Arial" w:eastAsia="等线" w:cs="Arial"/>
          <w:sz w:val="22"/>
        </w:rPr>
        <w:t>答：①宫腔镜检查最好在月经干净后3-7天进行；②在此检查前，夫妻不应同房，在妊娠期不做此检查；③有急性生殖器炎症时不做此检查；④在病变活动或出血时不做此检查；⑤已确定为子宫内膜癌时不做此检查</w:t>
      </w:r>
    </w:p>
    <w:p w14:paraId="2340F8C7">
      <w:pPr>
        <w:spacing w:before="260" w:after="120" w:line="288" w:lineRule="auto"/>
        <w:ind w:left="0"/>
        <w:jc w:val="left"/>
        <w:outlineLvl w:val="3"/>
      </w:pPr>
      <w:bookmarkStart w:id="17" w:name="heading_154"/>
      <w:r>
        <w:rPr>
          <w:rFonts w:ascii="Arial" w:hAnsi="Arial" w:eastAsia="等线" w:cs="Arial"/>
          <w:color w:val="3370FF"/>
          <w:sz w:val="28"/>
        </w:rPr>
        <w:t xml:space="preserve">18. </w:t>
      </w:r>
      <w:r>
        <w:rPr>
          <w:rFonts w:ascii="Arial" w:hAnsi="Arial" w:eastAsia="等线" w:cs="Arial"/>
          <w:b/>
          <w:sz w:val="28"/>
        </w:rPr>
        <w:t>辅助生殖治疗的禁忌症</w:t>
      </w:r>
      <w:bookmarkEnd w:id="17"/>
    </w:p>
    <w:p w14:paraId="573E208A">
      <w:pPr>
        <w:spacing w:before="120" w:after="120" w:line="288" w:lineRule="auto"/>
        <w:ind w:left="0"/>
        <w:jc w:val="left"/>
      </w:pPr>
      <w:r>
        <w:rPr>
          <w:rFonts w:ascii="Arial" w:hAnsi="Arial" w:eastAsia="等线" w:cs="Arial"/>
          <w:sz w:val="22"/>
        </w:rPr>
        <w:t>答：1)有如下情况之一者，不得实施体外受精-胚胎移植及其衍技术</w:t>
      </w:r>
    </w:p>
    <w:p w14:paraId="10F3C789">
      <w:pPr>
        <w:spacing w:before="120" w:after="120" w:line="288" w:lineRule="auto"/>
        <w:ind w:left="0"/>
        <w:jc w:val="left"/>
      </w:pPr>
      <w:r>
        <w:rPr>
          <w:rFonts w:ascii="Arial" w:hAnsi="Arial" w:eastAsia="等线" w:cs="Arial"/>
          <w:sz w:val="22"/>
        </w:rPr>
        <w:t>①男女任何一方患有严重的精神疾患、泌尿生殖系统急性感染、性传播疾病；</w:t>
      </w:r>
    </w:p>
    <w:p w14:paraId="7B4C7378">
      <w:pPr>
        <w:spacing w:before="120" w:after="120" w:line="288" w:lineRule="auto"/>
        <w:ind w:left="0"/>
        <w:jc w:val="left"/>
      </w:pPr>
      <w:r>
        <w:rPr>
          <w:rFonts w:ascii="Arial" w:hAnsi="Arial" w:eastAsia="等线" w:cs="Arial"/>
          <w:sz w:val="22"/>
        </w:rPr>
        <w:t>②患有《母婴保健法》规定的不宜生育的、目前无法进行胚胎植入前遗传学诊断的遗传性疾病；</w:t>
      </w:r>
    </w:p>
    <w:p w14:paraId="39A0D464">
      <w:pPr>
        <w:spacing w:before="120" w:after="120" w:line="288" w:lineRule="auto"/>
        <w:ind w:left="0"/>
        <w:jc w:val="left"/>
      </w:pPr>
      <w:r>
        <w:rPr>
          <w:rFonts w:ascii="Arial" w:hAnsi="Arial" w:eastAsia="等线" w:cs="Arial"/>
          <w:sz w:val="22"/>
        </w:rPr>
        <w:t>③任何一方具有吸毒等严重不良嗜好；</w:t>
      </w:r>
    </w:p>
    <w:p w14:paraId="7F60F9AC">
      <w:pPr>
        <w:spacing w:before="120" w:after="120" w:line="288" w:lineRule="auto"/>
        <w:ind w:left="0"/>
        <w:jc w:val="left"/>
      </w:pPr>
      <w:r>
        <w:rPr>
          <w:rFonts w:ascii="Arial" w:hAnsi="Arial" w:eastAsia="等线" w:cs="Arial"/>
          <w:sz w:val="22"/>
        </w:rPr>
        <w:t>④任何一方接触致畸量的射线、毒物、药品并处于作用期。</w:t>
      </w:r>
    </w:p>
    <w:p w14:paraId="2514876A">
      <w:pPr>
        <w:spacing w:before="120" w:after="120" w:line="288" w:lineRule="auto"/>
        <w:ind w:left="0"/>
        <w:jc w:val="left"/>
      </w:pPr>
      <w:r>
        <w:rPr>
          <w:rFonts w:ascii="Arial" w:hAnsi="Arial" w:eastAsia="等线" w:cs="Arial"/>
          <w:sz w:val="22"/>
        </w:rPr>
        <w:t>2)女方子宫不具备妊娠功能或严重躯体疾病不能承受妊娠。</w:t>
      </w:r>
    </w:p>
    <w:p w14:paraId="2DB09EAD">
      <w:pPr>
        <w:spacing w:before="260" w:after="120" w:line="288" w:lineRule="auto"/>
        <w:ind w:left="0"/>
        <w:jc w:val="left"/>
        <w:outlineLvl w:val="3"/>
      </w:pPr>
      <w:bookmarkStart w:id="18" w:name="heading_155"/>
      <w:r>
        <w:rPr>
          <w:rFonts w:ascii="Arial" w:hAnsi="Arial" w:eastAsia="等线" w:cs="Arial"/>
          <w:color w:val="3370FF"/>
          <w:sz w:val="28"/>
        </w:rPr>
        <w:t xml:space="preserve">19. </w:t>
      </w:r>
      <w:r>
        <w:rPr>
          <w:rFonts w:ascii="Arial" w:hAnsi="Arial" w:eastAsia="等线" w:cs="Arial"/>
          <w:b/>
          <w:sz w:val="28"/>
        </w:rPr>
        <w:t>在月经周期的第2~3天内测定血清中的性激素全套的意义？</w:t>
      </w:r>
      <w:bookmarkEnd w:id="18"/>
    </w:p>
    <w:p w14:paraId="39CF0E0A">
      <w:pPr>
        <w:spacing w:before="120" w:after="120" w:line="288" w:lineRule="auto"/>
        <w:ind w:left="0"/>
        <w:jc w:val="left"/>
      </w:pPr>
      <w:r>
        <w:rPr>
          <w:rFonts w:ascii="Arial" w:hAnsi="Arial" w:eastAsia="等线" w:cs="Arial"/>
          <w:sz w:val="22"/>
        </w:rPr>
        <w:t>答：在月经周期的第2~3天内测定血清中的性激素，目的是为了了解卵巢的“基础状态”。而检测的内容是全部的六项，不可缺少。因为各项性激素可以反映不同的情况。如促卵泡素(FSH)过高，说明卵巢的储备功能差，这时可先用药增加卵巢储备，保护卵巢内的激素受体；如雌二醇(E2)过高，考虑病人可能有残存的卵泡，提示不宜进行促排卵治疗；如促黄体生成素(LH)过高，就会影响卵泡质量，卵泡受精力下降，流产率增加，可先行降LH治疗；如催乳素(PRL)过高，也会影响排卵和黄体功能，这时主要用溴隐亭对症治疗即可；如睾酮(T)过高，会影响卵泡的发育，造成无数的小卵泡竞争性发育迟缓或根本不发育。而如果FSH、LH、E2均太低，就可能是下丘脑-垂体性的功能低下，可考虑用促性腺激素替代治疗。</w:t>
      </w:r>
    </w:p>
    <w:p w14:paraId="0EDAD928">
      <w:pPr>
        <w:spacing w:before="260" w:after="120" w:line="288" w:lineRule="auto"/>
        <w:ind w:left="0"/>
        <w:jc w:val="left"/>
        <w:outlineLvl w:val="3"/>
      </w:pPr>
      <w:bookmarkStart w:id="19" w:name="heading_156"/>
      <w:r>
        <w:rPr>
          <w:rFonts w:ascii="Arial" w:hAnsi="Arial" w:eastAsia="等线" w:cs="Arial"/>
          <w:color w:val="3370FF"/>
          <w:sz w:val="28"/>
        </w:rPr>
        <w:t xml:space="preserve">20. </w:t>
      </w:r>
      <w:r>
        <w:rPr>
          <w:rFonts w:ascii="Arial" w:hAnsi="Arial" w:eastAsia="等线" w:cs="Arial"/>
          <w:b/>
          <w:sz w:val="28"/>
        </w:rPr>
        <w:t>囊胚培养的意义有哪些？</w:t>
      </w:r>
      <w:bookmarkEnd w:id="19"/>
    </w:p>
    <w:p w14:paraId="09A832CF">
      <w:pPr>
        <w:spacing w:before="120" w:after="120" w:line="288" w:lineRule="auto"/>
        <w:ind w:left="0"/>
        <w:jc w:val="left"/>
      </w:pPr>
      <w:r>
        <w:rPr>
          <w:rFonts w:ascii="Arial" w:hAnsi="Arial" w:eastAsia="等线" w:cs="Arial"/>
          <w:sz w:val="22"/>
        </w:rPr>
        <w:t>①胚胎进一步筛选和修复，子宫环境更适合胚胎种植，有效降低卵巢过度刺激和多胎风险；</w:t>
      </w:r>
    </w:p>
    <w:p w14:paraId="00BAD370">
      <w:pPr>
        <w:spacing w:before="120" w:after="120" w:line="288" w:lineRule="auto"/>
        <w:ind w:left="0"/>
        <w:jc w:val="left"/>
      </w:pPr>
      <w:r>
        <w:rPr>
          <w:rFonts w:ascii="Arial" w:hAnsi="Arial" w:eastAsia="等线" w:cs="Arial"/>
          <w:sz w:val="22"/>
        </w:rPr>
        <w:t>②年龄小于35岁的不孕症患者，第三天可利用胚胎≥7个，建议行囊胚培养；</w:t>
      </w:r>
    </w:p>
    <w:p w14:paraId="20F4ED4F">
      <w:pPr>
        <w:spacing w:before="120" w:after="120" w:line="288" w:lineRule="auto"/>
        <w:ind w:left="0"/>
        <w:jc w:val="left"/>
      </w:pPr>
      <w:r>
        <w:rPr>
          <w:rFonts w:ascii="Arial" w:hAnsi="Arial" w:eastAsia="等线" w:cs="Arial"/>
          <w:sz w:val="22"/>
        </w:rPr>
        <w:t>③原因不明的多次IVF失败（超过3次以上)，胚胎质量较失败，怀疑可能胚胎发育潜能受限，建议行囊胚培养，了解失败原因提高治疗成功率；</w:t>
      </w:r>
    </w:p>
    <w:p w14:paraId="6A8479ED">
      <w:pPr>
        <w:spacing w:before="120" w:after="120" w:line="288" w:lineRule="auto"/>
        <w:ind w:left="0"/>
        <w:jc w:val="left"/>
      </w:pPr>
      <w:r>
        <w:rPr>
          <w:rFonts w:ascii="Arial" w:hAnsi="Arial" w:eastAsia="等线" w:cs="Arial"/>
          <w:sz w:val="22"/>
        </w:rPr>
        <w:t>④PGD患者行囊胚培养；</w:t>
      </w:r>
    </w:p>
    <w:p w14:paraId="02FEB9A4">
      <w:pPr>
        <w:spacing w:before="120" w:after="120" w:line="288" w:lineRule="auto"/>
        <w:ind w:left="0"/>
        <w:jc w:val="left"/>
        <w:rPr>
          <w:rFonts w:hint="eastAsia" w:eastAsia="等线"/>
          <w:lang w:val="en-US" w:eastAsia="zh-CN"/>
        </w:rPr>
      </w:pPr>
      <w:r>
        <w:rPr>
          <w:rFonts w:ascii="Arial" w:hAnsi="Arial" w:eastAsia="等线" w:cs="Arial"/>
          <w:sz w:val="22"/>
        </w:rPr>
        <w:t>⑤有内科基础疾病及不适合双胎妊娠患者如身高低于155mm、疤痕子宫、畸形子宫等，建议单囊胚或者单胚胎移植</w:t>
      </w:r>
      <w:r>
        <w:rPr>
          <w:rFonts w:hint="eastAsia" w:ascii="Arial" w:hAnsi="Arial" w:eastAsia="等线" w:cs="Arial"/>
          <w:sz w:val="22"/>
          <w:lang w:eastAsia="zh-CN"/>
        </w:rPr>
        <w:t>。</w:t>
      </w:r>
      <w:bookmarkStart w:id="20" w:name="_GoBack"/>
      <w:bookmarkEnd w:id="20"/>
    </w:p>
    <w:sectPr>
      <w:headerReference r:id="rId3" w:type="default"/>
      <w:footerReference r:id="rId4" w:type="default"/>
      <w:pgSz w:w="11905" w:h="1684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88F959"/>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421C37D"/>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60972F3"/>
    <w:rsid w:val="758B20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sz w:val="21"/>
      <w:szCs w:val="22"/>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0</TotalTime>
  <ScaleCrop>false</ScaleCrop>
  <LinksUpToDate>false</LinksUpToDate>
  <CharactersWithSpaces>0</CharactersWithSpaces>
  <Application>WPS Office_12.1.0.22215_F1E327BC-269C-435d-A152-05C5408002CA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2025-07-27T06:20:11Z</dcterms:created>
  <dc:creator>IsetsuKarasu</dc:creator>
  <cp:lastModifiedBy>津軽雪</cp:lastModifiedBy>
  <dcterms:modified xsi:type="dcterms:W3CDTF">2025-07-27T06:21:44Z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2052-12.1.0.22215</vt:lpwstr>
  </property>
  <property fmtid="{D5CDD505-2E9C-101B-9397-08002B2CF9AE}" pid="3" name="KSOTemplateDocerSaveRecord">
    <vt:lpwstr>eyJoZGlkIjoiZjBiYzAwZWVmZTBjMTFkYjRiNThlZDkxYTViYTY0NjQiLCJ1c2VySWQiOiIzNjM2MjUyNTMifQ==</vt:lpwstr>
  </property>
  <property fmtid="{D5CDD505-2E9C-101B-9397-08002B2CF9AE}" pid="4" name="ICV">
    <vt:lpwstr>BCF3F05EBADC42058D77A96E0A02CF1B_12</vt:lpwstr>
  </property>
</Properties>
</file>