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3038F">
      <w:pPr>
        <w:numPr>
          <w:ilvl w:val="0"/>
          <w:numId w:val="1"/>
        </w:numPr>
        <w:spacing w:before="120" w:after="120" w:line="288" w:lineRule="auto"/>
        <w:ind w:left="0"/>
        <w:jc w:val="left"/>
      </w:pPr>
      <w:r>
        <w:rPr>
          <w:rFonts w:ascii="Arial" w:hAnsi="Arial" w:eastAsia="等线" w:cs="Arial"/>
          <w:b/>
          <w:sz w:val="22"/>
        </w:rPr>
        <w:t>不孕不育：</w:t>
      </w:r>
    </w:p>
    <w:p w14:paraId="301CF43B">
      <w:pPr>
        <w:spacing w:before="120" w:after="120" w:line="288" w:lineRule="auto"/>
        <w:ind w:left="0"/>
        <w:jc w:val="left"/>
      </w:pPr>
      <w:r>
        <w:rPr>
          <w:rFonts w:ascii="Arial" w:hAnsi="Arial" w:eastAsia="等线" w:cs="Arial"/>
          <w:sz w:val="22"/>
        </w:rPr>
        <w:t>一对健康夫妇在经过一年正常的、未采取避孕措施的性生活后仍未怀孕，则诊断为不孕症。发生率：每100对育龄夫妇中，就有15对是不孕、不育者。最近的评估显示；每6对夫妇中就有1对在没有临床帮助的情况下无法生育。</w:t>
      </w:r>
    </w:p>
    <w:p w14:paraId="75934584">
      <w:pPr>
        <w:numPr>
          <w:ilvl w:val="0"/>
          <w:numId w:val="2"/>
        </w:numPr>
        <w:spacing w:before="120" w:after="120" w:line="288" w:lineRule="auto"/>
        <w:ind w:left="0"/>
        <w:jc w:val="left"/>
      </w:pPr>
      <w:r>
        <w:rPr>
          <w:rFonts w:ascii="Arial" w:hAnsi="Arial" w:eastAsia="等线" w:cs="Arial"/>
          <w:b/>
          <w:sz w:val="22"/>
        </w:rPr>
        <w:t>人类辅助生殖技术(ART)：</w:t>
      </w:r>
      <w:r>
        <w:rPr>
          <w:rFonts w:ascii="Arial" w:hAnsi="Arial" w:eastAsia="等线" w:cs="Arial"/>
          <w:sz w:val="22"/>
        </w:rPr>
        <w:t>是指运用医学技术和方法对配子、合子、胚胎进行人工操作，替代自然生殖过程的某一步骤或全部步骤，以达到受孕目的的医学技术。</w:t>
      </w:r>
    </w:p>
    <w:p w14:paraId="566ADF65">
      <w:pPr>
        <w:numPr>
          <w:ilvl w:val="0"/>
          <w:numId w:val="3"/>
        </w:numPr>
        <w:spacing w:before="120" w:after="120" w:line="288" w:lineRule="auto"/>
        <w:ind w:left="0"/>
        <w:jc w:val="left"/>
      </w:pPr>
      <w:r>
        <w:rPr>
          <w:rFonts w:ascii="Arial" w:hAnsi="Arial" w:eastAsia="等线" w:cs="Arial"/>
          <w:b/>
          <w:sz w:val="22"/>
        </w:rPr>
        <w:t>试管婴儿：</w:t>
      </w:r>
      <w:r>
        <w:rPr>
          <w:rFonts w:ascii="Arial" w:hAnsi="Arial" w:eastAsia="等线" w:cs="Arial"/>
          <w:sz w:val="22"/>
        </w:rPr>
        <w:t>是体外受精与胚胎移植的俗称(IVF-ET)，此技术是将不孕症夫妇的卵子与精子取出体外，在体外培养系统中受精并发育成第3或第5天胚胎后，将胚胎移植入子宫腔内以期望实现妊娠的技术。</w:t>
      </w:r>
    </w:p>
    <w:p w14:paraId="592C269C">
      <w:pPr>
        <w:numPr>
          <w:ilvl w:val="0"/>
          <w:numId w:val="4"/>
        </w:numPr>
        <w:spacing w:before="120" w:after="120" w:line="288" w:lineRule="auto"/>
        <w:ind w:left="0"/>
        <w:jc w:val="left"/>
      </w:pPr>
      <w:r>
        <w:rPr>
          <w:rFonts w:ascii="Arial" w:hAnsi="Arial" w:eastAsia="等线" w:cs="Arial"/>
          <w:b/>
          <w:sz w:val="22"/>
        </w:rPr>
        <w:t>卵泡监测：</w:t>
      </w:r>
      <w:r>
        <w:rPr>
          <w:rFonts w:ascii="Arial" w:hAnsi="Arial" w:eastAsia="等线" w:cs="Arial"/>
          <w:sz w:val="22"/>
        </w:rPr>
        <w:t>为评价卵巢刺激效果与决定取卵时间，须利用阴道B超来监测卵泡大小，并配合抽血检查E2值(雌激素），调整用药量。当二至三个以上的卵泡直径大于1.8cm,且1.4cm以上的卵泡数与E2值相当，便可注射人绒毛促性腺激素(hCG)，促使卵泡成熟。在注射 hCG√▱34^∼36 小时取卵。</w:t>
      </w:r>
    </w:p>
    <w:p w14:paraId="79BE150E">
      <w:pPr>
        <w:numPr>
          <w:ilvl w:val="0"/>
          <w:numId w:val="5"/>
        </w:numPr>
        <w:spacing w:before="120" w:after="120" w:line="288" w:lineRule="auto"/>
        <w:ind w:left="0"/>
        <w:jc w:val="left"/>
      </w:pPr>
      <w:r>
        <w:rPr>
          <w:rFonts w:ascii="Arial" w:hAnsi="Arial" w:eastAsia="等线" w:cs="Arial"/>
          <w:b/>
          <w:sz w:val="22"/>
        </w:rPr>
        <w:t>取卵：</w:t>
      </w:r>
      <w:r>
        <w:rPr>
          <w:rFonts w:ascii="Arial" w:hAnsi="Arial" w:eastAsia="等线" w:cs="Arial"/>
          <w:sz w:val="22"/>
        </w:rPr>
        <w:t>最常用的取卵方式是在的局部麻醉下，经阴道B超引导，将取卵针穿过阴道穹窿，直达卵巢吸取卵子，并立即在显微镜下将卵子移到含胚胎培养液的培养皿中，置37°C的培养箱中培养。</w:t>
      </w:r>
    </w:p>
    <w:p w14:paraId="617A1DD8">
      <w:pPr>
        <w:numPr>
          <w:ilvl w:val="0"/>
          <w:numId w:val="6"/>
        </w:numPr>
        <w:spacing w:before="120" w:after="120" w:line="288" w:lineRule="auto"/>
        <w:ind w:left="0"/>
        <w:jc w:val="left"/>
      </w:pPr>
      <w:r>
        <w:rPr>
          <w:rFonts w:ascii="Arial" w:hAnsi="Arial" w:eastAsia="等线" w:cs="Arial"/>
          <w:b/>
          <w:sz w:val="22"/>
        </w:rPr>
        <w:t>取精：</w:t>
      </w:r>
      <w:r>
        <w:rPr>
          <w:rFonts w:ascii="Arial" w:hAnsi="Arial" w:eastAsia="等线" w:cs="Arial"/>
          <w:sz w:val="22"/>
        </w:rPr>
        <w:t>精子取出的时间与取卵的日子为同一天。取精前洗净双手，用自慰法留取精液。所给的小杯是无菌的，留取时不要触摸杯缘及杯内。取出的精液采用上游法或Percoll密度梯度离心法处理。</w:t>
      </w:r>
    </w:p>
    <w:p w14:paraId="41FFC87A">
      <w:pPr>
        <w:numPr>
          <w:ilvl w:val="0"/>
          <w:numId w:val="7"/>
        </w:numPr>
        <w:spacing w:before="120" w:after="120" w:line="288" w:lineRule="auto"/>
        <w:ind w:left="0"/>
        <w:jc w:val="left"/>
      </w:pPr>
      <w:r>
        <w:rPr>
          <w:rFonts w:ascii="Arial" w:hAnsi="Arial" w:eastAsia="等线" w:cs="Arial"/>
          <w:b/>
          <w:sz w:val="22"/>
        </w:rPr>
        <w:t>精子活动力：</w:t>
      </w:r>
      <w:r>
        <w:rPr>
          <w:rFonts w:ascii="Arial" w:hAnsi="Arial" w:eastAsia="等线" w:cs="Arial"/>
          <w:sz w:val="22"/>
        </w:rPr>
        <w:t>指正常活动精子的质量，是测定精子活动能力的定性方法。(8)精子活率：指正常存活的精子的比率，用活精子占精子总数的百分率表示。</w:t>
      </w:r>
    </w:p>
    <w:p w14:paraId="1CE6F7F6">
      <w:pPr>
        <w:numPr>
          <w:ilvl w:val="0"/>
          <w:numId w:val="8"/>
        </w:numPr>
        <w:spacing w:before="120" w:after="120" w:line="288" w:lineRule="auto"/>
        <w:ind w:left="0"/>
        <w:jc w:val="left"/>
      </w:pPr>
      <w:r>
        <w:rPr>
          <w:rFonts w:ascii="Arial" w:hAnsi="Arial" w:eastAsia="等线" w:cs="Arial"/>
          <w:b/>
          <w:sz w:val="22"/>
        </w:rPr>
        <w:t>精子活力不足：</w:t>
      </w:r>
      <w:r>
        <w:rPr>
          <w:rFonts w:ascii="Arial" w:hAnsi="Arial" w:eastAsia="等线" w:cs="Arial"/>
          <w:sz w:val="22"/>
        </w:rPr>
        <w:t>弱精子症，指连续、间断3次取精行精液分析，精液参数中前向运动的精子(A和B级)小50%和A级运动的精子小于25%，其他参数正常或基本正常的病症，弱精子症又称精子活力低下。</w:t>
      </w:r>
    </w:p>
    <w:p w14:paraId="60FB7B10">
      <w:pPr>
        <w:numPr>
          <w:ilvl w:val="0"/>
          <w:numId w:val="9"/>
        </w:numPr>
        <w:spacing w:before="120" w:after="120" w:line="288" w:lineRule="auto"/>
        <w:ind w:left="0"/>
        <w:jc w:val="left"/>
      </w:pPr>
      <w:r>
        <w:rPr>
          <w:rFonts w:ascii="Arial" w:hAnsi="Arial" w:eastAsia="等线" w:cs="Arial"/>
          <w:b/>
          <w:sz w:val="22"/>
        </w:rPr>
        <w:t>少弱精于症：</w:t>
      </w:r>
      <w:r>
        <w:rPr>
          <w:rFonts w:ascii="Arial" w:hAnsi="Arial" w:eastAsia="等线" w:cs="Arial"/>
          <w:sz w:val="22"/>
        </w:rPr>
        <w:t>精液分析示精于密度 &lt;20</w:t>
      </w:r>
      <w:r>
        <w:rPr>
          <w:rFonts w:ascii="Arial" w:hAnsi="Arial" w:eastAsia="等线" w:cs="Arial"/>
          <w:i/>
          <w:sz w:val="22"/>
        </w:rPr>
        <w:t>10^6/m1 并同时伴有弱精子症时诊断为少弱精子症。</w:t>
      </w:r>
    </w:p>
    <w:p w14:paraId="52B9BB79">
      <w:pPr>
        <w:numPr>
          <w:ilvl w:val="0"/>
          <w:numId w:val="10"/>
        </w:numPr>
        <w:spacing w:before="120" w:after="120" w:line="288" w:lineRule="auto"/>
        <w:ind w:left="0"/>
        <w:jc w:val="left"/>
      </w:pPr>
      <w:r>
        <w:rPr>
          <w:rFonts w:ascii="Arial" w:hAnsi="Arial" w:eastAsia="等线" w:cs="Arial"/>
          <w:b/>
          <w:sz w:val="22"/>
        </w:rPr>
        <w:t>少精子症：</w:t>
      </w:r>
      <w:r>
        <w:rPr>
          <w:rFonts w:ascii="Arial" w:hAnsi="Arial" w:eastAsia="等线" w:cs="Arial"/>
          <w:sz w:val="22"/>
        </w:rPr>
        <w:t>是指连续、间断3次取精行精液分析，精液参数中精子密度 &lt;20*10^6/m1 。其他参数正常或基本正常的病症。</w:t>
      </w:r>
    </w:p>
    <w:p w14:paraId="4DF294EE">
      <w:pPr>
        <w:numPr>
          <w:ilvl w:val="0"/>
          <w:numId w:val="11"/>
        </w:numPr>
        <w:spacing w:before="120" w:after="120" w:line="288" w:lineRule="auto"/>
        <w:ind w:left="0"/>
        <w:jc w:val="left"/>
      </w:pPr>
      <w:r>
        <w:rPr>
          <w:rFonts w:ascii="Arial" w:hAnsi="Arial" w:eastAsia="等线" w:cs="Arial"/>
          <w:b/>
          <w:sz w:val="22"/>
        </w:rPr>
        <w:t>严重少精子症：</w:t>
      </w:r>
      <w:r>
        <w:rPr>
          <w:rFonts w:ascii="Arial" w:hAnsi="Arial" w:eastAsia="等线" w:cs="Arial"/>
          <w:sz w:val="22"/>
        </w:rPr>
        <w:t>连续、间断3次取精行精液分析，精液参数中精于密度 ≤1X10^6/m1 时，其他参数正常或基本正常可诊断为严重少精子症。</w:t>
      </w:r>
    </w:p>
    <w:p w14:paraId="59ACE062">
      <w:pPr>
        <w:numPr>
          <w:ilvl w:val="0"/>
          <w:numId w:val="12"/>
        </w:numPr>
        <w:spacing w:before="120" w:after="120" w:line="288" w:lineRule="auto"/>
        <w:ind w:left="0"/>
        <w:jc w:val="left"/>
      </w:pPr>
      <w:r>
        <w:rPr>
          <w:rFonts w:ascii="Arial" w:hAnsi="Arial" w:eastAsia="等线" w:cs="Arial"/>
          <w:b/>
          <w:sz w:val="22"/>
        </w:rPr>
        <w:t>畸形精子症：</w:t>
      </w:r>
      <w:r>
        <w:rPr>
          <w:rFonts w:ascii="Arial" w:hAnsi="Arial" w:eastAsia="等线" w:cs="Arial"/>
          <w:sz w:val="22"/>
        </w:rPr>
        <w:t>是指连续、间断3次取精行精液分析，精液参数中具有正常形态的精子&lt;35%。其他参数正常或基本正常。可诊断为畸形精子症。</w:t>
      </w:r>
    </w:p>
    <w:p w14:paraId="2F919CF8">
      <w:pPr>
        <w:numPr>
          <w:ilvl w:val="0"/>
          <w:numId w:val="13"/>
        </w:numPr>
        <w:spacing w:before="120" w:after="120" w:line="288" w:lineRule="auto"/>
        <w:ind w:left="0"/>
        <w:jc w:val="left"/>
      </w:pPr>
      <w:r>
        <w:rPr>
          <w:rFonts w:ascii="Arial" w:hAnsi="Arial" w:eastAsia="等线" w:cs="Arial"/>
          <w:b/>
          <w:sz w:val="22"/>
        </w:rPr>
        <w:t>死精子症：</w:t>
      </w:r>
      <w:r>
        <w:rPr>
          <w:rFonts w:ascii="Arial" w:hAnsi="Arial" w:eastAsia="等线" w:cs="Arial"/>
          <w:sz w:val="22"/>
        </w:rPr>
        <w:t>是指排精后1小时内精子活率为o,死精子不具备正常的活动能力和受孕能力，是男性不育的常见原因之一。</w:t>
      </w:r>
    </w:p>
    <w:p w14:paraId="1C227064">
      <w:pPr>
        <w:numPr>
          <w:ilvl w:val="0"/>
          <w:numId w:val="14"/>
        </w:numPr>
        <w:spacing w:before="120" w:after="120" w:line="288" w:lineRule="auto"/>
        <w:ind w:left="0"/>
        <w:jc w:val="left"/>
      </w:pPr>
      <w:r>
        <w:rPr>
          <w:rFonts w:ascii="Arial" w:hAnsi="Arial" w:eastAsia="等线" w:cs="Arial"/>
          <w:b/>
          <w:sz w:val="22"/>
        </w:rPr>
        <w:t>男性性功能障碍：</w:t>
      </w:r>
      <w:r>
        <w:rPr>
          <w:rFonts w:ascii="Arial" w:hAnsi="Arial" w:eastAsia="等线" w:cs="Arial"/>
          <w:sz w:val="22"/>
        </w:rPr>
        <w:t>是指无力维持满意的性生活，可能涉及性欲障碍、勃起功能障碍、射精及性高潮障碍。</w:t>
      </w:r>
    </w:p>
    <w:p w14:paraId="0E165988">
      <w:pPr>
        <w:numPr>
          <w:ilvl w:val="0"/>
          <w:numId w:val="15"/>
        </w:numPr>
        <w:spacing w:before="120" w:after="120" w:line="288" w:lineRule="auto"/>
        <w:ind w:left="0"/>
        <w:jc w:val="left"/>
      </w:pPr>
      <w:r>
        <w:rPr>
          <w:rFonts w:ascii="Arial" w:hAnsi="Arial" w:eastAsia="等线" w:cs="Arial"/>
          <w:b/>
          <w:sz w:val="22"/>
        </w:rPr>
        <w:t>多精子症：</w:t>
      </w:r>
      <w:r>
        <w:rPr>
          <w:rFonts w:ascii="Arial" w:hAnsi="Arial" w:eastAsia="等线" w:cs="Arial"/>
          <w:sz w:val="22"/>
        </w:rPr>
        <w:t>指连续、间断3次取精行精液分析，每次射出的精子总数或精子的密度明显高于正常，通常把精子密度 250</w:t>
      </w:r>
      <w:r>
        <w:rPr>
          <w:rFonts w:ascii="Arial" w:hAnsi="Arial" w:eastAsia="等线" w:cs="Arial"/>
          <w:i/>
          <w:sz w:val="22"/>
        </w:rPr>
        <w:t>10^6/m1 称为多精子症。</w:t>
      </w:r>
    </w:p>
    <w:p w14:paraId="7F4244D2">
      <w:pPr>
        <w:numPr>
          <w:ilvl w:val="0"/>
          <w:numId w:val="16"/>
        </w:numPr>
        <w:spacing w:before="120" w:after="120" w:line="288" w:lineRule="auto"/>
        <w:ind w:left="0"/>
        <w:jc w:val="left"/>
      </w:pPr>
      <w:r>
        <w:rPr>
          <w:rFonts w:ascii="Arial" w:hAnsi="Arial" w:eastAsia="等线" w:cs="Arial"/>
          <w:b/>
          <w:sz w:val="22"/>
        </w:rPr>
        <w:t>白细胞精子症：</w:t>
      </w:r>
      <w:r>
        <w:rPr>
          <w:rFonts w:ascii="Arial" w:hAnsi="Arial" w:eastAsia="等线" w:cs="Arial"/>
          <w:sz w:val="22"/>
        </w:rPr>
        <w:t>指精液中白细胞数 &gt;1*10^6/m1 。</w:t>
      </w:r>
    </w:p>
    <w:p w14:paraId="056E4173">
      <w:pPr>
        <w:numPr>
          <w:ilvl w:val="0"/>
          <w:numId w:val="17"/>
        </w:numPr>
        <w:spacing w:before="120" w:after="120" w:line="288" w:lineRule="auto"/>
        <w:ind w:left="0"/>
        <w:jc w:val="left"/>
      </w:pPr>
      <w:r>
        <w:rPr>
          <w:rFonts w:ascii="Arial" w:hAnsi="Arial" w:eastAsia="等线" w:cs="Arial"/>
          <w:b/>
          <w:sz w:val="22"/>
        </w:rPr>
        <w:t>精液液化异常：</w:t>
      </w:r>
      <w:r>
        <w:rPr>
          <w:rFonts w:ascii="Arial" w:hAnsi="Arial" w:eastAsia="等线" w:cs="Arial"/>
          <w:sz w:val="22"/>
        </w:rPr>
        <w:t>指精液排出体外后，将精液放置在37℃水浴箱或温箱内，当超过1小时精液仍呈胶冻状或块状，称为精液液化异常。</w:t>
      </w:r>
    </w:p>
    <w:p w14:paraId="1A6F7BC5">
      <w:pPr>
        <w:numPr>
          <w:ilvl w:val="0"/>
          <w:numId w:val="18"/>
        </w:numPr>
        <w:spacing w:before="120" w:after="120" w:line="288" w:lineRule="auto"/>
        <w:ind w:left="0"/>
        <w:jc w:val="left"/>
      </w:pPr>
      <w:r>
        <w:rPr>
          <w:rFonts w:ascii="Arial" w:hAnsi="Arial" w:eastAsia="等线" w:cs="Arial"/>
          <w:b/>
          <w:sz w:val="22"/>
        </w:rPr>
        <w:t>精子优化：</w:t>
      </w:r>
      <w:r>
        <w:rPr>
          <w:rFonts w:ascii="Arial" w:hAnsi="Arial" w:eastAsia="等线" w:cs="Arial"/>
          <w:sz w:val="22"/>
        </w:rPr>
        <w:t>指优选出运动能力好的精子供助孕技术应用，多采用上游法和梯度离心法。</w:t>
      </w:r>
    </w:p>
    <w:p w14:paraId="11E26279">
      <w:pPr>
        <w:numPr>
          <w:ilvl w:val="0"/>
          <w:numId w:val="19"/>
        </w:numPr>
        <w:spacing w:before="120" w:after="120" w:line="288" w:lineRule="auto"/>
        <w:ind w:left="0"/>
        <w:jc w:val="left"/>
      </w:pPr>
      <w:r>
        <w:rPr>
          <w:rFonts w:ascii="Arial" w:hAnsi="Arial" w:eastAsia="等线" w:cs="Arial"/>
          <w:b/>
          <w:sz w:val="22"/>
        </w:rPr>
        <w:t>体外受精一胚胎移植(IVF-ET)：</w:t>
      </w:r>
      <w:r>
        <w:rPr>
          <w:rFonts w:ascii="Arial" w:hAnsi="Arial" w:eastAsia="等线" w:cs="Arial"/>
          <w:sz w:val="22"/>
        </w:rPr>
        <w:t>IVF-ET是将不孕症夫妇的卵子与精子取出体外，外体外培养系统中受精并成胚胎后，将胚胎移植入子宫腔内以实现妊娠的技术，俗称第一代试管婴儿。</w:t>
      </w:r>
    </w:p>
    <w:p w14:paraId="70DC676D">
      <w:pPr>
        <w:numPr>
          <w:ilvl w:val="0"/>
          <w:numId w:val="20"/>
        </w:numPr>
        <w:spacing w:before="120" w:after="120" w:line="288" w:lineRule="auto"/>
        <w:ind w:left="0"/>
        <w:jc w:val="left"/>
      </w:pPr>
      <w:r>
        <w:rPr>
          <w:rFonts w:ascii="Arial" w:hAnsi="Arial" w:eastAsia="等线" w:cs="Arial"/>
          <w:b/>
          <w:sz w:val="22"/>
        </w:rPr>
        <w:t>夫精人工授精(AIH):</w:t>
      </w:r>
      <w:r>
        <w:rPr>
          <w:rFonts w:ascii="Arial" w:hAnsi="Arial" w:eastAsia="等线" w:cs="Arial"/>
          <w:sz w:val="22"/>
        </w:rPr>
        <w:t>人工授精是将精子以非性交方式送入女性生殖道，以达到受孕目的的技术。</w:t>
      </w:r>
    </w:p>
    <w:p w14:paraId="7B889F8C">
      <w:pPr>
        <w:numPr>
          <w:ilvl w:val="0"/>
          <w:numId w:val="21"/>
        </w:numPr>
        <w:spacing w:before="120" w:after="120" w:line="288" w:lineRule="auto"/>
        <w:ind w:left="0"/>
        <w:jc w:val="left"/>
      </w:pPr>
      <w:r>
        <w:rPr>
          <w:rFonts w:ascii="Arial" w:hAnsi="Arial" w:eastAsia="等线" w:cs="Arial"/>
          <w:b/>
          <w:sz w:val="22"/>
        </w:rPr>
        <w:t>赠卵一助孕技术：</w:t>
      </w:r>
      <w:r>
        <w:rPr>
          <w:rFonts w:ascii="Arial" w:hAnsi="Arial" w:eastAsia="等线" w:cs="Arial"/>
          <w:sz w:val="22"/>
        </w:rPr>
        <w:t>俗称供卵试管婴儿，或捐卵试管婴儿，是指在女方由于卵巢储备衰竭或者其他遗传疾病等原因不能使用自身卵子的情况下，借助试管婴儿技术，从第三方卵子捐赠者那里获赠卵子，与男方精子体外授精后，形成胚胎，将胚胎移植入子宫宫腔内以实现妊娠的技术。</w:t>
      </w:r>
    </w:p>
    <w:p w14:paraId="18705975">
      <w:pPr>
        <w:numPr>
          <w:ilvl w:val="0"/>
          <w:numId w:val="22"/>
        </w:numPr>
        <w:spacing w:before="120" w:after="120" w:line="288" w:lineRule="auto"/>
        <w:ind w:left="0"/>
        <w:jc w:val="left"/>
      </w:pPr>
      <w:r>
        <w:rPr>
          <w:rFonts w:ascii="Arial" w:hAnsi="Arial" w:eastAsia="等线" w:cs="Arial"/>
          <w:b/>
          <w:sz w:val="22"/>
        </w:rPr>
        <w:t>卵泡浆内单精子显微注射(ICSI)：</w:t>
      </w:r>
      <w:r>
        <w:rPr>
          <w:rFonts w:ascii="Arial" w:hAnsi="Arial" w:eastAsia="等线" w:cs="Arial"/>
          <w:sz w:val="22"/>
        </w:rPr>
        <w:t>是将单个精子通过显微注射的方法注入卵母细胞浆内，使精子和卵子被动结合精子，行程受精卵后，再进行胚胎移植，从而达到妊娠目的而采用的辅助生殖技术，俗称第二代试管婴儿。</w:t>
      </w:r>
    </w:p>
    <w:p w14:paraId="21287418">
      <w:pPr>
        <w:numPr>
          <w:ilvl w:val="0"/>
          <w:numId w:val="23"/>
        </w:numPr>
        <w:spacing w:before="120" w:after="120" w:line="288" w:lineRule="auto"/>
        <w:ind w:left="0"/>
        <w:jc w:val="left"/>
      </w:pPr>
      <w:r>
        <w:rPr>
          <w:rFonts w:ascii="Arial" w:hAnsi="Arial" w:eastAsia="等线" w:cs="Arial"/>
          <w:b/>
          <w:sz w:val="22"/>
        </w:rPr>
        <w:t>供精一助孕技术：</w:t>
      </w:r>
      <w:r>
        <w:rPr>
          <w:rFonts w:ascii="Arial" w:hAnsi="Arial" w:eastAsia="等线" w:cs="Arial"/>
          <w:sz w:val="22"/>
        </w:rPr>
        <w:t>供精试管婴儿是指使用精子库的精子来完成体外授精胚胎移植的助孕技术。</w:t>
      </w:r>
    </w:p>
    <w:p w14:paraId="1F5C5635">
      <w:pPr>
        <w:numPr>
          <w:ilvl w:val="0"/>
          <w:numId w:val="24"/>
        </w:numPr>
        <w:spacing w:before="120" w:after="120" w:line="288" w:lineRule="auto"/>
        <w:ind w:left="0"/>
        <w:jc w:val="left"/>
      </w:pPr>
      <w:r>
        <w:rPr>
          <w:rFonts w:ascii="Arial" w:hAnsi="Arial" w:eastAsia="等线" w:cs="Arial"/>
          <w:b/>
          <w:sz w:val="22"/>
        </w:rPr>
        <w:t>体外受精：</w:t>
      </w:r>
      <w:r>
        <w:rPr>
          <w:rFonts w:ascii="Arial" w:hAnsi="Arial" w:eastAsia="等线" w:cs="Arial"/>
          <w:sz w:val="22"/>
        </w:rPr>
        <w:t>取卵后4~5小时将处理后的精子与卵子放在同一个培养皿中，共同培养18小时后，可在显微镜下观察受精情况。若精子质量太差，无法自然受精，则必须以显微注射法强迫受精。</w:t>
      </w:r>
    </w:p>
    <w:p w14:paraId="07B8E164">
      <w:pPr>
        <w:numPr>
          <w:ilvl w:val="0"/>
          <w:numId w:val="25"/>
        </w:numPr>
        <w:spacing w:before="120" w:after="120" w:line="288" w:lineRule="auto"/>
        <w:ind w:left="0"/>
        <w:jc w:val="left"/>
      </w:pPr>
      <w:r>
        <w:rPr>
          <w:rFonts w:ascii="Arial" w:hAnsi="Arial" w:eastAsia="等线" w:cs="Arial"/>
          <w:b/>
          <w:sz w:val="22"/>
        </w:rPr>
        <w:t>胚胎移植：</w:t>
      </w:r>
      <w:r>
        <w:rPr>
          <w:rFonts w:ascii="Arial" w:hAnsi="Arial" w:eastAsia="等线" w:cs="Arial"/>
          <w:sz w:val="22"/>
        </w:rPr>
        <w:t>受精卵在体外培养48~72小时可发育到 8^∼16 细胞期胚胎。此时依据患者的年龄、曾经怀孕与否及胚胎的质量，决定移植胚胎的数目，多余的胚胎可冷冻保存。胚胎移植一般不需麻醉。目前多在受精后3~5天胚胎移植。</w:t>
      </w:r>
    </w:p>
    <w:p w14:paraId="556C9E90">
      <w:pPr>
        <w:numPr>
          <w:ilvl w:val="0"/>
          <w:numId w:val="26"/>
        </w:numPr>
        <w:spacing w:before="120" w:after="120" w:line="288" w:lineRule="auto"/>
        <w:ind w:left="0"/>
        <w:jc w:val="left"/>
      </w:pPr>
      <w:r>
        <w:rPr>
          <w:rFonts w:ascii="Arial" w:hAnsi="Arial" w:eastAsia="等线" w:cs="Arial"/>
          <w:b/>
          <w:sz w:val="22"/>
        </w:rPr>
        <w:t>术后安胎—一黄体支持</w:t>
      </w:r>
      <w:r>
        <w:rPr>
          <w:rFonts w:ascii="Arial" w:hAnsi="Arial" w:eastAsia="等线" w:cs="Arial"/>
          <w:sz w:val="22"/>
        </w:rPr>
        <w:t>：移植后第一天开始肌肉注射黄体酮，每天一次；如果注射后腹胀明显，请暂时停用并通知医生。胚胎移植后14天，可由验尿或抽血确定是否妊娠。黄体支持一般需至10—12周。</w:t>
      </w:r>
    </w:p>
    <w:p w14:paraId="3D3B3DD6">
      <w:pPr>
        <w:numPr>
          <w:ilvl w:val="0"/>
          <w:numId w:val="27"/>
        </w:numPr>
        <w:spacing w:before="120" w:after="120" w:line="288" w:lineRule="auto"/>
        <w:ind w:left="0"/>
        <w:jc w:val="left"/>
      </w:pPr>
      <w:r>
        <w:rPr>
          <w:rFonts w:ascii="Arial" w:hAnsi="Arial" w:eastAsia="等线" w:cs="Arial"/>
          <w:b/>
          <w:sz w:val="22"/>
        </w:rPr>
        <w:t>PCOS:</w:t>
      </w:r>
      <w:r>
        <w:rPr>
          <w:rFonts w:ascii="Arial" w:hAnsi="Arial" w:eastAsia="等线" w:cs="Arial"/>
          <w:sz w:val="22"/>
        </w:rPr>
        <w:t>即多囊卵巢综合症，是以持续性无排卵、高雄激素和胰岛素抵抗为临床特征的内分泌紊乱症候群，又称Stein-Leventhal综合症。</w:t>
      </w:r>
    </w:p>
    <w:p w14:paraId="13072821">
      <w:pPr>
        <w:numPr>
          <w:ilvl w:val="0"/>
          <w:numId w:val="28"/>
        </w:numPr>
        <w:spacing w:before="120" w:after="120" w:line="288" w:lineRule="auto"/>
        <w:ind w:left="0"/>
        <w:jc w:val="left"/>
      </w:pPr>
      <w:r>
        <w:rPr>
          <w:rFonts w:ascii="Arial" w:hAnsi="Arial" w:eastAsia="等线" w:cs="Arial"/>
          <w:b/>
          <w:sz w:val="22"/>
        </w:rPr>
        <w:t>HSG:</w:t>
      </w:r>
      <w:r>
        <w:rPr>
          <w:rFonts w:ascii="Arial" w:hAnsi="Arial" w:eastAsia="等线" w:cs="Arial"/>
          <w:sz w:val="22"/>
        </w:rPr>
        <w:t>即子宫输卵管造影术，是用一定的器械将造影剂从子宫颈口注入子宫、输卵管的方法，可以帮助明确不育症的原因。</w:t>
      </w:r>
    </w:p>
    <w:p w14:paraId="4F777949">
      <w:pPr>
        <w:numPr>
          <w:ilvl w:val="0"/>
          <w:numId w:val="29"/>
        </w:numPr>
        <w:spacing w:before="120" w:after="120" w:line="288" w:lineRule="auto"/>
        <w:ind w:left="0"/>
        <w:jc w:val="left"/>
      </w:pPr>
      <w:r>
        <w:rPr>
          <w:rFonts w:ascii="Arial" w:hAnsi="Arial" w:eastAsia="等线" w:cs="Arial"/>
          <w:b/>
          <w:sz w:val="22"/>
        </w:rPr>
        <w:t>OHSS:</w:t>
      </w:r>
      <w:r>
        <w:rPr>
          <w:rFonts w:ascii="Arial" w:hAnsi="Arial" w:eastAsia="等线" w:cs="Arial"/>
          <w:sz w:val="22"/>
        </w:rPr>
        <w:t>即卵巢过度刺激综合征，是发生在促排卵药物应用后的严重并发症，常见于施行生殖技术需要排卵或排卵障碍妇女诱发排卵时，其特征性表现为卵巢囊性增大、毛细管通透性增加，以致体液从血管内向第三体腔转移，腹水、胸水形成，继而造成血液浓缩、电解质紊乱、肝肾功能受损及血栓形成。</w:t>
      </w:r>
    </w:p>
    <w:p w14:paraId="15ABEF32">
      <w:pPr>
        <w:numPr>
          <w:ilvl w:val="0"/>
          <w:numId w:val="30"/>
        </w:numPr>
        <w:spacing w:before="120" w:after="120" w:line="288" w:lineRule="auto"/>
        <w:ind w:left="0"/>
        <w:jc w:val="left"/>
      </w:pPr>
      <w:r>
        <w:rPr>
          <w:rFonts w:ascii="Arial" w:hAnsi="Arial" w:eastAsia="等线" w:cs="Arial"/>
          <w:b/>
          <w:sz w:val="22"/>
        </w:rPr>
        <w:t>HCG:</w:t>
      </w:r>
      <w:r>
        <w:rPr>
          <w:rFonts w:ascii="Arial" w:hAnsi="Arial" w:eastAsia="等线" w:cs="Arial"/>
          <w:sz w:val="22"/>
        </w:rPr>
        <w:t>即人绒毛膜促性腺激素。是从孕妇尿中提取纯化具有黄体生成素活性的生物制剂，由胚胎滋养层细胞分泌，与LH作用相似。</w:t>
      </w:r>
    </w:p>
    <w:p w14:paraId="40C537E2">
      <w:pPr>
        <w:numPr>
          <w:ilvl w:val="0"/>
          <w:numId w:val="31"/>
        </w:numPr>
        <w:spacing w:before="120" w:after="120" w:line="288" w:lineRule="auto"/>
        <w:ind w:left="0"/>
        <w:jc w:val="left"/>
      </w:pPr>
      <w:r>
        <w:rPr>
          <w:rFonts w:ascii="Arial" w:hAnsi="Arial" w:eastAsia="等线" w:cs="Arial"/>
          <w:b/>
          <w:sz w:val="22"/>
        </w:rPr>
        <w:t>种植前遗传学诊断：</w:t>
      </w:r>
      <w:r>
        <w:rPr>
          <w:rFonts w:ascii="Arial" w:hAnsi="Arial" w:eastAsia="等线" w:cs="Arial"/>
          <w:sz w:val="22"/>
        </w:rPr>
        <w:t>指从体外授精的胚胎取部分细胞进行基因检测，排除带致病基因的胚胎后才移植，大要解决有严重遗传性疾病的夫妇的优生问题。</w:t>
      </w:r>
    </w:p>
    <w:p w14:paraId="356D1A48">
      <w:pPr>
        <w:numPr>
          <w:ilvl w:val="0"/>
          <w:numId w:val="32"/>
        </w:numPr>
        <w:spacing w:before="120" w:after="120" w:line="288" w:lineRule="auto"/>
        <w:ind w:left="0"/>
        <w:jc w:val="left"/>
      </w:pPr>
      <w:r>
        <w:rPr>
          <w:rFonts w:ascii="Arial" w:hAnsi="Arial" w:eastAsia="等线" w:cs="Arial"/>
          <w:b/>
          <w:sz w:val="22"/>
        </w:rPr>
        <w:t>控制性超排卵：</w:t>
      </w:r>
      <w:r>
        <w:rPr>
          <w:rFonts w:ascii="Arial" w:hAnsi="Arial" w:eastAsia="等线" w:cs="Arial"/>
          <w:sz w:val="22"/>
        </w:rPr>
        <w:t>指在药物的作用下使IVF周期中有多个卵泡发育，以便获得较多的卵子，得到较多可供移植的胚胎，这是目前常规体外授精-胚胎移植程序中不可缺少的重要步骤。</w:t>
      </w:r>
    </w:p>
    <w:p w14:paraId="3E9D3D09">
      <w:pPr>
        <w:numPr>
          <w:ilvl w:val="0"/>
          <w:numId w:val="33"/>
        </w:numPr>
        <w:spacing w:before="120" w:after="120" w:line="288" w:lineRule="auto"/>
        <w:ind w:left="0"/>
        <w:jc w:val="left"/>
      </w:pPr>
      <w:r>
        <w:rPr>
          <w:rFonts w:ascii="Arial" w:hAnsi="Arial" w:eastAsia="等线" w:cs="Arial"/>
          <w:b/>
          <w:sz w:val="22"/>
        </w:rPr>
        <w:t>月经稀发：</w:t>
      </w:r>
      <w:r>
        <w:rPr>
          <w:rFonts w:ascii="Arial" w:hAnsi="Arial" w:eastAsia="等线" w:cs="Arial"/>
          <w:sz w:val="22"/>
        </w:rPr>
        <w:t>指月经周期在35天以上。</w:t>
      </w:r>
    </w:p>
    <w:p w14:paraId="1E473AD2">
      <w:pPr>
        <w:numPr>
          <w:ilvl w:val="0"/>
          <w:numId w:val="34"/>
        </w:numPr>
        <w:spacing w:before="120" w:after="120" w:line="288" w:lineRule="auto"/>
        <w:ind w:left="0"/>
        <w:jc w:val="left"/>
      </w:pPr>
      <w:r>
        <w:rPr>
          <w:rFonts w:ascii="Arial" w:hAnsi="Arial" w:eastAsia="等线" w:cs="Arial"/>
          <w:b/>
          <w:sz w:val="22"/>
        </w:rPr>
        <w:t>多囊卵巢：</w:t>
      </w:r>
      <w:r>
        <w:rPr>
          <w:rFonts w:ascii="Arial" w:hAnsi="Arial" w:eastAsia="等线" w:cs="Arial"/>
          <w:sz w:val="22"/>
        </w:rPr>
        <w:t>指在早卵泡期或孕酮撤退性出血的5天内行阴道超声检查，计数双侧卵巢内的窦卵泡数，任意一侧窦卵泡数≥12个，即为多囊卵巢。</w:t>
      </w:r>
    </w:p>
    <w:p w14:paraId="2332A88B">
      <w:pPr>
        <w:numPr>
          <w:ilvl w:val="0"/>
          <w:numId w:val="35"/>
        </w:numPr>
        <w:spacing w:before="120" w:after="120" w:line="288" w:lineRule="auto"/>
        <w:ind w:left="0"/>
        <w:jc w:val="left"/>
      </w:pPr>
      <w:r>
        <w:rPr>
          <w:rFonts w:ascii="Arial" w:hAnsi="Arial" w:eastAsia="等线" w:cs="Arial"/>
          <w:b/>
          <w:sz w:val="22"/>
        </w:rPr>
        <w:t>卵巢过度刺激综合征：</w:t>
      </w:r>
      <w:r>
        <w:rPr>
          <w:rFonts w:ascii="Arial" w:hAnsi="Arial" w:eastAsia="等线" w:cs="Arial"/>
          <w:sz w:val="22"/>
        </w:rPr>
        <w:t>促排卵治疗中，刺激卵泡过度发育，从而分泌大量雌激素使全身毛细血管通透性加。以致大量液体进入腹腔、胸腔及组织间隙。形成腹水、胸水、组织水肿；血容量减少，严重者可出现无尿。水、电解质紊乱，血栓性疾病、呼吸窘迫综合征等。</w:t>
      </w:r>
    </w:p>
    <w:p w14:paraId="4F4449DB">
      <w:pPr>
        <w:numPr>
          <w:ilvl w:val="0"/>
          <w:numId w:val="36"/>
        </w:numPr>
        <w:spacing w:before="120" w:after="120" w:line="288" w:lineRule="auto"/>
        <w:ind w:left="0"/>
        <w:jc w:val="left"/>
      </w:pPr>
      <w:r>
        <w:rPr>
          <w:rFonts w:ascii="Arial" w:hAnsi="Arial" w:eastAsia="等线" w:cs="Arial"/>
          <w:b/>
          <w:sz w:val="22"/>
        </w:rPr>
        <w:t>闭经泌乳综合症：</w:t>
      </w:r>
      <w:r>
        <w:rPr>
          <w:rFonts w:ascii="Arial" w:hAnsi="Arial" w:eastAsia="等线" w:cs="Arial"/>
          <w:sz w:val="22"/>
        </w:rPr>
        <w:t>指由于下丘脑、垂体内分泌功能的紊乱，使非产褥期妇女或产妇停止哺乳一年后，出现持续性泌乳并伴有长期闭经，继之出现生殖器萎缩。称为闭经泌乳综合征。</w:t>
      </w:r>
    </w:p>
    <w:p w14:paraId="0551546B">
      <w:pPr>
        <w:numPr>
          <w:ilvl w:val="0"/>
          <w:numId w:val="37"/>
        </w:numPr>
        <w:spacing w:before="120" w:after="120" w:line="288" w:lineRule="auto"/>
        <w:ind w:left="0"/>
        <w:jc w:val="left"/>
      </w:pPr>
      <w:r>
        <w:rPr>
          <w:rFonts w:ascii="Arial" w:hAnsi="Arial" w:eastAsia="等线" w:cs="Arial"/>
          <w:b/>
          <w:sz w:val="22"/>
        </w:rPr>
        <w:t>子宫内膜异位症：</w:t>
      </w:r>
      <w:r>
        <w:rPr>
          <w:rFonts w:ascii="Arial" w:hAnsi="Arial" w:eastAsia="等线" w:cs="Arial"/>
          <w:sz w:val="22"/>
        </w:rPr>
        <w:t>具有生长功能的子宫内膜组织（腺体和间质）出现在子宫腔被覆内膜及宫体肌层以外的其他部位时称为子宫内膜异位症。</w:t>
      </w:r>
    </w:p>
    <w:p w14:paraId="4C89DA27">
      <w:pPr>
        <w:numPr>
          <w:ilvl w:val="0"/>
          <w:numId w:val="38"/>
        </w:numPr>
        <w:spacing w:before="120" w:after="120" w:line="288" w:lineRule="auto"/>
        <w:ind w:left="0"/>
        <w:jc w:val="left"/>
      </w:pPr>
      <w:r>
        <w:rPr>
          <w:rFonts w:ascii="Arial" w:hAnsi="Arial" w:eastAsia="等线" w:cs="Arial"/>
          <w:b/>
          <w:sz w:val="22"/>
        </w:rPr>
        <w:t>PID:</w:t>
      </w:r>
      <w:r>
        <w:rPr>
          <w:rFonts w:ascii="Arial" w:hAnsi="Arial" w:eastAsia="等线" w:cs="Arial"/>
          <w:sz w:val="22"/>
        </w:rPr>
        <w:t>是指女性上生殖道及其周围结缔组织、盆腔腹膜的盆腔炎性病变，主要包括输卵管炎、输卵管卵巢炎、子宫内膜炎、盆腔腹膜炎、盆腔结缔组织炎和输卵管卵巢脓肿。</w:t>
      </w:r>
    </w:p>
    <w:p w14:paraId="334EA111">
      <w:pPr>
        <w:numPr>
          <w:ilvl w:val="0"/>
          <w:numId w:val="39"/>
        </w:numPr>
        <w:spacing w:before="120" w:after="120" w:line="288" w:lineRule="auto"/>
        <w:ind w:left="0"/>
        <w:jc w:val="left"/>
      </w:pPr>
      <w:r>
        <w:rPr>
          <w:rFonts w:ascii="Arial" w:hAnsi="Arial" w:eastAsia="等线" w:cs="Arial"/>
          <w:b/>
          <w:sz w:val="22"/>
        </w:rPr>
        <w:t>慢性盆腔炎：</w:t>
      </w:r>
      <w:r>
        <w:rPr>
          <w:rFonts w:ascii="Arial" w:hAnsi="Arial" w:eastAsia="等线" w:cs="Arial"/>
          <w:sz w:val="22"/>
        </w:rPr>
        <w:t>为急性盆腔炎治疗不彻底，或患者体质虚弱、抵抗力差、病程迁延所致。亦可无急性盆病史如由沙眼衣原体感染所致。</w:t>
      </w:r>
    </w:p>
    <w:p w14:paraId="26884995">
      <w:pPr>
        <w:numPr>
          <w:ilvl w:val="0"/>
          <w:numId w:val="40"/>
        </w:numPr>
        <w:spacing w:before="120" w:after="120" w:line="288" w:lineRule="auto"/>
        <w:ind w:left="0"/>
        <w:jc w:val="left"/>
      </w:pPr>
      <w:r>
        <w:rPr>
          <w:rFonts w:ascii="Arial" w:hAnsi="Arial" w:eastAsia="等线" w:cs="Arial"/>
          <w:b/>
          <w:sz w:val="22"/>
        </w:rPr>
        <w:t>复发性自然流产：</w:t>
      </w:r>
      <w:r>
        <w:rPr>
          <w:rFonts w:ascii="Arial" w:hAnsi="Arial" w:eastAsia="等线" w:cs="Arial"/>
          <w:sz w:val="22"/>
        </w:rPr>
        <w:t>连续自然流产2次或2次以上者。</w:t>
      </w:r>
    </w:p>
    <w:p w14:paraId="2CAEDD66">
      <w:pPr>
        <w:numPr>
          <w:ilvl w:val="0"/>
          <w:numId w:val="41"/>
        </w:numPr>
        <w:spacing w:before="120" w:after="120" w:line="288" w:lineRule="auto"/>
        <w:ind w:left="0"/>
        <w:jc w:val="left"/>
      </w:pPr>
      <w:r>
        <w:rPr>
          <w:rFonts w:ascii="Arial" w:hAnsi="Arial" w:eastAsia="等线" w:cs="Arial"/>
          <w:b/>
          <w:sz w:val="22"/>
        </w:rPr>
        <w:t>习惯性自然流产：</w:t>
      </w:r>
      <w:r>
        <w:rPr>
          <w:rFonts w:ascii="Arial" w:hAnsi="Arial" w:eastAsia="等线" w:cs="Arial"/>
          <w:sz w:val="22"/>
        </w:rPr>
        <w:t>连续自然流次或3次以上者。</w:t>
      </w:r>
    </w:p>
    <w:p w14:paraId="3DC701D8">
      <w:pPr>
        <w:numPr>
          <w:ilvl w:val="0"/>
          <w:numId w:val="42"/>
        </w:numPr>
        <w:spacing w:before="120" w:after="120" w:line="288" w:lineRule="auto"/>
        <w:ind w:left="0"/>
        <w:jc w:val="left"/>
      </w:pPr>
      <w:r>
        <w:rPr>
          <w:rFonts w:ascii="Arial" w:hAnsi="Arial" w:eastAsia="等线" w:cs="Arial"/>
          <w:b/>
          <w:sz w:val="22"/>
        </w:rPr>
        <w:t>降调节</w:t>
      </w:r>
      <w:r>
        <w:rPr>
          <w:rFonts w:ascii="Arial" w:hAnsi="Arial" w:eastAsia="等线" w:cs="Arial"/>
          <w:sz w:val="22"/>
        </w:rPr>
        <w:t>：GnRH激动剂或GnRH拮抗剂可以使生殖激素的自然生成暂时降低，这个过程称为降调节。</w:t>
      </w:r>
    </w:p>
    <w:p w14:paraId="30F14958">
      <w:pPr>
        <w:numPr>
          <w:ilvl w:val="0"/>
          <w:numId w:val="43"/>
        </w:numPr>
        <w:spacing w:before="120" w:after="120" w:line="288" w:lineRule="auto"/>
        <w:ind w:left="0"/>
        <w:jc w:val="left"/>
      </w:pPr>
      <w:r>
        <w:rPr>
          <w:rFonts w:ascii="Arial" w:hAnsi="Arial" w:eastAsia="等线" w:cs="Arial"/>
          <w:b/>
          <w:sz w:val="22"/>
        </w:rPr>
        <w:t>LUFS:</w:t>
      </w:r>
      <w:r>
        <w:rPr>
          <w:rFonts w:ascii="Arial" w:hAnsi="Arial" w:eastAsia="等线" w:cs="Arial"/>
          <w:sz w:val="22"/>
        </w:rPr>
        <w:t>排卵期出现LH高峰后，卵泡不破裂释放卵子，临床上虽出现排卵障碍，但黄体期仍可出现基础体温升高、孕酮升高和子宫内膜有分泌期改变。</w:t>
      </w:r>
    </w:p>
    <w:p w14:paraId="27FF82ED">
      <w:pPr>
        <w:numPr>
          <w:ilvl w:val="0"/>
          <w:numId w:val="44"/>
        </w:numPr>
        <w:spacing w:before="120" w:after="120" w:line="288" w:lineRule="auto"/>
        <w:ind w:left="0"/>
        <w:jc w:val="left"/>
      </w:pPr>
      <w:r>
        <w:rPr>
          <w:rFonts w:ascii="Arial" w:hAnsi="Arial" w:eastAsia="等线" w:cs="Arial"/>
          <w:b/>
          <w:sz w:val="22"/>
        </w:rPr>
        <w:t>PESA:</w:t>
      </w:r>
      <w:r>
        <w:rPr>
          <w:rFonts w:ascii="Arial" w:hAnsi="Arial" w:eastAsia="等线" w:cs="Arial"/>
          <w:sz w:val="22"/>
        </w:rPr>
        <w:t>经皮附睾精子抽吸术)是指通过睾丸部位的皮肤用针刺入附睾，然后吸取精子。取得可用的精子后，精子将被通过显微操作器注入卵子内。</w:t>
      </w:r>
    </w:p>
    <w:p w14:paraId="0D9B1DB9">
      <w:pPr>
        <w:numPr>
          <w:ilvl w:val="0"/>
          <w:numId w:val="45"/>
        </w:numPr>
        <w:spacing w:before="120" w:after="120" w:line="288" w:lineRule="auto"/>
        <w:ind w:left="0"/>
        <w:jc w:val="left"/>
      </w:pPr>
      <w:r>
        <w:rPr>
          <w:rFonts w:ascii="Arial" w:hAnsi="Arial" w:eastAsia="等线" w:cs="Arial"/>
          <w:b/>
          <w:sz w:val="22"/>
        </w:rPr>
        <w:t>TESA:</w:t>
      </w:r>
      <w:r>
        <w:rPr>
          <w:rFonts w:ascii="Arial" w:hAnsi="Arial" w:eastAsia="等线" w:cs="Arial"/>
          <w:sz w:val="22"/>
        </w:rPr>
        <w:t>是指经皮穿刺抽吸睾丸组织，可用活检抢，或更细的穿刺针完成，活检抢无需麻醉，其余需局麻。</w:t>
      </w:r>
    </w:p>
    <w:p w14:paraId="3E6197AE">
      <w:pPr>
        <w:numPr>
          <w:ilvl w:val="0"/>
          <w:numId w:val="46"/>
        </w:numPr>
        <w:spacing w:before="120" w:after="120" w:line="288" w:lineRule="auto"/>
        <w:ind w:left="0"/>
        <w:jc w:val="left"/>
      </w:pPr>
      <w:r>
        <w:rPr>
          <w:rFonts w:ascii="Arial" w:hAnsi="Arial" w:eastAsia="等线" w:cs="Arial"/>
          <w:b/>
          <w:sz w:val="22"/>
        </w:rPr>
        <w:t>异位妊娠：</w:t>
      </w:r>
      <w:r>
        <w:rPr>
          <w:rFonts w:ascii="Arial" w:hAnsi="Arial" w:eastAsia="等线" w:cs="Arial"/>
          <w:sz w:val="22"/>
        </w:rPr>
        <w:t>是指妊娠时受精卵着床于子宫腔以外的位置，包括输卵管妊娠、腹腔妊娠、卵巢妊娠、宫颈妊娠和阔韧带妊娠、宫角妊娠等。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34"/>
      <w:numFmt w:val="decimal"/>
      <w:lvlText w:val="%1."/>
      <w:lvlJc w:val="left"/>
      <w:rPr>
        <w:color w:val="3370FF"/>
      </w:rPr>
    </w:lvl>
  </w:abstractNum>
  <w:abstractNum w:abstractNumId="1">
    <w:nsid w:val="845B5372"/>
    <w:multiLevelType w:val="singleLevel"/>
    <w:tmpl w:val="845B5372"/>
    <w:lvl w:ilvl="0" w:tentative="0">
      <w:start w:val="45"/>
      <w:numFmt w:val="decimal"/>
      <w:lvlText w:val="%1."/>
      <w:lvlJc w:val="left"/>
      <w:rPr>
        <w:color w:val="3370FF"/>
      </w:rPr>
    </w:lvl>
  </w:abstractNum>
  <w:abstractNum w:abstractNumId="2">
    <w:nsid w:val="8461FADE"/>
    <w:multiLevelType w:val="singleLevel"/>
    <w:tmpl w:val="8461FADE"/>
    <w:lvl w:ilvl="0" w:tentative="0">
      <w:start w:val="31"/>
      <w:numFmt w:val="decimal"/>
      <w:lvlText w:val="%1."/>
      <w:lvlJc w:val="left"/>
      <w:rPr>
        <w:color w:val="3370FF"/>
      </w:rPr>
    </w:lvl>
  </w:abstractNum>
  <w:abstractNum w:abstractNumId="3">
    <w:nsid w:val="91995D4F"/>
    <w:multiLevelType w:val="singleLevel"/>
    <w:tmpl w:val="91995D4F"/>
    <w:lvl w:ilvl="0" w:tentative="0">
      <w:start w:val="42"/>
      <w:numFmt w:val="decimal"/>
      <w:lvlText w:val="%1."/>
      <w:lvlJc w:val="left"/>
      <w:rPr>
        <w:color w:val="3370FF"/>
      </w:rPr>
    </w:lvl>
  </w:abstractNum>
  <w:abstractNum w:abstractNumId="4">
    <w:nsid w:val="9239341B"/>
    <w:multiLevelType w:val="singleLevel"/>
    <w:tmpl w:val="9239341B"/>
    <w:lvl w:ilvl="0" w:tentative="0">
      <w:start w:val="10"/>
      <w:numFmt w:val="decimal"/>
      <w:lvlText w:val="%1."/>
      <w:lvlJc w:val="left"/>
      <w:rPr>
        <w:color w:val="3370FF"/>
      </w:rPr>
    </w:lvl>
  </w:abstractNum>
  <w:abstractNum w:abstractNumId="5">
    <w:nsid w:val="9288B902"/>
    <w:multiLevelType w:val="singleLevel"/>
    <w:tmpl w:val="9288B902"/>
    <w:lvl w:ilvl="0" w:tentative="0">
      <w:start w:val="29"/>
      <w:numFmt w:val="decimal"/>
      <w:lvlText w:val="%1."/>
      <w:lvlJc w:val="left"/>
      <w:rPr>
        <w:color w:val="3370FF"/>
      </w:rPr>
    </w:lvl>
  </w:abstractNum>
  <w:abstractNum w:abstractNumId="6">
    <w:nsid w:val="9C8AC8EF"/>
    <w:multiLevelType w:val="singleLevel"/>
    <w:tmpl w:val="9C8AC8EF"/>
    <w:lvl w:ilvl="0" w:tentative="0">
      <w:start w:val="19"/>
      <w:numFmt w:val="decimal"/>
      <w:lvlText w:val="%1."/>
      <w:lvlJc w:val="left"/>
      <w:rPr>
        <w:color w:val="3370FF"/>
      </w:rPr>
    </w:lvl>
  </w:abstractNum>
  <w:abstractNum w:abstractNumId="7">
    <w:nsid w:val="B0F1ACD9"/>
    <w:multiLevelType w:val="singleLevel"/>
    <w:tmpl w:val="B0F1ACD9"/>
    <w:lvl w:ilvl="0" w:tentative="0">
      <w:start w:val="24"/>
      <w:numFmt w:val="decimal"/>
      <w:lvlText w:val="%1."/>
      <w:lvlJc w:val="left"/>
      <w:rPr>
        <w:color w:val="3370FF"/>
      </w:rPr>
    </w:lvl>
  </w:abstractNum>
  <w:abstractNum w:abstractNumId="8">
    <w:nsid w:val="B5E306ED"/>
    <w:multiLevelType w:val="singleLevel"/>
    <w:tmpl w:val="B5E306ED"/>
    <w:lvl w:ilvl="0" w:tentative="0">
      <w:start w:val="5"/>
      <w:numFmt w:val="decimal"/>
      <w:lvlText w:val="%1."/>
      <w:lvlJc w:val="left"/>
      <w:rPr>
        <w:color w:val="3370FF"/>
      </w:rPr>
    </w:lvl>
  </w:abstractNum>
  <w:abstractNum w:abstractNumId="9">
    <w:nsid w:val="B8CEF35B"/>
    <w:multiLevelType w:val="singleLevel"/>
    <w:tmpl w:val="B8CEF35B"/>
    <w:lvl w:ilvl="0" w:tentative="0">
      <w:start w:val="43"/>
      <w:numFmt w:val="decimal"/>
      <w:lvlText w:val="%1."/>
      <w:lvlJc w:val="left"/>
      <w:rPr>
        <w:color w:val="3370FF"/>
      </w:rPr>
    </w:lvl>
  </w:abstractNum>
  <w:abstractNum w:abstractNumId="10">
    <w:nsid w:val="BB64CFA9"/>
    <w:multiLevelType w:val="singleLevel"/>
    <w:tmpl w:val="BB64CFA9"/>
    <w:lvl w:ilvl="0" w:tentative="0">
      <w:start w:val="41"/>
      <w:numFmt w:val="decimal"/>
      <w:lvlText w:val="%1."/>
      <w:lvlJc w:val="left"/>
      <w:rPr>
        <w:color w:val="3370FF"/>
      </w:rPr>
    </w:lvl>
  </w:abstractNum>
  <w:abstractNum w:abstractNumId="11">
    <w:nsid w:val="BE923771"/>
    <w:multiLevelType w:val="singleLevel"/>
    <w:tmpl w:val="BE923771"/>
    <w:lvl w:ilvl="0" w:tentative="0">
      <w:start w:val="27"/>
      <w:numFmt w:val="decimal"/>
      <w:lvlText w:val="%1."/>
      <w:lvlJc w:val="left"/>
      <w:rPr>
        <w:color w:val="3370FF"/>
      </w:rPr>
    </w:lvl>
  </w:abstractNum>
  <w:abstractNum w:abstractNumId="12">
    <w:nsid w:val="BF205925"/>
    <w:multiLevelType w:val="singleLevel"/>
    <w:tmpl w:val="BF205925"/>
    <w:lvl w:ilvl="0" w:tentative="0">
      <w:start w:val="4"/>
      <w:numFmt w:val="decimal"/>
      <w:lvlText w:val="%1."/>
      <w:lvlJc w:val="left"/>
      <w:rPr>
        <w:color w:val="3370FF"/>
      </w:rPr>
    </w:lvl>
  </w:abstractNum>
  <w:abstractNum w:abstractNumId="13">
    <w:nsid w:val="C8879AEF"/>
    <w:multiLevelType w:val="singleLevel"/>
    <w:tmpl w:val="C8879AEF"/>
    <w:lvl w:ilvl="0" w:tentative="0">
      <w:start w:val="13"/>
      <w:numFmt w:val="decimal"/>
      <w:lvlText w:val="%1."/>
      <w:lvlJc w:val="left"/>
      <w:rPr>
        <w:color w:val="3370FF"/>
      </w:rPr>
    </w:lvl>
  </w:abstractNum>
  <w:abstractNum w:abstractNumId="14">
    <w:nsid w:val="CF092B84"/>
    <w:multiLevelType w:val="singleLevel"/>
    <w:tmpl w:val="CF092B84"/>
    <w:lvl w:ilvl="0" w:tentative="0">
      <w:start w:val="2"/>
      <w:numFmt w:val="decimal"/>
      <w:lvlText w:val="%1."/>
      <w:lvlJc w:val="left"/>
      <w:rPr>
        <w:color w:val="3370FF"/>
      </w:rPr>
    </w:lvl>
  </w:abstractNum>
  <w:abstractNum w:abstractNumId="15">
    <w:nsid w:val="D7F9FE59"/>
    <w:multiLevelType w:val="singleLevel"/>
    <w:tmpl w:val="D7F9FE59"/>
    <w:lvl w:ilvl="0" w:tentative="0">
      <w:start w:val="18"/>
      <w:numFmt w:val="decimal"/>
      <w:lvlText w:val="%1."/>
      <w:lvlJc w:val="left"/>
      <w:rPr>
        <w:color w:val="3370FF"/>
      </w:rPr>
    </w:lvl>
  </w:abstractNum>
  <w:abstractNum w:abstractNumId="16">
    <w:nsid w:val="DCBA6B53"/>
    <w:multiLevelType w:val="singleLevel"/>
    <w:tmpl w:val="DCBA6B53"/>
    <w:lvl w:ilvl="0" w:tentative="0">
      <w:start w:val="17"/>
      <w:numFmt w:val="decimal"/>
      <w:lvlText w:val="%1."/>
      <w:lvlJc w:val="left"/>
      <w:rPr>
        <w:color w:val="3370FF"/>
      </w:rPr>
    </w:lvl>
  </w:abstractNum>
  <w:abstractNum w:abstractNumId="17">
    <w:nsid w:val="E093A4B0"/>
    <w:multiLevelType w:val="singleLevel"/>
    <w:tmpl w:val="E093A4B0"/>
    <w:lvl w:ilvl="0" w:tentative="0">
      <w:start w:val="38"/>
      <w:numFmt w:val="decimal"/>
      <w:lvlText w:val="%1."/>
      <w:lvlJc w:val="left"/>
      <w:rPr>
        <w:color w:val="3370FF"/>
      </w:rPr>
    </w:lvl>
  </w:abstractNum>
  <w:abstractNum w:abstractNumId="18">
    <w:nsid w:val="F4B5D9F5"/>
    <w:multiLevelType w:val="singleLevel"/>
    <w:tmpl w:val="F4B5D9F5"/>
    <w:lvl w:ilvl="0" w:tentative="0">
      <w:start w:val="15"/>
      <w:numFmt w:val="decimal"/>
      <w:lvlText w:val="%1."/>
      <w:lvlJc w:val="left"/>
      <w:rPr>
        <w:color w:val="3370FF"/>
      </w:rPr>
    </w:lvl>
  </w:abstractNum>
  <w:abstractNum w:abstractNumId="19">
    <w:nsid w:val="F7735DC9"/>
    <w:multiLevelType w:val="singleLevel"/>
    <w:tmpl w:val="F7735DC9"/>
    <w:lvl w:ilvl="0" w:tentative="0">
      <w:start w:val="37"/>
      <w:numFmt w:val="decimal"/>
      <w:lvlText w:val="%1."/>
      <w:lvlJc w:val="left"/>
      <w:rPr>
        <w:color w:val="3370FF"/>
      </w:rPr>
    </w:lvl>
  </w:abstractNum>
  <w:abstractNum w:abstractNumId="20">
    <w:nsid w:val="0053208E"/>
    <w:multiLevelType w:val="singleLevel"/>
    <w:tmpl w:val="0053208E"/>
    <w:lvl w:ilvl="0" w:tentative="0">
      <w:start w:val="1"/>
      <w:numFmt w:val="decimal"/>
      <w:lvlText w:val="%1."/>
      <w:lvlJc w:val="left"/>
      <w:rPr>
        <w:color w:val="3370FF"/>
      </w:rPr>
    </w:lvl>
  </w:abstractNum>
  <w:abstractNum w:abstractNumId="21">
    <w:nsid w:val="0248C179"/>
    <w:multiLevelType w:val="singleLevel"/>
    <w:tmpl w:val="0248C179"/>
    <w:lvl w:ilvl="0" w:tentative="0">
      <w:start w:val="9"/>
      <w:numFmt w:val="decimal"/>
      <w:lvlText w:val="%1."/>
      <w:lvlJc w:val="left"/>
      <w:rPr>
        <w:color w:val="3370FF"/>
      </w:rPr>
    </w:lvl>
  </w:abstractNum>
  <w:abstractNum w:abstractNumId="22">
    <w:nsid w:val="03D62ECE"/>
    <w:multiLevelType w:val="singleLevel"/>
    <w:tmpl w:val="03D62ECE"/>
    <w:lvl w:ilvl="0" w:tentative="0">
      <w:start w:val="6"/>
      <w:numFmt w:val="decimal"/>
      <w:lvlText w:val="%1."/>
      <w:lvlJc w:val="left"/>
      <w:rPr>
        <w:color w:val="3370FF"/>
      </w:rPr>
    </w:lvl>
  </w:abstractNum>
  <w:abstractNum w:abstractNumId="23">
    <w:nsid w:val="0E640482"/>
    <w:multiLevelType w:val="singleLevel"/>
    <w:tmpl w:val="0E640482"/>
    <w:lvl w:ilvl="0" w:tentative="0">
      <w:start w:val="22"/>
      <w:numFmt w:val="decimal"/>
      <w:lvlText w:val="%1."/>
      <w:lvlJc w:val="left"/>
      <w:rPr>
        <w:color w:val="3370FF"/>
      </w:rPr>
    </w:lvl>
  </w:abstractNum>
  <w:abstractNum w:abstractNumId="24">
    <w:nsid w:val="1ACDE60F"/>
    <w:multiLevelType w:val="singleLevel"/>
    <w:tmpl w:val="1ACDE60F"/>
    <w:lvl w:ilvl="0" w:tentative="0">
      <w:start w:val="46"/>
      <w:numFmt w:val="decimal"/>
      <w:lvlText w:val="%1."/>
      <w:lvlJc w:val="left"/>
      <w:rPr>
        <w:color w:val="3370FF"/>
      </w:rPr>
    </w:lvl>
  </w:abstractNum>
  <w:abstractNum w:abstractNumId="25">
    <w:nsid w:val="243FCF68"/>
    <w:multiLevelType w:val="singleLevel"/>
    <w:tmpl w:val="243FCF68"/>
    <w:lvl w:ilvl="0" w:tentative="0">
      <w:start w:val="35"/>
      <w:numFmt w:val="decimal"/>
      <w:lvlText w:val="%1."/>
      <w:lvlJc w:val="left"/>
      <w:rPr>
        <w:color w:val="3370FF"/>
      </w:rPr>
    </w:lvl>
  </w:abstractNum>
  <w:abstractNum w:abstractNumId="26">
    <w:nsid w:val="2470EC97"/>
    <w:multiLevelType w:val="singleLevel"/>
    <w:tmpl w:val="2470EC97"/>
    <w:lvl w:ilvl="0" w:tentative="0">
      <w:start w:val="16"/>
      <w:numFmt w:val="decimal"/>
      <w:lvlText w:val="%1."/>
      <w:lvlJc w:val="left"/>
      <w:rPr>
        <w:color w:val="3370FF"/>
      </w:rPr>
    </w:lvl>
  </w:abstractNum>
  <w:abstractNum w:abstractNumId="27">
    <w:nsid w:val="25B654F3"/>
    <w:multiLevelType w:val="singleLevel"/>
    <w:tmpl w:val="25B654F3"/>
    <w:lvl w:ilvl="0" w:tentative="0">
      <w:start w:val="7"/>
      <w:numFmt w:val="decimal"/>
      <w:lvlText w:val="%1."/>
      <w:lvlJc w:val="left"/>
      <w:rPr>
        <w:color w:val="3370FF"/>
      </w:rPr>
    </w:lvl>
  </w:abstractNum>
  <w:abstractNum w:abstractNumId="28">
    <w:nsid w:val="2A8F537B"/>
    <w:multiLevelType w:val="singleLevel"/>
    <w:tmpl w:val="2A8F537B"/>
    <w:lvl w:ilvl="0" w:tentative="0">
      <w:start w:val="11"/>
      <w:numFmt w:val="decimal"/>
      <w:lvlText w:val="%1."/>
      <w:lvlJc w:val="left"/>
      <w:rPr>
        <w:color w:val="3370FF"/>
      </w:rPr>
    </w:lvl>
  </w:abstractNum>
  <w:abstractNum w:abstractNumId="29">
    <w:nsid w:val="30FC5B15"/>
    <w:multiLevelType w:val="singleLevel"/>
    <w:tmpl w:val="30FC5B15"/>
    <w:lvl w:ilvl="0" w:tentative="0">
      <w:start w:val="39"/>
      <w:numFmt w:val="decimal"/>
      <w:lvlText w:val="%1."/>
      <w:lvlJc w:val="left"/>
      <w:rPr>
        <w:color w:val="3370FF"/>
      </w:rPr>
    </w:lvl>
  </w:abstractNum>
  <w:abstractNum w:abstractNumId="30">
    <w:nsid w:val="39A0D9AC"/>
    <w:multiLevelType w:val="singleLevel"/>
    <w:tmpl w:val="39A0D9AC"/>
    <w:lvl w:ilvl="0" w:tentative="0">
      <w:start w:val="30"/>
      <w:numFmt w:val="decimal"/>
      <w:lvlText w:val="%1."/>
      <w:lvlJc w:val="left"/>
      <w:rPr>
        <w:color w:val="3370FF"/>
      </w:rPr>
    </w:lvl>
  </w:abstractNum>
  <w:abstractNum w:abstractNumId="31">
    <w:nsid w:val="46A08BB8"/>
    <w:multiLevelType w:val="singleLevel"/>
    <w:tmpl w:val="46A08BB8"/>
    <w:lvl w:ilvl="0" w:tentative="0">
      <w:start w:val="23"/>
      <w:numFmt w:val="decimal"/>
      <w:lvlText w:val="%1."/>
      <w:lvlJc w:val="left"/>
      <w:rPr>
        <w:color w:val="3370FF"/>
      </w:rPr>
    </w:lvl>
  </w:abstractNum>
  <w:abstractNum w:abstractNumId="32">
    <w:nsid w:val="4C1BAE26"/>
    <w:multiLevelType w:val="singleLevel"/>
    <w:tmpl w:val="4C1BAE26"/>
    <w:lvl w:ilvl="0" w:tentative="0">
      <w:start w:val="20"/>
      <w:numFmt w:val="decimal"/>
      <w:lvlText w:val="%1."/>
      <w:lvlJc w:val="left"/>
      <w:rPr>
        <w:color w:val="3370FF"/>
      </w:rPr>
    </w:lvl>
  </w:abstractNum>
  <w:abstractNum w:abstractNumId="33">
    <w:nsid w:val="4D4DC07F"/>
    <w:multiLevelType w:val="singleLevel"/>
    <w:tmpl w:val="4D4DC07F"/>
    <w:lvl w:ilvl="0" w:tentative="0">
      <w:start w:val="14"/>
      <w:numFmt w:val="decimal"/>
      <w:lvlText w:val="%1."/>
      <w:lvlJc w:val="left"/>
      <w:rPr>
        <w:color w:val="3370FF"/>
      </w:rPr>
    </w:lvl>
  </w:abstractNum>
  <w:abstractNum w:abstractNumId="34">
    <w:nsid w:val="4D94DA66"/>
    <w:multiLevelType w:val="singleLevel"/>
    <w:tmpl w:val="4D94DA66"/>
    <w:lvl w:ilvl="0" w:tentative="0">
      <w:start w:val="36"/>
      <w:numFmt w:val="decimal"/>
      <w:lvlText w:val="%1."/>
      <w:lvlJc w:val="left"/>
      <w:rPr>
        <w:color w:val="3370FF"/>
      </w:rPr>
    </w:lvl>
  </w:abstractNum>
  <w:abstractNum w:abstractNumId="35">
    <w:nsid w:val="58765686"/>
    <w:multiLevelType w:val="singleLevel"/>
    <w:tmpl w:val="58765686"/>
    <w:lvl w:ilvl="0" w:tentative="0">
      <w:start w:val="32"/>
      <w:numFmt w:val="decimal"/>
      <w:lvlText w:val="%1."/>
      <w:lvlJc w:val="left"/>
      <w:rPr>
        <w:color w:val="3370FF"/>
      </w:rPr>
    </w:lvl>
  </w:abstractNum>
  <w:abstractNum w:abstractNumId="36">
    <w:nsid w:val="59ADCABA"/>
    <w:multiLevelType w:val="singleLevel"/>
    <w:tmpl w:val="59ADCABA"/>
    <w:lvl w:ilvl="0" w:tentative="0">
      <w:start w:val="3"/>
      <w:numFmt w:val="decimal"/>
      <w:lvlText w:val="%1."/>
      <w:lvlJc w:val="left"/>
      <w:rPr>
        <w:color w:val="3370FF"/>
      </w:rPr>
    </w:lvl>
  </w:abstractNum>
  <w:abstractNum w:abstractNumId="37">
    <w:nsid w:val="5A241D34"/>
    <w:multiLevelType w:val="singleLevel"/>
    <w:tmpl w:val="5A241D34"/>
    <w:lvl w:ilvl="0" w:tentative="0">
      <w:start w:val="12"/>
      <w:numFmt w:val="decimal"/>
      <w:lvlText w:val="%1."/>
      <w:lvlJc w:val="left"/>
      <w:rPr>
        <w:color w:val="3370FF"/>
      </w:rPr>
    </w:lvl>
  </w:abstractNum>
  <w:abstractNum w:abstractNumId="38">
    <w:nsid w:val="5E29AB5A"/>
    <w:multiLevelType w:val="singleLevel"/>
    <w:tmpl w:val="5E29AB5A"/>
    <w:lvl w:ilvl="0" w:tentative="0">
      <w:start w:val="44"/>
      <w:numFmt w:val="decimal"/>
      <w:lvlText w:val="%1."/>
      <w:lvlJc w:val="left"/>
      <w:rPr>
        <w:color w:val="3370FF"/>
      </w:rPr>
    </w:lvl>
  </w:abstractNum>
  <w:abstractNum w:abstractNumId="39">
    <w:nsid w:val="60382F6E"/>
    <w:multiLevelType w:val="singleLevel"/>
    <w:tmpl w:val="60382F6E"/>
    <w:lvl w:ilvl="0" w:tentative="0">
      <w:start w:val="21"/>
      <w:numFmt w:val="decimal"/>
      <w:lvlText w:val="%1."/>
      <w:lvlJc w:val="left"/>
      <w:rPr>
        <w:color w:val="3370FF"/>
      </w:rPr>
    </w:lvl>
  </w:abstractNum>
  <w:abstractNum w:abstractNumId="40">
    <w:nsid w:val="629F7852"/>
    <w:multiLevelType w:val="singleLevel"/>
    <w:tmpl w:val="629F7852"/>
    <w:lvl w:ilvl="0" w:tentative="0">
      <w:start w:val="28"/>
      <w:numFmt w:val="decimal"/>
      <w:lvlText w:val="%1."/>
      <w:lvlJc w:val="left"/>
      <w:rPr>
        <w:color w:val="3370FF"/>
      </w:rPr>
    </w:lvl>
  </w:abstractNum>
  <w:abstractNum w:abstractNumId="41">
    <w:nsid w:val="72183CF9"/>
    <w:multiLevelType w:val="singleLevel"/>
    <w:tmpl w:val="72183CF9"/>
    <w:lvl w:ilvl="0" w:tentative="0">
      <w:start w:val="8"/>
      <w:numFmt w:val="decimal"/>
      <w:lvlText w:val="%1."/>
      <w:lvlJc w:val="left"/>
      <w:rPr>
        <w:color w:val="3370FF"/>
      </w:rPr>
    </w:lvl>
  </w:abstractNum>
  <w:abstractNum w:abstractNumId="42">
    <w:nsid w:val="77ECEA79"/>
    <w:multiLevelType w:val="singleLevel"/>
    <w:tmpl w:val="77ECEA79"/>
    <w:lvl w:ilvl="0" w:tentative="0">
      <w:start w:val="26"/>
      <w:numFmt w:val="decimal"/>
      <w:lvlText w:val="%1."/>
      <w:lvlJc w:val="left"/>
      <w:rPr>
        <w:color w:val="3370FF"/>
      </w:rPr>
    </w:lvl>
  </w:abstractNum>
  <w:abstractNum w:abstractNumId="43">
    <w:nsid w:val="79AA4FA4"/>
    <w:multiLevelType w:val="singleLevel"/>
    <w:tmpl w:val="79AA4FA4"/>
    <w:lvl w:ilvl="0" w:tentative="0">
      <w:start w:val="40"/>
      <w:numFmt w:val="decimal"/>
      <w:lvlText w:val="%1."/>
      <w:lvlJc w:val="left"/>
      <w:rPr>
        <w:color w:val="3370FF"/>
      </w:rPr>
    </w:lvl>
  </w:abstractNum>
  <w:abstractNum w:abstractNumId="44">
    <w:nsid w:val="7C246926"/>
    <w:multiLevelType w:val="singleLevel"/>
    <w:tmpl w:val="7C246926"/>
    <w:lvl w:ilvl="0" w:tentative="0">
      <w:start w:val="25"/>
      <w:numFmt w:val="decimal"/>
      <w:lvlText w:val="%1."/>
      <w:lvlJc w:val="left"/>
      <w:rPr>
        <w:color w:val="3370FF"/>
      </w:rPr>
    </w:lvl>
  </w:abstractNum>
  <w:abstractNum w:abstractNumId="45">
    <w:nsid w:val="7DEC2089"/>
    <w:multiLevelType w:val="singleLevel"/>
    <w:tmpl w:val="7DEC2089"/>
    <w:lvl w:ilvl="0" w:tentative="0">
      <w:start w:val="33"/>
      <w:numFmt w:val="decimal"/>
      <w:lvlText w:val="%1."/>
      <w:lvlJc w:val="left"/>
      <w:rPr>
        <w:color w:val="3370FF"/>
      </w:r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E3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2025-07-27T06:15:34Z</dcterms:created>
  <dc:creator>IsetsuKarasu</dc:creator>
  <cp:lastModifiedBy>津軽雪</cp:lastModifiedBy>
  <dcterms:modified xsi:type="dcterms:W3CDTF">2025-07-27T06:15:58Z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eyJoZGlkIjoiZjBiYzAwZWVmZTBjMTFkYjRiNThlZDkxYTViYTY0NjQiLCJ1c2VySWQiOiIzNjM2MjUyNTMifQ==</vt:lpwstr>
  </property>
  <property fmtid="{D5CDD505-2E9C-101B-9397-08002B2CF9AE}" pid="4" name="ICV">
    <vt:lpwstr>79AB26FD389A4355BF6956A7FA977934_12</vt:lpwstr>
  </property>
</Properties>
</file>