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bookmarkStart w:colFirst="0" w:colLast="0" w:name="_heading=h.5gdo28dgh2ds" w:id="0"/>
      <w:bookmarkEnd w:id="0"/>
      <w:r w:rsidDel="00000000" w:rsidR="00000000" w:rsidRPr="00000000">
        <w:rPr>
          <w:rFonts w:ascii="Cambria" w:cs="Cambria" w:eastAsia="Cambria" w:hAnsi="Cambria"/>
          <w:color w:val="d9ead3"/>
          <w:shd w:fill="d9ead3" w:val="clear"/>
          <w:rtl w:val="0"/>
        </w:rPr>
        <w:t xml:space="preserve">—----------------</w:t>
      </w:r>
      <w:r w:rsidDel="00000000" w:rsidR="00000000" w:rsidRPr="00000000">
        <w:rPr>
          <w:rFonts w:ascii="Cambria" w:cs="Cambria" w:eastAsia="Cambria" w:hAnsi="Cambria"/>
          <w:b w:val="1"/>
          <w:shd w:fill="d9ead3" w:val="clear"/>
          <w:rtl w:val="0"/>
        </w:rPr>
        <w:t xml:space="preserve">ClusterGit</w:t>
      </w:r>
      <w:r w:rsidDel="00000000" w:rsidR="00000000" w:rsidRPr="00000000">
        <w:rPr>
          <w:rFonts w:ascii="Cambria" w:cs="Cambria" w:eastAsia="Cambria" w:hAnsi="Cambria"/>
          <w:color w:val="d9ead3"/>
          <w:shd w:fill="d9ead3" w:val="clear"/>
          <w:rtl w:val="0"/>
        </w:rPr>
        <w:t xml:space="preserve">—----------------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Glossary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Version 1.0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Team Members: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Brandon Springer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Conner Reiter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Lauren Robison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Sasha Tapinsh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Sean Sikora</w:t>
      </w:r>
    </w:p>
    <w:p w:rsidR="00000000" w:rsidDel="00000000" w:rsidP="00000000" w:rsidRDefault="00000000" w:rsidRPr="00000000" w14:paraId="0000000F">
      <w:pPr>
        <w:jc w:val="center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Revision History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1695"/>
        <w:gridCol w:w="4005"/>
        <w:gridCol w:w="2400"/>
        <w:tblGridChange w:id="0">
          <w:tblGrid>
            <w:gridCol w:w="1260"/>
            <w:gridCol w:w="1695"/>
            <w:gridCol w:w="4005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Name(s)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10/03/25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Rough Draft of Glossary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Sean Sikora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Glossary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Back 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a web application includes the server-side logic of the website that powers it from behind the scenes. It communicates information between the front-end and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Bare Metal Programming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programming that runs directly on the hardware without an operating system, giving full control over the processor, memory, and peripherals, commonly used in embedded systems and low-level Raspberry Pi setups.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Branch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an independent line of development in a Git repository, allowing new features or fixes to be worked on without affecting the main codebase.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CI/CD Pipeline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sequence of steps that automates the building, testing, and deployment of software, ensuring reliable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Cluster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refers to a group of interconnected Raspberry Pis (or other computers) that work together as a single system to improve performance, availability, and scalability.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recorded snapshot of changes in a Git repository, forming part of the project’s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Container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lightweight, portable unit that packages an application and its dependencies, ensuring consistency across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Continuous Deployment (CD)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automated release of code changes to production after passing tests and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Continuous Integration (CI)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development practice where code changes are automatically built and tested to detect issues early.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Database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an organized collection of data that can be accessed, managed, and updated electronically.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platform for developing, shipping, and running applications inside lightweight containers that package code and dependencies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Front 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a web application is the part of the website that a user interacts with, including the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Git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distributed version control system that allows developers to track changes in source code, collaborate on projects, and manage different versions of files across multiple contributors.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Git Annex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tool that extends Git by allowing large files or binary data to be managed outside the main repository while still tracking them with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Helm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package manager for Kubernetes that simplifies the deployment and management of applications in clusters.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Ingress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Kubernetes refers to an API object that manages external access to services in a cluster, typically via HTTP or HTTPS.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k3s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lightweight Kubernetes distribution optimized for resource-constrained environments such as Raspberry Pi clusters.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Kubernetes orchestration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automated management of containerized applications across clusters, handling deployment, scaling, and maintenance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Load Balancer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distributes network traffic across multiple servers to improve reliability and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Longhorn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cloud-native distributed block storage system for Kubernetes that provides persistent storage for containers.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Merge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process of integrating changes from one branch into another within a Git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MetalLB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load-balancer implementation for Kubernetes clusters that allows services running inside the cluster to be accessed from outside networks.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Persistent Volume (PV)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storage resource in Kubernetes that allows data to persist beyond the lifecycle of a container or pod.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Pod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smallest deployable unit in Kubernetes, containing one or more containers that share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Pull Request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request to merge changes from one branch into another, often used in collaborative projects for code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Raspberry 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low-cost, credit-card-sized computer designed for educational use, prototyping, and lightweight computing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Repositories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storage locations for code, documentation, and files that track versions of a project, often managed with version control systems like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Repos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common shorthand for repositories, typically referring to code storage locations managed with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SSH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(Secure Shell) is a protocol for securely accessing and managing devices over a network through encrypted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Supabase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an open-source backend-as-a-service platform that provides database, authentication, storage, and real-time subscriptions on top of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UI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stands for User Interface and is the point of contact with which users interact with a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Ubuntu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popular Linux-based operating system known for its ease of use, stability, and wide community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Version Control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practice of tracking and managing changes to software code, enabling multiple developers to collaborate and revert to previous versions when necessary.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tab/>
        <w:t xml:space="preserve">Web Portal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website that collects information from other sources and presents the most relevant information to users in a consistent manner.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9360.0" w:type="dxa"/>
      <w:jc w:val="left"/>
      <w:tblLayout w:type="fixed"/>
      <w:tblLook w:val="0600"/>
    </w:tblPr>
    <w:tblGrid>
      <w:gridCol w:w="4680"/>
      <w:gridCol w:w="4680"/>
      <w:tblGridChange w:id="0">
        <w:tblGrid>
          <w:gridCol w:w="4680"/>
          <w:gridCol w:w="46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A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Version 1.0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B">
          <w:pPr>
            <w:widowControl w:val="0"/>
            <w:spacing w:line="240" w:lineRule="auto"/>
            <w:jc w:val="right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Page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12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600"/>
    </w:tblPr>
    <w:tblGrid>
      <w:gridCol w:w="6015"/>
      <w:gridCol w:w="3105"/>
      <w:tblGridChange w:id="0">
        <w:tblGrid>
          <w:gridCol w:w="6015"/>
          <w:gridCol w:w="3105"/>
        </w:tblGrid>
      </w:tblGridChange>
    </w:tblGrid>
    <w:tr>
      <w:trPr>
        <w:cantSplit w:val="0"/>
        <w:trHeight w:val="285" w:hRule="atLeast"/>
        <w:tblHeader w:val="0"/>
      </w:trPr>
      <w:tc>
        <w:tcPr>
          <w:gridSpan w:val="2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top w:w="0.0" w:type="dxa"/>
            <w:left w:w="100.0" w:type="dxa"/>
            <w:bottom w:w="0.0" w:type="dxa"/>
            <w:right w:w="100.0" w:type="dxa"/>
          </w:tcMar>
          <w:vAlign w:val="top"/>
        </w:tcPr>
        <w:p w:rsidR="00000000" w:rsidDel="00000000" w:rsidP="00000000" w:rsidRDefault="00000000" w:rsidRPr="00000000" w14:paraId="00000043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Title: ClusterGit</w:t>
          </w:r>
        </w:p>
      </w:tc>
    </w:tr>
    <w:tr>
      <w:trPr>
        <w:cantSplit w:val="0"/>
        <w:trHeight w:val="285" w:hRule="atLeast"/>
        <w:tblHeader w:val="0"/>
      </w:trPr>
      <w:tc>
        <w:tcPr>
          <w:tcBorders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  <w:tcMar>
            <w:top w:w="0.0" w:type="dxa"/>
            <w:left w:w="100.0" w:type="dxa"/>
            <w:bottom w:w="0.0" w:type="dxa"/>
            <w:right w:w="100.0" w:type="dxa"/>
          </w:tcMar>
          <w:vAlign w:val="top"/>
        </w:tcPr>
        <w:p w:rsidR="00000000" w:rsidDel="00000000" w:rsidP="00000000" w:rsidRDefault="00000000" w:rsidRPr="00000000" w14:paraId="00000045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Version: 1.0</w:t>
          </w:r>
        </w:p>
      </w:tc>
      <w:tc>
        <w:tcPr>
          <w:tcBorders>
            <w:bottom w:color="000000" w:space="0" w:sz="8" w:val="single"/>
            <w:right w:color="000000" w:space="0" w:sz="8" w:val="single"/>
          </w:tcBorders>
          <w:shd w:fill="auto" w:val="clear"/>
          <w:tcMar>
            <w:top w:w="0.0" w:type="dxa"/>
            <w:left w:w="100.0" w:type="dxa"/>
            <w:bottom w:w="0.0" w:type="dxa"/>
            <w:right w:w="100.0" w:type="dxa"/>
          </w:tcMar>
          <w:vAlign w:val="top"/>
        </w:tcPr>
        <w:p w:rsidR="00000000" w:rsidDel="00000000" w:rsidP="00000000" w:rsidRDefault="00000000" w:rsidRPr="00000000" w14:paraId="00000046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Date: 10/03/25</w:t>
          </w:r>
        </w:p>
      </w:tc>
    </w:tr>
  </w:tbl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cs="Times New Roman" w:eastAsia="Times New Roman" w:hAnsi="Times New Roman"/>
        <w:b w:val="0"/>
        <w:sz w:val="24"/>
        <w:szCs w:val="24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F2w9ENlugReq/mlUtdOXtdzngw==">CgMxLjAyDmguNWdkbzI4ZGdoMmRzOAByITFsRXE1YUJmUVd2Ulg5LUk1MnBTY0h6RTRyWlJWQks2UA==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