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0F16" w14:textId="77777777" w:rsidR="00ED4545" w:rsidRPr="007762C6" w:rsidRDefault="00ED4545" w:rsidP="00ED4545">
      <w:pPr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7762C6">
        <w:rPr>
          <w:rFonts w:ascii="Times New Roman" w:eastAsia="Times New Roman" w:hAnsi="Times New Roman" w:cs="Times New Roman"/>
          <w:b/>
          <w:bCs/>
          <w:sz w:val="48"/>
          <w:szCs w:val="48"/>
        </w:rPr>
        <w:t>AI-Driven System for Classifying Skin Diseases from Images</w:t>
      </w:r>
    </w:p>
    <w:p w14:paraId="71EC7982" w14:textId="06F8E7E4" w:rsidR="00ED4545" w:rsidRDefault="00ED4545" w:rsidP="00ED45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  <w:r>
        <w:rPr>
          <w:rFonts w:ascii="Times New Roman" w:eastAsia="Times New Roman" w:hAnsi="Times New Roman" w:cs="Times New Roman"/>
          <w:b/>
          <w:sz w:val="48"/>
          <w:szCs w:val="48"/>
        </w:rPr>
        <w:t>Risk Assessment</w:t>
      </w:r>
      <w:r>
        <w:rPr>
          <w:rFonts w:ascii="Times New Roman" w:eastAsia="Times New Roman" w:hAnsi="Times New Roman" w:cs="Times New Roman"/>
          <w:b/>
          <w:sz w:val="48"/>
          <w:szCs w:val="48"/>
        </w:rPr>
        <w:t xml:space="preserve"> Document</w:t>
      </w:r>
    </w:p>
    <w:p w14:paraId="17FE6B1D" w14:textId="77777777" w:rsidR="00ED4545" w:rsidRDefault="00ED4545" w:rsidP="00ED4545">
      <w:pPr>
        <w:spacing w:before="240" w:after="240"/>
        <w:jc w:val="center"/>
        <w:rPr>
          <w:rFonts w:ascii="Times New Roman" w:eastAsia="Times New Roman" w:hAnsi="Times New Roman" w:cs="Times New Roman"/>
        </w:rPr>
      </w:pPr>
    </w:p>
    <w:p w14:paraId="165FFDE5" w14:textId="77777777" w:rsidR="00ED4545" w:rsidRDefault="00ED4545" w:rsidP="00ED4545">
      <w:pPr>
        <w:spacing w:before="240" w:after="24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Version 1.0</w:t>
      </w:r>
    </w:p>
    <w:p w14:paraId="7B9C032B" w14:textId="77777777" w:rsidR="00ED4545" w:rsidRDefault="00ED4545" w:rsidP="00ED4545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B3285AE" w14:textId="77777777" w:rsidR="00ED4545" w:rsidRDefault="00ED4545" w:rsidP="00ED454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Team Members:</w:t>
      </w:r>
    </w:p>
    <w:p w14:paraId="4C3F1DD5" w14:textId="77777777" w:rsidR="00ED4545" w:rsidRDefault="00ED4545" w:rsidP="00ED454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Damian Williams </w:t>
      </w:r>
    </w:p>
    <w:p w14:paraId="2C684202" w14:textId="77777777" w:rsidR="00ED4545" w:rsidRDefault="00ED4545" w:rsidP="00ED454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Maddie Sidwell</w:t>
      </w:r>
    </w:p>
    <w:p w14:paraId="36B90119" w14:textId="77777777" w:rsidR="00ED4545" w:rsidRDefault="00ED4545" w:rsidP="00ED454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Savannah Ostermeyer</w:t>
      </w:r>
    </w:p>
    <w:p w14:paraId="726BE2A9" w14:textId="77777777" w:rsidR="00ED4545" w:rsidRDefault="00ED4545" w:rsidP="00ED454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Srinithi Yalamanchili</w:t>
      </w:r>
    </w:p>
    <w:p w14:paraId="2FE371A5" w14:textId="77777777" w:rsidR="00ED4545" w:rsidRDefault="00ED4545" w:rsidP="00ED4545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Manuel Nieves Garcia</w:t>
      </w:r>
    </w:p>
    <w:p w14:paraId="648F5A78" w14:textId="77777777" w:rsidR="00955A63" w:rsidRPr="00F77023" w:rsidRDefault="00955A63">
      <w:pPr>
        <w:rPr>
          <w:rFonts w:ascii="Calibri" w:hAnsi="Calibri" w:cs="Calibri"/>
        </w:rPr>
      </w:pPr>
    </w:p>
    <w:p w14:paraId="11F0FFD8" w14:textId="77777777" w:rsidR="00955A63" w:rsidRPr="00955A63" w:rsidRDefault="00955A63" w:rsidP="00955A63">
      <w:pPr>
        <w:rPr>
          <w:rFonts w:ascii="Calibri" w:hAnsi="Calibri" w:cs="Calibri"/>
          <w:b/>
          <w:bCs/>
        </w:rPr>
      </w:pPr>
      <w:r w:rsidRPr="00955A63">
        <w:rPr>
          <w:rFonts w:ascii="Calibri" w:hAnsi="Calibri" w:cs="Calibri"/>
          <w:b/>
          <w:bCs/>
        </w:rPr>
        <w:t>Revision History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826"/>
        <w:gridCol w:w="4641"/>
        <w:gridCol w:w="2053"/>
      </w:tblGrid>
      <w:tr w:rsidR="00955A63" w:rsidRPr="00955A63" w14:paraId="36E524B7" w14:textId="77777777" w:rsidTr="00955A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3AAAD" w14:textId="77777777" w:rsidR="00955A63" w:rsidRPr="00955A63" w:rsidRDefault="00955A63" w:rsidP="00955A63">
            <w:pPr>
              <w:rPr>
                <w:rFonts w:ascii="Calibri" w:hAnsi="Calibri" w:cs="Calibri"/>
                <w:b/>
                <w:bCs/>
              </w:rPr>
            </w:pPr>
            <w:r w:rsidRPr="00955A63">
              <w:rPr>
                <w:rFonts w:ascii="Calibri" w:hAnsi="Calibri" w:cs="Calibri"/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07AB4D" w14:textId="77777777" w:rsidR="00955A63" w:rsidRPr="00955A63" w:rsidRDefault="00955A63" w:rsidP="00955A63">
            <w:pPr>
              <w:rPr>
                <w:rFonts w:ascii="Calibri" w:hAnsi="Calibri" w:cs="Calibri"/>
                <w:b/>
                <w:bCs/>
              </w:rPr>
            </w:pPr>
            <w:r w:rsidRPr="00955A63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A439DDC" w14:textId="77777777" w:rsidR="00955A63" w:rsidRPr="00955A63" w:rsidRDefault="00955A63" w:rsidP="00955A63">
            <w:pPr>
              <w:rPr>
                <w:rFonts w:ascii="Calibri" w:hAnsi="Calibri" w:cs="Calibri"/>
                <w:b/>
                <w:bCs/>
              </w:rPr>
            </w:pPr>
            <w:r w:rsidRPr="00955A63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0BE88C" w14:textId="77777777" w:rsidR="00955A63" w:rsidRPr="00955A63" w:rsidRDefault="00955A63" w:rsidP="00955A63">
            <w:pPr>
              <w:rPr>
                <w:rFonts w:ascii="Calibri" w:hAnsi="Calibri" w:cs="Calibri"/>
                <w:b/>
                <w:bCs/>
              </w:rPr>
            </w:pPr>
            <w:r w:rsidRPr="00955A63">
              <w:rPr>
                <w:rFonts w:ascii="Calibri" w:hAnsi="Calibri" w:cs="Calibri"/>
                <w:b/>
                <w:bCs/>
              </w:rPr>
              <w:t>Name(s)</w:t>
            </w:r>
          </w:p>
        </w:tc>
      </w:tr>
      <w:tr w:rsidR="00955A63" w:rsidRPr="00955A63" w14:paraId="3534A073" w14:textId="77777777" w:rsidTr="00955A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6304" w14:textId="77777777" w:rsidR="00955A63" w:rsidRPr="00955A63" w:rsidRDefault="00955A63" w:rsidP="00955A63">
            <w:pPr>
              <w:rPr>
                <w:rFonts w:ascii="Calibri" w:hAnsi="Calibri" w:cs="Calibri"/>
              </w:rPr>
            </w:pPr>
            <w:r w:rsidRPr="00955A63">
              <w:rPr>
                <w:rFonts w:ascii="Calibri" w:hAnsi="Calibri" w:cs="Calibri"/>
              </w:rPr>
              <w:t>10/08/25</w:t>
            </w:r>
          </w:p>
        </w:tc>
        <w:tc>
          <w:tcPr>
            <w:tcW w:w="0" w:type="auto"/>
            <w:vAlign w:val="center"/>
            <w:hideMark/>
          </w:tcPr>
          <w:p w14:paraId="15E93E76" w14:textId="77777777" w:rsidR="00955A63" w:rsidRPr="00955A63" w:rsidRDefault="00955A63" w:rsidP="00955A63">
            <w:pPr>
              <w:rPr>
                <w:rFonts w:ascii="Calibri" w:hAnsi="Calibri" w:cs="Calibri"/>
              </w:rPr>
            </w:pPr>
            <w:r w:rsidRPr="00955A63">
              <w:rPr>
                <w:rFonts w:ascii="Calibri" w:hAnsi="Calibri" w:cs="Calibri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00DFC93" w14:textId="77777777" w:rsidR="00955A63" w:rsidRPr="00955A63" w:rsidRDefault="00955A63" w:rsidP="00955A63">
            <w:pPr>
              <w:rPr>
                <w:rFonts w:ascii="Calibri" w:hAnsi="Calibri" w:cs="Calibri"/>
              </w:rPr>
            </w:pPr>
            <w:r w:rsidRPr="00955A63">
              <w:rPr>
                <w:rFonts w:ascii="Calibri" w:hAnsi="Calibri" w:cs="Calibri"/>
              </w:rPr>
              <w:t>First iteration of the risk assessment document</w:t>
            </w:r>
          </w:p>
        </w:tc>
        <w:tc>
          <w:tcPr>
            <w:tcW w:w="0" w:type="auto"/>
            <w:vAlign w:val="center"/>
            <w:hideMark/>
          </w:tcPr>
          <w:p w14:paraId="70076E29" w14:textId="77777777" w:rsidR="00955A63" w:rsidRPr="00ED4545" w:rsidRDefault="00955A63" w:rsidP="00ED4545">
            <w:pPr>
              <w:rPr>
                <w:rFonts w:ascii="Calibri" w:hAnsi="Calibri" w:cs="Calibri"/>
              </w:rPr>
            </w:pPr>
            <w:r w:rsidRPr="00ED4545">
              <w:rPr>
                <w:rFonts w:ascii="Calibri" w:hAnsi="Calibri" w:cs="Calibri"/>
              </w:rPr>
              <w:t xml:space="preserve">Srinithi Yalamanchili </w:t>
            </w:r>
          </w:p>
          <w:p w14:paraId="239F66BA" w14:textId="11803660" w:rsidR="00955A63" w:rsidRPr="00F77023" w:rsidRDefault="00955A63" w:rsidP="00ED4545">
            <w:pPr>
              <w:pStyle w:val="ListParagraph"/>
              <w:rPr>
                <w:rFonts w:ascii="Calibri" w:hAnsi="Calibri" w:cs="Calibri"/>
              </w:rPr>
            </w:pPr>
          </w:p>
        </w:tc>
      </w:tr>
    </w:tbl>
    <w:p w14:paraId="3EFC1C11" w14:textId="15E4D37F" w:rsidR="00955A63" w:rsidRPr="00955A63" w:rsidRDefault="00955A63" w:rsidP="00955A63">
      <w:pPr>
        <w:rPr>
          <w:rFonts w:ascii="Calibri" w:hAnsi="Calibri" w:cs="Calibri"/>
        </w:rPr>
      </w:pPr>
    </w:p>
    <w:p w14:paraId="27F2C9E3" w14:textId="77777777" w:rsidR="00955A63" w:rsidRPr="00F77023" w:rsidRDefault="00955A63" w:rsidP="00955A63">
      <w:pPr>
        <w:rPr>
          <w:rFonts w:ascii="Calibri" w:hAnsi="Calibri" w:cs="Calibri"/>
          <w:b/>
          <w:bCs/>
        </w:rPr>
      </w:pPr>
    </w:p>
    <w:p w14:paraId="04E54C94" w14:textId="77777777" w:rsidR="00937F96" w:rsidRDefault="00937F96" w:rsidP="00F77023">
      <w:pPr>
        <w:rPr>
          <w:rFonts w:ascii="Calibri" w:hAnsi="Calibri" w:cs="Calibri"/>
          <w:b/>
          <w:bCs/>
        </w:rPr>
      </w:pPr>
    </w:p>
    <w:p w14:paraId="7A691864" w14:textId="77777777" w:rsidR="00937F96" w:rsidRDefault="00937F96" w:rsidP="00F77023">
      <w:pPr>
        <w:rPr>
          <w:rFonts w:ascii="Calibri" w:hAnsi="Calibri" w:cs="Calibri"/>
          <w:b/>
          <w:bCs/>
        </w:rPr>
      </w:pPr>
    </w:p>
    <w:p w14:paraId="333B01D5" w14:textId="77777777" w:rsidR="00937F96" w:rsidRDefault="00937F96" w:rsidP="00F77023">
      <w:pPr>
        <w:rPr>
          <w:rFonts w:ascii="Calibri" w:hAnsi="Calibri" w:cs="Calibri"/>
          <w:b/>
          <w:bCs/>
        </w:rPr>
      </w:pPr>
    </w:p>
    <w:p w14:paraId="2577093C" w14:textId="77777777" w:rsidR="00937F96" w:rsidRDefault="00937F96" w:rsidP="00F77023">
      <w:pPr>
        <w:rPr>
          <w:rFonts w:ascii="Calibri" w:hAnsi="Calibri" w:cs="Calibri"/>
          <w:b/>
          <w:bCs/>
        </w:rPr>
      </w:pPr>
    </w:p>
    <w:p w14:paraId="32523102" w14:textId="79C2139B" w:rsidR="00F77023" w:rsidRPr="00F77023" w:rsidRDefault="00F77023" w:rsidP="00F77023">
      <w:pPr>
        <w:rPr>
          <w:rFonts w:ascii="Calibri" w:hAnsi="Calibri" w:cs="Calibri"/>
          <w:b/>
          <w:bCs/>
        </w:rPr>
      </w:pPr>
      <w:r w:rsidRPr="00F77023">
        <w:rPr>
          <w:rFonts w:ascii="Calibri" w:hAnsi="Calibri" w:cs="Calibri"/>
          <w:b/>
          <w:bCs/>
        </w:rPr>
        <w:lastRenderedPageBreak/>
        <w:t>Risk Assessment</w:t>
      </w:r>
    </w:p>
    <w:p w14:paraId="162EEB1A" w14:textId="77777777" w:rsidR="00F77023" w:rsidRPr="00F77023" w:rsidRDefault="00F77023" w:rsidP="00F77023">
      <w:pPr>
        <w:rPr>
          <w:rFonts w:ascii="Calibri" w:hAnsi="Calibri" w:cs="Calibri"/>
          <w:b/>
          <w:bCs/>
        </w:rPr>
      </w:pPr>
      <w:r w:rsidRPr="00F77023">
        <w:rPr>
          <w:rFonts w:ascii="Calibri" w:hAnsi="Calibri" w:cs="Calibri"/>
          <w:b/>
          <w:bCs/>
        </w:rPr>
        <w:t>1. Integration rejection due to underwhelming prototype (clinical expectations, explainability &amp; UX)</w:t>
      </w:r>
    </w:p>
    <w:p w14:paraId="20FE01F7" w14:textId="77777777" w:rsidR="00F77023" w:rsidRPr="00F77023" w:rsidRDefault="00F77023" w:rsidP="00F77023">
      <w:pPr>
        <w:rPr>
          <w:rFonts w:ascii="Calibri" w:hAnsi="Calibri" w:cs="Calibri"/>
        </w:rPr>
      </w:pPr>
      <w:r w:rsidRPr="00F77023">
        <w:rPr>
          <w:rFonts w:ascii="Calibri" w:hAnsi="Calibri" w:cs="Calibri"/>
        </w:rPr>
        <w:t xml:space="preserve">Because this is a </w:t>
      </w:r>
      <w:proofErr w:type="gramStart"/>
      <w:r w:rsidRPr="00F77023">
        <w:rPr>
          <w:rFonts w:ascii="Calibri" w:hAnsi="Calibri" w:cs="Calibri"/>
        </w:rPr>
        <w:t>medically-adjacent</w:t>
      </w:r>
      <w:proofErr w:type="gramEnd"/>
      <w:r w:rsidRPr="00F77023">
        <w:rPr>
          <w:rFonts w:ascii="Calibri" w:hAnsi="Calibri" w:cs="Calibri"/>
        </w:rPr>
        <w:t xml:space="preserve"> tool, advisors/clinician reviewers may feel the prototype doesn’t meet expectations if predictions aren’t explained clearly (e.g., heatmaps not persuasive) or the UI doesn’t guide safe next steps.</w:t>
      </w:r>
    </w:p>
    <w:p w14:paraId="4B9E1913" w14:textId="77777777" w:rsidR="00F77023" w:rsidRPr="00F77023" w:rsidRDefault="00F77023" w:rsidP="00F77023">
      <w:pPr>
        <w:numPr>
          <w:ilvl w:val="0"/>
          <w:numId w:val="7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Project Impact:</w:t>
      </w:r>
      <w:r w:rsidRPr="00F77023">
        <w:rPr>
          <w:rFonts w:ascii="Calibri" w:hAnsi="Calibri" w:cs="Calibri"/>
        </w:rPr>
        <w:t xml:space="preserve"> Late rework to add clearer explanations, warnings/disclaimers, and safer flows could push milestones and reduce feature completeness.</w:t>
      </w:r>
    </w:p>
    <w:p w14:paraId="0B34DE86" w14:textId="77777777" w:rsidR="00F77023" w:rsidRPr="00F77023" w:rsidRDefault="00F77023" w:rsidP="00F77023">
      <w:pPr>
        <w:numPr>
          <w:ilvl w:val="0"/>
          <w:numId w:val="7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Mitigation Strategy:</w:t>
      </w:r>
      <w:r w:rsidRPr="00F77023">
        <w:rPr>
          <w:rFonts w:ascii="Calibri" w:hAnsi="Calibri" w:cs="Calibri"/>
        </w:rPr>
        <w:t xml:space="preserve"> Maintain regular sponsor/advisor check-ins with short demos; show heatmaps and a one-sentence rationale for predictions; include “what to do next” guidance; collect feedback each sprint.</w:t>
      </w:r>
    </w:p>
    <w:p w14:paraId="06496E62" w14:textId="77777777" w:rsidR="00F77023" w:rsidRPr="00F77023" w:rsidRDefault="00F77023" w:rsidP="00F77023">
      <w:pPr>
        <w:numPr>
          <w:ilvl w:val="0"/>
          <w:numId w:val="7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Contingency Plan:</w:t>
      </w:r>
      <w:r w:rsidRPr="00F77023">
        <w:rPr>
          <w:rFonts w:ascii="Calibri" w:hAnsi="Calibri" w:cs="Calibri"/>
        </w:rPr>
        <w:t xml:space="preserve"> Narrow the MVP (fewer disease classes), strengthen safety copy and explanation quality, and add a visible “educational use only—not for diagnosis” disclaimer.</w:t>
      </w:r>
    </w:p>
    <w:p w14:paraId="4A1C65D1" w14:textId="358F7997" w:rsidR="00F77023" w:rsidRPr="00F77023" w:rsidRDefault="00F77023" w:rsidP="00F77023">
      <w:pPr>
        <w:rPr>
          <w:rFonts w:ascii="Calibri" w:hAnsi="Calibri" w:cs="Calibri"/>
        </w:rPr>
      </w:pPr>
    </w:p>
    <w:p w14:paraId="3E7ACFF4" w14:textId="77777777" w:rsidR="00F77023" w:rsidRPr="00F77023" w:rsidRDefault="00F77023" w:rsidP="00F77023">
      <w:pPr>
        <w:rPr>
          <w:rFonts w:ascii="Calibri" w:hAnsi="Calibri" w:cs="Calibri"/>
          <w:b/>
          <w:bCs/>
        </w:rPr>
      </w:pPr>
      <w:r w:rsidRPr="00F77023">
        <w:rPr>
          <w:rFonts w:ascii="Calibri" w:hAnsi="Calibri" w:cs="Calibri"/>
          <w:b/>
          <w:bCs/>
        </w:rPr>
        <w:t>2. Large technology changes (ML stack, GPUs, libraries, datasets)</w:t>
      </w:r>
    </w:p>
    <w:p w14:paraId="088892FE" w14:textId="31931343" w:rsidR="00F77023" w:rsidRPr="00F77023" w:rsidRDefault="00F77023" w:rsidP="00F77023">
      <w:pPr>
        <w:rPr>
          <w:rFonts w:ascii="Calibri" w:hAnsi="Calibri" w:cs="Calibri"/>
        </w:rPr>
      </w:pPr>
      <w:r w:rsidRPr="00F77023">
        <w:rPr>
          <w:rFonts w:ascii="Calibri" w:hAnsi="Calibri" w:cs="Calibri"/>
        </w:rPr>
        <w:t xml:space="preserve">Updates to </w:t>
      </w:r>
      <w:proofErr w:type="spellStart"/>
      <w:r w:rsidRPr="00F77023">
        <w:rPr>
          <w:rFonts w:ascii="Calibri" w:hAnsi="Calibri" w:cs="Calibri"/>
        </w:rPr>
        <w:t>PyTorch</w:t>
      </w:r>
      <w:proofErr w:type="spellEnd"/>
      <w:r w:rsidRPr="00F77023">
        <w:rPr>
          <w:rFonts w:ascii="Calibri" w:hAnsi="Calibri" w:cs="Calibri"/>
        </w:rPr>
        <w:t>, limited GPU availability, or dataset/license changes can break training or slow it significantly.</w:t>
      </w:r>
    </w:p>
    <w:p w14:paraId="7A7BDB75" w14:textId="77777777" w:rsidR="00F77023" w:rsidRPr="00F77023" w:rsidRDefault="00F77023" w:rsidP="00F77023">
      <w:pPr>
        <w:numPr>
          <w:ilvl w:val="0"/>
          <w:numId w:val="8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Project Impact:</w:t>
      </w:r>
      <w:r w:rsidRPr="00F77023">
        <w:rPr>
          <w:rFonts w:ascii="Calibri" w:hAnsi="Calibri" w:cs="Calibri"/>
        </w:rPr>
        <w:t xml:space="preserve"> Retraining delays, dependency conflicts, or slower inference that misses accuracy/latency goals.</w:t>
      </w:r>
    </w:p>
    <w:p w14:paraId="7C9F18C0" w14:textId="77777777" w:rsidR="00F77023" w:rsidRPr="00F77023" w:rsidRDefault="00F77023" w:rsidP="00F77023">
      <w:pPr>
        <w:numPr>
          <w:ilvl w:val="0"/>
          <w:numId w:val="8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Mitigation Strategy:</w:t>
      </w:r>
      <w:r w:rsidRPr="00F77023">
        <w:rPr>
          <w:rFonts w:ascii="Calibri" w:hAnsi="Calibri" w:cs="Calibri"/>
        </w:rPr>
        <w:t xml:space="preserve"> Pin dependencies and keep a </w:t>
      </w:r>
      <w:proofErr w:type="gramStart"/>
      <w:r w:rsidRPr="00F77023">
        <w:rPr>
          <w:rFonts w:ascii="Calibri" w:hAnsi="Calibri" w:cs="Calibri"/>
        </w:rPr>
        <w:t>known</w:t>
      </w:r>
      <w:proofErr w:type="gramEnd"/>
      <w:r w:rsidRPr="00F77023">
        <w:rPr>
          <w:rFonts w:ascii="Calibri" w:hAnsi="Calibri" w:cs="Calibri"/>
        </w:rPr>
        <w:t>-good environment; prepare ONNX export and a smaller backbone; monitor deprecations/GPU quotas; document environment setup.</w:t>
      </w:r>
    </w:p>
    <w:p w14:paraId="7E858AB0" w14:textId="77777777" w:rsidR="00F77023" w:rsidRPr="00F77023" w:rsidRDefault="00F77023" w:rsidP="00F77023">
      <w:pPr>
        <w:numPr>
          <w:ilvl w:val="0"/>
          <w:numId w:val="8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Contingency Plan:</w:t>
      </w:r>
      <w:r w:rsidRPr="00F77023">
        <w:rPr>
          <w:rFonts w:ascii="Calibri" w:hAnsi="Calibri" w:cs="Calibri"/>
        </w:rPr>
        <w:t xml:space="preserve"> Switch to a lighter/quantized model or use cloud credits; lower input resolution/epochs; if needed, run CPU inference for demos.</w:t>
      </w:r>
    </w:p>
    <w:p w14:paraId="64267566" w14:textId="5C386068" w:rsidR="00F77023" w:rsidRPr="00F77023" w:rsidRDefault="00F77023" w:rsidP="00F77023">
      <w:pPr>
        <w:rPr>
          <w:rFonts w:ascii="Calibri" w:hAnsi="Calibri" w:cs="Calibri"/>
        </w:rPr>
      </w:pPr>
    </w:p>
    <w:p w14:paraId="3272C6D0" w14:textId="77777777" w:rsidR="00F77023" w:rsidRPr="00F77023" w:rsidRDefault="00F77023" w:rsidP="00F77023">
      <w:pPr>
        <w:rPr>
          <w:rFonts w:ascii="Calibri" w:hAnsi="Calibri" w:cs="Calibri"/>
          <w:b/>
          <w:bCs/>
        </w:rPr>
      </w:pPr>
      <w:r w:rsidRPr="00F77023">
        <w:rPr>
          <w:rFonts w:ascii="Calibri" w:hAnsi="Calibri" w:cs="Calibri"/>
          <w:b/>
          <w:bCs/>
        </w:rPr>
        <w:t>3. Data quality/bias leading to poor generalization</w:t>
      </w:r>
    </w:p>
    <w:p w14:paraId="7841DD98" w14:textId="77777777" w:rsidR="00F77023" w:rsidRPr="00F77023" w:rsidRDefault="00F77023" w:rsidP="00F77023">
      <w:pPr>
        <w:rPr>
          <w:rFonts w:ascii="Calibri" w:hAnsi="Calibri" w:cs="Calibri"/>
        </w:rPr>
      </w:pPr>
      <w:r w:rsidRPr="00F77023">
        <w:rPr>
          <w:rFonts w:ascii="Calibri" w:hAnsi="Calibri" w:cs="Calibri"/>
        </w:rPr>
        <w:t>Photos vary by device, lighting, skin tone, and disease stage; public datasets may not match real use.</w:t>
      </w:r>
    </w:p>
    <w:p w14:paraId="11DF0DBA" w14:textId="77777777" w:rsidR="00F77023" w:rsidRPr="00F77023" w:rsidRDefault="00F77023" w:rsidP="00F77023">
      <w:pPr>
        <w:numPr>
          <w:ilvl w:val="0"/>
          <w:numId w:val="9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Project Impact:</w:t>
      </w:r>
      <w:r w:rsidRPr="00F77023">
        <w:rPr>
          <w:rFonts w:ascii="Calibri" w:hAnsi="Calibri" w:cs="Calibri"/>
        </w:rPr>
        <w:t xml:space="preserve"> Uneven performance across subgroups reduces trust and may require extra data work </w:t>
      </w:r>
      <w:proofErr w:type="gramStart"/>
      <w:r w:rsidRPr="00F77023">
        <w:rPr>
          <w:rFonts w:ascii="Calibri" w:hAnsi="Calibri" w:cs="Calibri"/>
        </w:rPr>
        <w:t>late</w:t>
      </w:r>
      <w:proofErr w:type="gramEnd"/>
      <w:r w:rsidRPr="00F77023">
        <w:rPr>
          <w:rFonts w:ascii="Calibri" w:hAnsi="Calibri" w:cs="Calibri"/>
        </w:rPr>
        <w:t xml:space="preserve"> in the semester.</w:t>
      </w:r>
    </w:p>
    <w:p w14:paraId="351E55A3" w14:textId="27B04D52" w:rsidR="00F77023" w:rsidRPr="00F77023" w:rsidRDefault="00F77023" w:rsidP="00F77023">
      <w:pPr>
        <w:numPr>
          <w:ilvl w:val="0"/>
          <w:numId w:val="9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lastRenderedPageBreak/>
        <w:t>Mitigation Strategy:</w:t>
      </w:r>
      <w:r w:rsidRPr="00F77023">
        <w:rPr>
          <w:rFonts w:ascii="Calibri" w:hAnsi="Calibri" w:cs="Calibri"/>
        </w:rPr>
        <w:t xml:space="preserve"> Track subgroup metrics (e.g., per-skin-tone); use balanced splits and augmentations (lighting/device); monitor confidence and bias indicators; set thresholds for “low confidence.”</w:t>
      </w:r>
    </w:p>
    <w:p w14:paraId="67C8297A" w14:textId="77777777" w:rsidR="00F77023" w:rsidRPr="00F77023" w:rsidRDefault="00F77023" w:rsidP="00F77023">
      <w:pPr>
        <w:numPr>
          <w:ilvl w:val="0"/>
          <w:numId w:val="9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Contingency Plan:</w:t>
      </w:r>
      <w:r w:rsidRPr="00F77023">
        <w:rPr>
          <w:rFonts w:ascii="Calibri" w:hAnsi="Calibri" w:cs="Calibri"/>
        </w:rPr>
        <w:t xml:space="preserve"> Add supplemental datasets; show “low confidence—seek clinician” messages; temporarily reduce class set for MVP and schedule a dataset expansion sprint.</w:t>
      </w:r>
    </w:p>
    <w:p w14:paraId="04EC104E" w14:textId="79D76BB7" w:rsidR="00F77023" w:rsidRPr="00F77023" w:rsidRDefault="00F77023" w:rsidP="00F77023">
      <w:pPr>
        <w:rPr>
          <w:rFonts w:ascii="Calibri" w:hAnsi="Calibri" w:cs="Calibri"/>
        </w:rPr>
      </w:pPr>
    </w:p>
    <w:p w14:paraId="6F3A31C9" w14:textId="77777777" w:rsidR="00F77023" w:rsidRPr="00F77023" w:rsidRDefault="00F77023" w:rsidP="00F77023">
      <w:pPr>
        <w:rPr>
          <w:rFonts w:ascii="Calibri" w:hAnsi="Calibri" w:cs="Calibri"/>
          <w:b/>
          <w:bCs/>
        </w:rPr>
      </w:pPr>
      <w:r w:rsidRPr="00F77023">
        <w:rPr>
          <w:rFonts w:ascii="Calibri" w:hAnsi="Calibri" w:cs="Calibri"/>
          <w:b/>
          <w:bCs/>
        </w:rPr>
        <w:t>4. Unplanned absences (illness/family emergencies) affecting deliverables</w:t>
      </w:r>
    </w:p>
    <w:p w14:paraId="2694E7BA" w14:textId="77777777" w:rsidR="00F77023" w:rsidRPr="00F77023" w:rsidRDefault="00F77023" w:rsidP="00F77023">
      <w:pPr>
        <w:rPr>
          <w:rFonts w:ascii="Calibri" w:hAnsi="Calibri" w:cs="Calibri"/>
        </w:rPr>
      </w:pPr>
      <w:r w:rsidRPr="00F77023">
        <w:rPr>
          <w:rFonts w:ascii="Calibri" w:hAnsi="Calibri" w:cs="Calibri"/>
        </w:rPr>
        <w:t>Unexpected time away can leave tasks unfinished and slow integration.</w:t>
      </w:r>
    </w:p>
    <w:p w14:paraId="398AA037" w14:textId="77777777" w:rsidR="00F77023" w:rsidRPr="00F77023" w:rsidRDefault="00F77023" w:rsidP="00F77023">
      <w:pPr>
        <w:numPr>
          <w:ilvl w:val="0"/>
          <w:numId w:val="10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Project Impact:</w:t>
      </w:r>
      <w:r w:rsidRPr="00F77023">
        <w:rPr>
          <w:rFonts w:ascii="Calibri" w:hAnsi="Calibri" w:cs="Calibri"/>
        </w:rPr>
        <w:t xml:space="preserve"> Slower progress or missed sprint goals; others may need to cover specialized tasks (e.g., model training, API integration).</w:t>
      </w:r>
    </w:p>
    <w:p w14:paraId="16312910" w14:textId="77777777" w:rsidR="00F77023" w:rsidRPr="00F77023" w:rsidRDefault="00F77023" w:rsidP="00F77023">
      <w:pPr>
        <w:numPr>
          <w:ilvl w:val="0"/>
          <w:numId w:val="10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Mitigation Strategy:</w:t>
      </w:r>
      <w:r w:rsidRPr="00F77023">
        <w:rPr>
          <w:rFonts w:ascii="Calibri" w:hAnsi="Calibri" w:cs="Calibri"/>
        </w:rPr>
        <w:t xml:space="preserve"> Clear task ownership with backups; keep tickets small and documented; async updates; pair on critical paths (model ↔ API ↔ UI).</w:t>
      </w:r>
    </w:p>
    <w:p w14:paraId="7700FE6F" w14:textId="77777777" w:rsidR="00F77023" w:rsidRPr="00F77023" w:rsidRDefault="00F77023" w:rsidP="00F77023">
      <w:pPr>
        <w:numPr>
          <w:ilvl w:val="0"/>
          <w:numId w:val="10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Contingency Plan:</w:t>
      </w:r>
      <w:r w:rsidRPr="00F77023">
        <w:rPr>
          <w:rFonts w:ascii="Calibri" w:hAnsi="Calibri" w:cs="Calibri"/>
        </w:rPr>
        <w:t xml:space="preserve"> Re-balance workload, descope non-essentials, and adjust the sprint plan with advisor alignment.</w:t>
      </w:r>
    </w:p>
    <w:p w14:paraId="7C2DEE4B" w14:textId="584C47EF" w:rsidR="00F77023" w:rsidRPr="00F77023" w:rsidRDefault="00F77023" w:rsidP="00F77023">
      <w:pPr>
        <w:rPr>
          <w:rFonts w:ascii="Calibri" w:hAnsi="Calibri" w:cs="Calibri"/>
        </w:rPr>
      </w:pPr>
    </w:p>
    <w:p w14:paraId="091BAAC3" w14:textId="77777777" w:rsidR="00F77023" w:rsidRPr="00F77023" w:rsidRDefault="00F77023" w:rsidP="00F77023">
      <w:pPr>
        <w:rPr>
          <w:rFonts w:ascii="Calibri" w:hAnsi="Calibri" w:cs="Calibri"/>
          <w:b/>
          <w:bCs/>
        </w:rPr>
      </w:pPr>
      <w:r w:rsidRPr="00F77023">
        <w:rPr>
          <w:rFonts w:ascii="Calibri" w:hAnsi="Calibri" w:cs="Calibri"/>
          <w:b/>
          <w:bCs/>
        </w:rPr>
        <w:t>5. Scope creep (telehealth, accounts, multilingual, advanced XAI)</w:t>
      </w:r>
    </w:p>
    <w:p w14:paraId="0572A388" w14:textId="77777777" w:rsidR="00F77023" w:rsidRPr="00F77023" w:rsidRDefault="00F77023" w:rsidP="00F77023">
      <w:pPr>
        <w:rPr>
          <w:rFonts w:ascii="Calibri" w:hAnsi="Calibri" w:cs="Calibri"/>
        </w:rPr>
      </w:pPr>
      <w:r w:rsidRPr="00F77023">
        <w:rPr>
          <w:rFonts w:ascii="Calibri" w:hAnsi="Calibri" w:cs="Calibri"/>
        </w:rPr>
        <w:t>Requests for optional features (telehealth API, user accounts, more conditions, richer explainability) can exceed time/resources.</w:t>
      </w:r>
    </w:p>
    <w:p w14:paraId="19F83DB9" w14:textId="77777777" w:rsidR="00F77023" w:rsidRPr="00F77023" w:rsidRDefault="00F77023" w:rsidP="00F77023">
      <w:pPr>
        <w:numPr>
          <w:ilvl w:val="0"/>
          <w:numId w:val="11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Project Impact:</w:t>
      </w:r>
      <w:r w:rsidRPr="00F77023">
        <w:rPr>
          <w:rFonts w:ascii="Calibri" w:hAnsi="Calibri" w:cs="Calibri"/>
        </w:rPr>
        <w:t xml:space="preserve"> Risk of an unstable or incomplete final product if too many extras are started.</w:t>
      </w:r>
    </w:p>
    <w:p w14:paraId="6364A737" w14:textId="609AA4C7" w:rsidR="00F77023" w:rsidRPr="00F77023" w:rsidRDefault="00F77023" w:rsidP="00F77023">
      <w:pPr>
        <w:numPr>
          <w:ilvl w:val="0"/>
          <w:numId w:val="11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Mitigation Strategy:</w:t>
      </w:r>
      <w:r w:rsidRPr="00F77023">
        <w:rPr>
          <w:rFonts w:ascii="Calibri" w:hAnsi="Calibri" w:cs="Calibri"/>
        </w:rPr>
        <w:t xml:space="preserve"> Use </w:t>
      </w:r>
      <w:proofErr w:type="spellStart"/>
      <w:r w:rsidRPr="00F77023">
        <w:rPr>
          <w:rFonts w:ascii="Calibri" w:hAnsi="Calibri" w:cs="Calibri"/>
        </w:rPr>
        <w:t>MoSCoW</w:t>
      </w:r>
      <w:proofErr w:type="spellEnd"/>
      <w:r w:rsidRPr="00F77023">
        <w:rPr>
          <w:rFonts w:ascii="Calibri" w:hAnsi="Calibri" w:cs="Calibri"/>
        </w:rPr>
        <w:t xml:space="preserve"> prioritization; require Team Lead + Advisor approval for any scope additions.</w:t>
      </w:r>
    </w:p>
    <w:p w14:paraId="276FCDFC" w14:textId="77777777" w:rsidR="00F77023" w:rsidRPr="00F77023" w:rsidRDefault="00F77023" w:rsidP="00F77023">
      <w:pPr>
        <w:numPr>
          <w:ilvl w:val="0"/>
          <w:numId w:val="11"/>
        </w:numPr>
        <w:rPr>
          <w:rFonts w:ascii="Calibri" w:hAnsi="Calibri" w:cs="Calibri"/>
        </w:rPr>
      </w:pPr>
      <w:r w:rsidRPr="00F77023">
        <w:rPr>
          <w:rFonts w:ascii="Calibri" w:hAnsi="Calibri" w:cs="Calibri"/>
          <w:b/>
          <w:bCs/>
        </w:rPr>
        <w:t>Contingency Plan:</w:t>
      </w:r>
      <w:r w:rsidRPr="00F77023">
        <w:rPr>
          <w:rFonts w:ascii="Calibri" w:hAnsi="Calibri" w:cs="Calibri"/>
        </w:rPr>
        <w:t xml:space="preserve"> Drop unfinished optional items; deliver a stable MVP and list future features in a short roadmap.</w:t>
      </w:r>
    </w:p>
    <w:p w14:paraId="3363C73E" w14:textId="77777777" w:rsidR="00955A63" w:rsidRPr="00F77023" w:rsidRDefault="00955A63">
      <w:pPr>
        <w:rPr>
          <w:rFonts w:ascii="Calibri" w:hAnsi="Calibri" w:cs="Calibri"/>
        </w:rPr>
      </w:pPr>
    </w:p>
    <w:sectPr w:rsidR="00955A63" w:rsidRPr="00F770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1879"/>
    <w:multiLevelType w:val="multilevel"/>
    <w:tmpl w:val="01D2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E5C21"/>
    <w:multiLevelType w:val="multilevel"/>
    <w:tmpl w:val="4B58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16DF5"/>
    <w:multiLevelType w:val="multilevel"/>
    <w:tmpl w:val="3466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C163F"/>
    <w:multiLevelType w:val="hybridMultilevel"/>
    <w:tmpl w:val="4F34F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0136E"/>
    <w:multiLevelType w:val="multilevel"/>
    <w:tmpl w:val="44E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D76BE"/>
    <w:multiLevelType w:val="multilevel"/>
    <w:tmpl w:val="665C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D239D"/>
    <w:multiLevelType w:val="multilevel"/>
    <w:tmpl w:val="D86C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F17D1F"/>
    <w:multiLevelType w:val="multilevel"/>
    <w:tmpl w:val="A762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54407"/>
    <w:multiLevelType w:val="multilevel"/>
    <w:tmpl w:val="1F04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32C8C"/>
    <w:multiLevelType w:val="multilevel"/>
    <w:tmpl w:val="6194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31A14"/>
    <w:multiLevelType w:val="multilevel"/>
    <w:tmpl w:val="45B8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540150">
    <w:abstractNumId w:val="8"/>
  </w:num>
  <w:num w:numId="2" w16cid:durableId="885140487">
    <w:abstractNumId w:val="4"/>
  </w:num>
  <w:num w:numId="3" w16cid:durableId="1599950309">
    <w:abstractNumId w:val="6"/>
  </w:num>
  <w:num w:numId="4" w16cid:durableId="826750081">
    <w:abstractNumId w:val="0"/>
  </w:num>
  <w:num w:numId="5" w16cid:durableId="723724114">
    <w:abstractNumId w:val="1"/>
  </w:num>
  <w:num w:numId="6" w16cid:durableId="1649896806">
    <w:abstractNumId w:val="3"/>
  </w:num>
  <w:num w:numId="7" w16cid:durableId="262418772">
    <w:abstractNumId w:val="10"/>
  </w:num>
  <w:num w:numId="8" w16cid:durableId="1565722969">
    <w:abstractNumId w:val="2"/>
  </w:num>
  <w:num w:numId="9" w16cid:durableId="289212617">
    <w:abstractNumId w:val="9"/>
  </w:num>
  <w:num w:numId="10" w16cid:durableId="320354221">
    <w:abstractNumId w:val="7"/>
  </w:num>
  <w:num w:numId="11" w16cid:durableId="540360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A63"/>
    <w:rsid w:val="00236A6E"/>
    <w:rsid w:val="00507F24"/>
    <w:rsid w:val="007C24E8"/>
    <w:rsid w:val="0080163C"/>
    <w:rsid w:val="0093199C"/>
    <w:rsid w:val="00937F96"/>
    <w:rsid w:val="00955A63"/>
    <w:rsid w:val="00EA25A1"/>
    <w:rsid w:val="00ED4545"/>
    <w:rsid w:val="00ED7A82"/>
    <w:rsid w:val="00F7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A8891"/>
  <w15:chartTrackingRefBased/>
  <w15:docId w15:val="{E2E8B780-5744-4F96-8FAC-AEFC32FB1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1177</TotalTime>
  <Pages>3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Yalamanchili</dc:creator>
  <cp:keywords/>
  <dc:description/>
  <cp:lastModifiedBy>Srinithi Yalamanchili</cp:lastModifiedBy>
  <cp:revision>3</cp:revision>
  <dcterms:created xsi:type="dcterms:W3CDTF">2025-10-08T23:00:00Z</dcterms:created>
  <dcterms:modified xsi:type="dcterms:W3CDTF">2025-10-10T03:54:00Z</dcterms:modified>
</cp:coreProperties>
</file>