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60"/>
          <w:szCs w:val="60"/>
          <w:rtl w:val="0"/>
        </w:rPr>
        <w:t xml:space="preserve">Level Up Meds Risk List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Version 1.0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Team Members: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Chance Biddle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Cayla Hale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Mary Johnson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Ibigoni Inye-Tam</w:t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October 31st, 2025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Revision History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04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 draft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ind w:lef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Ibigoni Inye-Tam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10/31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Revision after Inception evaluation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Potential contents for a risks list document are presented below. You are not required to fill out every item. Complete items that will assist your team in identifying and addressing possible risks.</w:t>
      </w:r>
    </w:p>
    <w:p w:rsidR="00000000" w:rsidDel="00000000" w:rsidP="00000000" w:rsidRDefault="00000000" w:rsidRPr="00000000" w14:paraId="0000002E">
      <w:pPr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Risks List</w:t>
        <w:tab/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Technical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User/Stakeholder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Risk Magnitude Definitions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- The risk is very likely to occur and would have a significant negative impact on the project if not addressed (e.g., legal issues, data breaches, missed deadlines).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Medium - The risk has a moderate chance of occurring or would have a noticeable but manageable impact on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- The risk is unlikely to occur, or if it does, the impact on the project would be minimal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Technical Risks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Risk Magnitude / Ranking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Impacts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Mitigation 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Contingency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 limitations or integration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Third-party APIs may have limited functionality or unexpected changes.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Features may not work as intended delays in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API thoroughly, create mock data for testing.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 to alternative APIs or build internal fallback solutions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AWS deployment/hosting complexities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Hosting and scaling issues may arise with AWS services.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Unexpected downtime, increased costs, delayed releases.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AWS best practices, seek documentation/tutorials, and assign AWS leads.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to simpler hosting (e.g., Heroku, Vercel) if AWS is unmanageable.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security and HIPAA-like considerations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 will handle sensitive medical related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Legal compliance issues, data breaches, loss of trust.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Encrypt all data, implement strict access controls, follow HIPAA guidelines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Minimize sensitive data stored, isolate compromised system, notify users if necessary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Risk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Risk Magnitude / Ranking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Impacts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Mitigation 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Contingency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availability (illness, scheduling conflicts)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Members may miss deadlines due to outside obligations.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Delays deliverables, uneven workload.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Share documentation, assign backups for each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Reassign tasks, reduce project scope temporarily.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Scope creep with “stretch goals”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Additional features beyond MVP may be requested.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Delays, burnout, missed deadlines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MVP clearly, create a change control log.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Postpone stretch goals to a future release.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management across feature priorities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Balancing high priority vs. optional features may be difficult.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Critical features unfinished by deadline.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sprint planning, prioritize must-have features first.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Drop lower-priority features if deadlines approach.</w:t>
            </w:r>
          </w:p>
        </w:tc>
      </w:tr>
    </w:tbl>
    <w:p w:rsidR="00000000" w:rsidDel="00000000" w:rsidP="00000000" w:rsidRDefault="00000000" w:rsidRPr="00000000" w14:paraId="0000008E">
      <w:pPr>
        <w:tabs>
          <w:tab w:val="left" w:leader="none" w:pos="720"/>
        </w:tabs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User/Stakeholder Risks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Risk Magnitude / Ranking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Impacts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Mitigation 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Contingency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Ensuring UI/UX is intuitive for all caregivers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 may find the app confusing or hard to 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 adoption, frustration, training 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usability testing, gather feedback early.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 quick-start guides, add tooltips or tutorials.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Accessibility compliance (text-to-speech, multi-language)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 may not meet accessibility needs (visual/audio impairments, language diversity).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Limited adoption, exclusion of user groups, negative perception.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Follow WCAG standards, include accessibility in design 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Partner with accessibility tools or release accessibility updates post-launch.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libri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tabs>
        <w:tab w:val="center" w:leader="none" w:pos="4680"/>
        <w:tab w:val="right" w:leader="none" w:pos="9360"/>
      </w:tabs>
      <w:ind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tbl>
    <w:tblPr>
      <w:tblStyle w:val="Table5"/>
      <w:tblpPr w:leftFromText="180" w:rightFromText="180" w:topFromText="180" w:bottomFromText="180" w:vertAnchor="text" w:horzAnchor="text" w:tblpX="-195" w:tblpY="0"/>
      <w:tblW w:w="9558.0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0"/>
      </w:trPr>
      <w:tc>
        <w:tcPr>
          <w:gridSpan w:val="2"/>
        </w:tcPr>
        <w:p w:rsidR="00000000" w:rsidDel="00000000" w:rsidP="00000000" w:rsidRDefault="00000000" w:rsidRPr="00000000" w14:paraId="000000AE">
          <w:pPr>
            <w:rPr/>
          </w:pPr>
          <w:r w:rsidDel="00000000" w:rsidR="00000000" w:rsidRPr="00000000">
            <w:rPr>
              <w:rtl w:val="0"/>
            </w:rPr>
            <w:t xml:space="preserve">Level Up Meds Risk List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B0">
          <w:pPr>
            <w:rPr/>
          </w:pPr>
          <w:r w:rsidDel="00000000" w:rsidR="00000000" w:rsidRPr="00000000">
            <w:rPr>
              <w:rtl w:val="0"/>
            </w:rPr>
            <w:t xml:space="preserve">Version:2.0          </w:t>
          </w:r>
        </w:p>
      </w:tc>
      <w:tc>
        <w:tcPr/>
        <w:p w:rsidR="00000000" w:rsidDel="00000000" w:rsidP="00000000" w:rsidRDefault="00000000" w:rsidRPr="00000000" w14:paraId="000000B1">
          <w:pPr>
            <w:rPr/>
          </w:pPr>
          <w:r w:rsidDel="00000000" w:rsidR="00000000" w:rsidRPr="00000000">
            <w:rPr>
              <w:rtl w:val="0"/>
            </w:rPr>
            <w:t xml:space="preserve">  Date:  10/31/25</w:t>
          </w:r>
        </w:p>
      </w:tc>
    </w:tr>
  </w:tbl>
  <w:p w:rsidR="00000000" w:rsidDel="00000000" w:rsidP="00000000" w:rsidRDefault="00000000" w:rsidRPr="00000000" w14:paraId="000000B2">
    <w:pPr>
      <w:tabs>
        <w:tab w:val="center" w:leader="none" w:pos="4680"/>
        <w:tab w:val="right" w:leader="none" w:pos="9360"/>
      </w:tabs>
      <w:ind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lang w:val="en"/>
      </w:rPr>
    </w:rPrDefault>
    <w:pPrDefault>
      <w:pPr>
        <w:ind w:firstLine="22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tabs>
        <w:tab w:val="left" w:leader="none" w:pos="284"/>
      </w:tabs>
      <w:spacing w:after="1600" w:line="320" w:lineRule="auto"/>
      <w:ind w:firstLine="0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454"/>
      </w:tabs>
      <w:spacing w:after="280" w:before="520" w:line="280" w:lineRule="auto"/>
      <w:ind w:firstLine="0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510"/>
      </w:tabs>
      <w:spacing w:after="220" w:before="440" w:line="240" w:lineRule="auto"/>
      <w:ind w:firstLine="0"/>
    </w:pPr>
    <w:rPr>
      <w:b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firstLine="0"/>
    </w:pPr>
    <w:rPr>
      <w:rFonts w:ascii="Arial" w:cs="Arial" w:eastAsia="Arial" w:hAnsi="Arial"/>
      <w:b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firstLine="0"/>
    </w:pPr>
    <w:rPr>
      <w:rFonts w:ascii="Arial" w:cs="Arial" w:eastAsia="Arial" w:hAnsi="Arial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firstLine="0"/>
    </w:pPr>
    <w:rPr>
      <w:rFonts w:ascii="Times New Roman" w:cs="Times New Roman" w:eastAsia="Times New Roman" w:hAnsi="Times New Roman"/>
      <w:i w:val="1"/>
      <w:sz w:val="22"/>
      <w:szCs w:val="22"/>
    </w:rPr>
  </w:style>
  <w:style w:type="paragraph" w:styleId="Title">
    <w:name w:val="Title"/>
    <w:basedOn w:val="Normal"/>
    <w:next w:val="Normal"/>
    <w:pPr>
      <w:widowControl w:val="0"/>
      <w:ind w:firstLine="0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