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01A1" w14:textId="77777777" w:rsidR="00E25F8B" w:rsidRPr="00926267" w:rsidRDefault="00080BD9">
      <w:pPr>
        <w:rPr>
          <w:rFonts w:ascii="Times New Roman" w:eastAsia="Cambria" w:hAnsi="Times New Roman" w:cs="Times New Roman"/>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6A7901CA" wp14:editId="6A7901CB">
            <wp:simplePos x="0" y="0"/>
            <wp:positionH relativeFrom="page">
              <wp:posOffset>190500</wp:posOffset>
            </wp:positionH>
            <wp:positionV relativeFrom="page">
              <wp:posOffset>152400</wp:posOffset>
            </wp:positionV>
            <wp:extent cx="1376363" cy="58987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w:t>
      </w:r>
      <w:r w:rsidRPr="00926267">
        <w:rPr>
          <w:rFonts w:ascii="Times New Roman" w:eastAsia="Cambria" w:hAnsi="Times New Roman" w:cs="Times New Roman"/>
          <w:b/>
          <w:bCs/>
          <w:color w:val="000000"/>
          <w:sz w:val="32"/>
          <w:szCs w:val="32"/>
          <w:highlight w:val="white"/>
        </w:rPr>
        <w:t>Dashboard Design</w:t>
      </w:r>
    </w:p>
    <w:p w14:paraId="6A7901A2" w14:textId="77777777" w:rsidR="00E25F8B" w:rsidRPr="00926267" w:rsidRDefault="00E25F8B">
      <w:pPr>
        <w:widowControl w:val="0"/>
        <w:spacing w:before="39" w:after="0" w:line="240" w:lineRule="auto"/>
        <w:ind w:left="2701"/>
        <w:rPr>
          <w:rFonts w:ascii="Times New Roman" w:hAnsi="Times New Roman" w:cs="Times New Roman"/>
          <w:b/>
          <w:bCs/>
          <w:sz w:val="28"/>
          <w:szCs w:val="28"/>
        </w:rPr>
      </w:pPr>
    </w:p>
    <w:tbl>
      <w:tblPr>
        <w:tblStyle w:val="a2"/>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E25F8B" w:rsidRPr="00926267" w14:paraId="6A7901A5" w14:textId="77777777">
        <w:trPr>
          <w:trHeight w:val="278"/>
        </w:trPr>
        <w:tc>
          <w:tcPr>
            <w:tcW w:w="4507" w:type="dxa"/>
            <w:tcMar>
              <w:top w:w="100" w:type="dxa"/>
              <w:left w:w="100" w:type="dxa"/>
              <w:bottom w:w="100" w:type="dxa"/>
              <w:right w:w="100" w:type="dxa"/>
            </w:tcMar>
          </w:tcPr>
          <w:p w14:paraId="6A7901A3" w14:textId="77777777" w:rsidR="00E25F8B" w:rsidRPr="00926267" w:rsidRDefault="00080BD9">
            <w:pPr>
              <w:widowControl w:val="0"/>
              <w:spacing w:after="0" w:line="240" w:lineRule="auto"/>
              <w:ind w:left="131"/>
              <w:rPr>
                <w:rFonts w:ascii="Times New Roman" w:hAnsi="Times New Roman" w:cs="Times New Roman"/>
              </w:rPr>
            </w:pPr>
            <w:r w:rsidRPr="00926267">
              <w:rPr>
                <w:rFonts w:ascii="Times New Roman" w:hAnsi="Times New Roman" w:cs="Times New Roman"/>
              </w:rPr>
              <w:t xml:space="preserve">Date </w:t>
            </w:r>
          </w:p>
        </w:tc>
        <w:tc>
          <w:tcPr>
            <w:tcW w:w="4511" w:type="dxa"/>
            <w:tcMar>
              <w:top w:w="100" w:type="dxa"/>
              <w:left w:w="100" w:type="dxa"/>
              <w:bottom w:w="100" w:type="dxa"/>
              <w:right w:w="100" w:type="dxa"/>
            </w:tcMar>
          </w:tcPr>
          <w:p w14:paraId="6A7901A4" w14:textId="79EEB6E5" w:rsidR="00E25F8B" w:rsidRPr="00926267" w:rsidRDefault="00926267">
            <w:pPr>
              <w:widowControl w:val="0"/>
              <w:spacing w:after="0" w:line="240" w:lineRule="auto"/>
              <w:ind w:left="131"/>
              <w:rPr>
                <w:rFonts w:ascii="Times New Roman" w:hAnsi="Times New Roman" w:cs="Times New Roman"/>
              </w:rPr>
            </w:pPr>
            <w:r w:rsidRPr="00926267">
              <w:rPr>
                <w:rFonts w:ascii="Times New Roman" w:hAnsi="Times New Roman" w:cs="Times New Roman"/>
              </w:rPr>
              <w:t>1</w:t>
            </w:r>
            <w:r w:rsidR="00A017A9">
              <w:rPr>
                <w:rFonts w:ascii="Times New Roman" w:hAnsi="Times New Roman" w:cs="Times New Roman"/>
              </w:rPr>
              <w:t xml:space="preserve">9 </w:t>
            </w:r>
            <w:r w:rsidRPr="00926267">
              <w:rPr>
                <w:rFonts w:ascii="Times New Roman" w:hAnsi="Times New Roman" w:cs="Times New Roman"/>
              </w:rPr>
              <w:t xml:space="preserve">October </w:t>
            </w:r>
            <w:r w:rsidR="00080BD9" w:rsidRPr="00926267">
              <w:rPr>
                <w:rFonts w:ascii="Times New Roman" w:hAnsi="Times New Roman" w:cs="Times New Roman"/>
              </w:rPr>
              <w:t>2026</w:t>
            </w:r>
          </w:p>
        </w:tc>
      </w:tr>
      <w:tr w:rsidR="00E25F8B" w:rsidRPr="00926267" w14:paraId="6A7901A8" w14:textId="77777777">
        <w:trPr>
          <w:trHeight w:val="278"/>
        </w:trPr>
        <w:tc>
          <w:tcPr>
            <w:tcW w:w="4507" w:type="dxa"/>
            <w:tcMar>
              <w:top w:w="100" w:type="dxa"/>
              <w:left w:w="100" w:type="dxa"/>
              <w:bottom w:w="100" w:type="dxa"/>
              <w:right w:w="100" w:type="dxa"/>
            </w:tcMar>
          </w:tcPr>
          <w:p w14:paraId="6A7901A6" w14:textId="77777777" w:rsidR="00E25F8B" w:rsidRPr="00926267" w:rsidRDefault="00080BD9">
            <w:pPr>
              <w:widowControl w:val="0"/>
              <w:spacing w:after="0" w:line="240" w:lineRule="auto"/>
              <w:ind w:left="114"/>
              <w:rPr>
                <w:rFonts w:ascii="Times New Roman" w:hAnsi="Times New Roman" w:cs="Times New Roman"/>
              </w:rPr>
            </w:pPr>
            <w:r w:rsidRPr="00926267">
              <w:rPr>
                <w:rFonts w:ascii="Times New Roman" w:hAnsi="Times New Roman" w:cs="Times New Roman"/>
              </w:rPr>
              <w:t xml:space="preserve">Team ID </w:t>
            </w:r>
          </w:p>
        </w:tc>
        <w:tc>
          <w:tcPr>
            <w:tcW w:w="4511" w:type="dxa"/>
            <w:tcMar>
              <w:top w:w="100" w:type="dxa"/>
              <w:left w:w="100" w:type="dxa"/>
              <w:bottom w:w="100" w:type="dxa"/>
              <w:right w:w="100" w:type="dxa"/>
            </w:tcMar>
          </w:tcPr>
          <w:p w14:paraId="6A7901A7" w14:textId="2140A5D9" w:rsidR="00E25F8B" w:rsidRPr="00926267" w:rsidRDefault="00A017A9">
            <w:pPr>
              <w:widowControl w:val="0"/>
              <w:spacing w:after="0" w:line="240" w:lineRule="auto"/>
              <w:ind w:left="131"/>
              <w:rPr>
                <w:rFonts w:ascii="Times New Roman" w:hAnsi="Times New Roman" w:cs="Times New Roman"/>
              </w:rPr>
            </w:pPr>
            <w:r>
              <w:rPr>
                <w:rFonts w:ascii="Times New Roman" w:hAnsi="Times New Roman" w:cs="Times New Roman"/>
              </w:rPr>
              <w:t>-</w:t>
            </w:r>
          </w:p>
        </w:tc>
      </w:tr>
      <w:tr w:rsidR="00F51D65" w:rsidRPr="00926267" w14:paraId="6A7901AB" w14:textId="77777777">
        <w:trPr>
          <w:trHeight w:val="278"/>
        </w:trPr>
        <w:tc>
          <w:tcPr>
            <w:tcW w:w="4507" w:type="dxa"/>
            <w:tcMar>
              <w:top w:w="100" w:type="dxa"/>
              <w:left w:w="100" w:type="dxa"/>
              <w:bottom w:w="100" w:type="dxa"/>
              <w:right w:w="100" w:type="dxa"/>
            </w:tcMar>
          </w:tcPr>
          <w:p w14:paraId="6A7901A9" w14:textId="77777777" w:rsidR="00F51D65" w:rsidRPr="00926267" w:rsidRDefault="00F51D65" w:rsidP="00F51D65">
            <w:pPr>
              <w:widowControl w:val="0"/>
              <w:spacing w:after="0" w:line="240" w:lineRule="auto"/>
              <w:ind w:left="131"/>
              <w:rPr>
                <w:rFonts w:ascii="Times New Roman" w:hAnsi="Times New Roman" w:cs="Times New Roman"/>
              </w:rPr>
            </w:pPr>
            <w:r w:rsidRPr="00926267">
              <w:rPr>
                <w:rFonts w:ascii="Times New Roman" w:hAnsi="Times New Roman" w:cs="Times New Roman"/>
              </w:rPr>
              <w:t xml:space="preserve">Project Name </w:t>
            </w:r>
          </w:p>
        </w:tc>
        <w:tc>
          <w:tcPr>
            <w:tcW w:w="4511" w:type="dxa"/>
            <w:tcMar>
              <w:top w:w="100" w:type="dxa"/>
              <w:left w:w="100" w:type="dxa"/>
              <w:bottom w:w="100" w:type="dxa"/>
              <w:right w:w="100" w:type="dxa"/>
            </w:tcMar>
          </w:tcPr>
          <w:p w14:paraId="6A7901AA" w14:textId="7C86116A" w:rsidR="00F51D65" w:rsidRPr="00926267" w:rsidRDefault="00F949C5" w:rsidP="00F51D65">
            <w:pPr>
              <w:widowControl w:val="0"/>
              <w:spacing w:after="0" w:line="240" w:lineRule="auto"/>
              <w:ind w:left="131"/>
              <w:rPr>
                <w:rFonts w:ascii="Times New Roman" w:hAnsi="Times New Roman" w:cs="Times New Roman"/>
              </w:rPr>
            </w:pPr>
            <w:r w:rsidRPr="00F949C5">
              <w:rPr>
                <w:rFonts w:ascii="Times New Roman" w:hAnsi="Times New Roman" w:cs="Times New Roman"/>
              </w:rPr>
              <w:t>Health360-Healthcare-Analytics</w:t>
            </w:r>
          </w:p>
        </w:tc>
      </w:tr>
      <w:tr w:rsidR="00F51D65" w:rsidRPr="00926267" w14:paraId="6A7901AE" w14:textId="77777777">
        <w:trPr>
          <w:trHeight w:val="278"/>
        </w:trPr>
        <w:tc>
          <w:tcPr>
            <w:tcW w:w="4507" w:type="dxa"/>
            <w:tcMar>
              <w:top w:w="100" w:type="dxa"/>
              <w:left w:w="100" w:type="dxa"/>
              <w:bottom w:w="100" w:type="dxa"/>
              <w:right w:w="100" w:type="dxa"/>
            </w:tcMar>
          </w:tcPr>
          <w:p w14:paraId="6A7901AC" w14:textId="77777777" w:rsidR="00F51D65" w:rsidRPr="00926267" w:rsidRDefault="00F51D65" w:rsidP="00F51D65">
            <w:pPr>
              <w:widowControl w:val="0"/>
              <w:spacing w:after="0" w:line="240" w:lineRule="auto"/>
              <w:ind w:left="131"/>
              <w:rPr>
                <w:rFonts w:ascii="Times New Roman" w:hAnsi="Times New Roman" w:cs="Times New Roman"/>
              </w:rPr>
            </w:pPr>
            <w:r w:rsidRPr="00926267">
              <w:rPr>
                <w:rFonts w:ascii="Times New Roman" w:hAnsi="Times New Roman" w:cs="Times New Roman"/>
              </w:rPr>
              <w:t xml:space="preserve">Maximum Marks </w:t>
            </w:r>
          </w:p>
        </w:tc>
        <w:tc>
          <w:tcPr>
            <w:tcW w:w="4511" w:type="dxa"/>
            <w:tcMar>
              <w:top w:w="100" w:type="dxa"/>
              <w:left w:w="100" w:type="dxa"/>
              <w:bottom w:w="100" w:type="dxa"/>
              <w:right w:w="100" w:type="dxa"/>
            </w:tcMar>
          </w:tcPr>
          <w:p w14:paraId="6A7901AD" w14:textId="77777777" w:rsidR="00F51D65" w:rsidRPr="00926267" w:rsidRDefault="00F51D65" w:rsidP="00F51D65">
            <w:pPr>
              <w:widowControl w:val="0"/>
              <w:spacing w:after="0" w:line="240" w:lineRule="auto"/>
              <w:ind w:left="125"/>
              <w:rPr>
                <w:rFonts w:ascii="Times New Roman" w:hAnsi="Times New Roman" w:cs="Times New Roman"/>
              </w:rPr>
            </w:pPr>
            <w:proofErr w:type="gramStart"/>
            <w:r w:rsidRPr="00926267">
              <w:rPr>
                <w:rFonts w:ascii="Times New Roman" w:hAnsi="Times New Roman" w:cs="Times New Roman"/>
              </w:rPr>
              <w:t>5  Marks</w:t>
            </w:r>
            <w:proofErr w:type="gramEnd"/>
          </w:p>
        </w:tc>
      </w:tr>
    </w:tbl>
    <w:p w14:paraId="6A7901AF" w14:textId="77777777" w:rsidR="00E25F8B" w:rsidRPr="00926267" w:rsidRDefault="00E25F8B">
      <w:pPr>
        <w:widowControl w:val="0"/>
        <w:spacing w:after="0" w:line="276" w:lineRule="auto"/>
        <w:rPr>
          <w:rFonts w:ascii="Times New Roman" w:eastAsia="Cambria" w:hAnsi="Times New Roman" w:cs="Times New Roman"/>
          <w:b/>
          <w:bCs/>
          <w:sz w:val="32"/>
          <w:szCs w:val="32"/>
          <w:highlight w:val="white"/>
        </w:rPr>
      </w:pPr>
    </w:p>
    <w:p w14:paraId="599532E2" w14:textId="77777777" w:rsidR="00F949C5" w:rsidRPr="00F949C5" w:rsidRDefault="00F949C5" w:rsidP="00F949C5">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F949C5">
        <w:rPr>
          <w:rFonts w:ascii="Times New Roman" w:eastAsia="Times New Roman" w:hAnsi="Times New Roman" w:cs="Times New Roman"/>
          <w:b/>
          <w:bCs/>
          <w:kern w:val="36"/>
          <w:sz w:val="48"/>
          <w:szCs w:val="48"/>
          <w:lang w:bidi="ar-SA"/>
        </w:rPr>
        <w:t>Activity 1: Interactive and Visually Appealing Dashboards</w:t>
      </w:r>
    </w:p>
    <w:p w14:paraId="4BCDE84F"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Creating effective dashboards in Tableau Public involves presenting healthcare data through clear, interactive, and easy-to-understand visualizations. For the Health360 project, dashboards are designed to help healthcare analysts, clinical risk officers, and public health researchers explore patterns related to heart disease, diabetes, and stroke.</w:t>
      </w:r>
    </w:p>
    <w:p w14:paraId="3556013B"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 dashboards aim to present important health indicators, demographic comparisons, clinical characteristics, and lifestyle-related patterns in one place. The visualizations should help users explore the dataset and identify groups that may require further investigation.</w:t>
      </w:r>
    </w:p>
    <w:p w14:paraId="272FC49D" w14:textId="035FD300" w:rsid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Pr>
          <w:rFonts w:ascii="Times New Roman" w:eastAsia="Times New Roman" w:hAnsi="Times New Roman" w:cs="Times New Roman"/>
          <w:b/>
          <w:bCs/>
          <w:noProof/>
          <w:sz w:val="36"/>
          <w:szCs w:val="36"/>
          <w:lang w:bidi="ar-SA"/>
        </w:rPr>
        <w:drawing>
          <wp:inline distT="0" distB="0" distL="0" distR="0" wp14:anchorId="3E05196B" wp14:editId="57236033">
            <wp:extent cx="5730240" cy="3223260"/>
            <wp:effectExtent l="0" t="0" r="3810" b="0"/>
            <wp:docPr id="1657612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21F31BC6" w14:textId="77777777" w:rsid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p>
    <w:p w14:paraId="2B39E4E2" w14:textId="2910E308" w:rsid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Pr>
          <w:rFonts w:ascii="Times New Roman" w:eastAsia="Times New Roman" w:hAnsi="Times New Roman" w:cs="Times New Roman"/>
          <w:b/>
          <w:bCs/>
          <w:noProof/>
          <w:sz w:val="36"/>
          <w:szCs w:val="36"/>
          <w:lang w:bidi="ar-SA"/>
        </w:rPr>
        <w:lastRenderedPageBreak/>
        <w:drawing>
          <wp:inline distT="0" distB="0" distL="0" distR="0" wp14:anchorId="33237D2F" wp14:editId="5007D280">
            <wp:extent cx="5730240" cy="3223260"/>
            <wp:effectExtent l="0" t="0" r="3810" b="0"/>
            <wp:docPr id="973014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3499E889" w14:textId="6984DCA0" w:rsid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Pr>
          <w:rFonts w:ascii="Times New Roman" w:eastAsia="Times New Roman" w:hAnsi="Times New Roman" w:cs="Times New Roman"/>
          <w:b/>
          <w:bCs/>
          <w:noProof/>
          <w:sz w:val="36"/>
          <w:szCs w:val="36"/>
          <w:lang w:bidi="ar-SA"/>
        </w:rPr>
        <w:drawing>
          <wp:inline distT="0" distB="0" distL="0" distR="0" wp14:anchorId="59A997C6" wp14:editId="168D9131">
            <wp:extent cx="5730240" cy="3223260"/>
            <wp:effectExtent l="0" t="0" r="3810" b="0"/>
            <wp:docPr id="1409682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6B8B083A" w14:textId="18327CEA" w:rsid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Pr>
          <w:rFonts w:ascii="Times New Roman" w:eastAsia="Times New Roman" w:hAnsi="Times New Roman" w:cs="Times New Roman"/>
          <w:b/>
          <w:bCs/>
          <w:noProof/>
          <w:sz w:val="36"/>
          <w:szCs w:val="36"/>
          <w:lang w:bidi="ar-SA"/>
        </w:rPr>
        <w:lastRenderedPageBreak/>
        <w:drawing>
          <wp:inline distT="0" distB="0" distL="0" distR="0" wp14:anchorId="68B36083" wp14:editId="5CE349A8">
            <wp:extent cx="5730240" cy="3048000"/>
            <wp:effectExtent l="0" t="0" r="3810" b="0"/>
            <wp:docPr id="1025482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3F7A08CE" w14:textId="670E8F3C" w:rsidR="00F949C5" w:rsidRP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949C5">
        <w:rPr>
          <w:rFonts w:ascii="Times New Roman" w:eastAsia="Times New Roman" w:hAnsi="Times New Roman" w:cs="Times New Roman"/>
          <w:b/>
          <w:bCs/>
          <w:sz w:val="36"/>
          <w:szCs w:val="36"/>
          <w:lang w:bidi="ar-SA"/>
        </w:rPr>
        <w:t>Dashboard Design Principles</w:t>
      </w:r>
    </w:p>
    <w:p w14:paraId="47B08E8B"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Clear and Intuitive Layout:</w:t>
      </w:r>
      <w:r w:rsidRPr="00F949C5">
        <w:rPr>
          <w:rFonts w:ascii="Times New Roman" w:eastAsia="Times New Roman" w:hAnsi="Times New Roman" w:cs="Times New Roman"/>
          <w:sz w:val="24"/>
          <w:szCs w:val="24"/>
          <w:lang w:bidi="ar-SA"/>
        </w:rPr>
        <w:t xml:space="preserve"> Organize dashboards into sections for disease distribution, demographic analysis, clinical indicators, and lifestyle factors.</w:t>
      </w:r>
    </w:p>
    <w:p w14:paraId="5B593DD1"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Use Appropriate Visualizations:</w:t>
      </w:r>
      <w:r w:rsidRPr="00F949C5">
        <w:rPr>
          <w:rFonts w:ascii="Times New Roman" w:eastAsia="Times New Roman" w:hAnsi="Times New Roman" w:cs="Times New Roman"/>
          <w:sz w:val="24"/>
          <w:szCs w:val="24"/>
          <w:lang w:bidi="ar-SA"/>
        </w:rPr>
        <w:t xml:space="preserve"> Use bar charts for disease comparisons, line charts for time-based data when available, and scatter plots or histograms for numerical clinical variables.</w:t>
      </w:r>
    </w:p>
    <w:p w14:paraId="09A5542B"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Colour and Theming:</w:t>
      </w:r>
      <w:r w:rsidRPr="00F949C5">
        <w:rPr>
          <w:rFonts w:ascii="Times New Roman" w:eastAsia="Times New Roman" w:hAnsi="Times New Roman" w:cs="Times New Roman"/>
          <w:sz w:val="24"/>
          <w:szCs w:val="24"/>
          <w:lang w:bidi="ar-SA"/>
        </w:rPr>
        <w:t xml:space="preserve"> Use a consistent colour palette for heart disease, diabetes, and stroke. Maintain readable labels, appropriate contrast, and clear legends.</w:t>
      </w:r>
    </w:p>
    <w:p w14:paraId="269AB5E9"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Interactive Filters and Slicers:</w:t>
      </w:r>
      <w:r w:rsidRPr="00F949C5">
        <w:rPr>
          <w:rFonts w:ascii="Times New Roman" w:eastAsia="Times New Roman" w:hAnsi="Times New Roman" w:cs="Times New Roman"/>
          <w:sz w:val="24"/>
          <w:szCs w:val="24"/>
          <w:lang w:bidi="ar-SA"/>
        </w:rPr>
        <w:t xml:space="preserve"> Add filters for available fields, such as age group, gender, disease outcome, and other demographic or lifestyle characteristics.</w:t>
      </w:r>
    </w:p>
    <w:p w14:paraId="18417FA4"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Drill-Down Capabilities:</w:t>
      </w:r>
      <w:r w:rsidRPr="00F949C5">
        <w:rPr>
          <w:rFonts w:ascii="Times New Roman" w:eastAsia="Times New Roman" w:hAnsi="Times New Roman" w:cs="Times New Roman"/>
          <w:sz w:val="24"/>
          <w:szCs w:val="24"/>
          <w:lang w:bidi="ar-SA"/>
        </w:rPr>
        <w:t xml:space="preserve"> Allow users to move from overall disease distributions to specific demographic groups or categories.</w:t>
      </w:r>
    </w:p>
    <w:p w14:paraId="23CA81CF"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Responsive Layout:</w:t>
      </w:r>
      <w:r w:rsidRPr="00F949C5">
        <w:rPr>
          <w:rFonts w:ascii="Times New Roman" w:eastAsia="Times New Roman" w:hAnsi="Times New Roman" w:cs="Times New Roman"/>
          <w:sz w:val="24"/>
          <w:szCs w:val="24"/>
          <w:lang w:bidi="ar-SA"/>
        </w:rPr>
        <w:t xml:space="preserve"> Arrange charts and dashboard elements to support easy viewing on different screen sizes.</w:t>
      </w:r>
    </w:p>
    <w:p w14:paraId="2AE2A3C3"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Custom Visuals and Icons:</w:t>
      </w:r>
      <w:r w:rsidRPr="00F949C5">
        <w:rPr>
          <w:rFonts w:ascii="Times New Roman" w:eastAsia="Times New Roman" w:hAnsi="Times New Roman" w:cs="Times New Roman"/>
          <w:sz w:val="24"/>
          <w:szCs w:val="24"/>
          <w:lang w:bidi="ar-SA"/>
        </w:rPr>
        <w:t xml:space="preserve"> Use relevant titles, tooltips, symbols, and concise KPI summaries to improve readability.</w:t>
      </w:r>
    </w:p>
    <w:p w14:paraId="53B14735" w14:textId="77777777" w:rsidR="00F949C5" w:rsidRPr="00F949C5" w:rsidRDefault="00F949C5" w:rsidP="00F949C5">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Use of Infographics:</w:t>
      </w:r>
      <w:r w:rsidRPr="00F949C5">
        <w:rPr>
          <w:rFonts w:ascii="Times New Roman" w:eastAsia="Times New Roman" w:hAnsi="Times New Roman" w:cs="Times New Roman"/>
          <w:sz w:val="24"/>
          <w:szCs w:val="24"/>
          <w:lang w:bidi="ar-SA"/>
        </w:rPr>
        <w:t xml:space="preserve"> Present key statistics and findings using summary cards, highlight tables, and clearly labelled charts where appropriate.</w:t>
      </w:r>
    </w:p>
    <w:p w14:paraId="53058E26" w14:textId="77777777" w:rsidR="00F949C5" w:rsidRP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949C5">
        <w:rPr>
          <w:rFonts w:ascii="Times New Roman" w:eastAsia="Times New Roman" w:hAnsi="Times New Roman" w:cs="Times New Roman"/>
          <w:b/>
          <w:bCs/>
          <w:sz w:val="36"/>
          <w:szCs w:val="36"/>
          <w:lang w:bidi="ar-SA"/>
        </w:rPr>
        <w:t>Major Outcomes</w:t>
      </w:r>
    </w:p>
    <w:p w14:paraId="172B361A" w14:textId="77777777" w:rsidR="00F949C5" w:rsidRPr="00F949C5" w:rsidRDefault="00F949C5" w:rsidP="00F949C5">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949C5">
        <w:rPr>
          <w:rFonts w:ascii="Times New Roman" w:eastAsia="Times New Roman" w:hAnsi="Times New Roman" w:cs="Times New Roman"/>
          <w:b/>
          <w:bCs/>
          <w:sz w:val="27"/>
          <w:szCs w:val="27"/>
          <w:lang w:bidi="ar-SA"/>
        </w:rPr>
        <w:t>1. Key Healthcare Indicators Are Visible in One View</w:t>
      </w:r>
    </w:p>
    <w:p w14:paraId="6FC7454E"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 dashboard can display summary KPIs such as total records, number of positive outcomes for each disease, percentage of positive outcomes, and the number of records with missing values. These indicators provide users with an overview of the dataset.</w:t>
      </w:r>
    </w:p>
    <w:p w14:paraId="4ABAB493"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 final KPIs should be selected according to the actual columns and values available in the healthcare CSV dataset.</w:t>
      </w:r>
    </w:p>
    <w:p w14:paraId="77AE5353" w14:textId="77777777" w:rsidR="00F949C5" w:rsidRPr="00F949C5" w:rsidRDefault="00F949C5" w:rsidP="00F949C5">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949C5">
        <w:rPr>
          <w:rFonts w:ascii="Times New Roman" w:eastAsia="Times New Roman" w:hAnsi="Times New Roman" w:cs="Times New Roman"/>
          <w:b/>
          <w:bCs/>
          <w:sz w:val="27"/>
          <w:szCs w:val="27"/>
          <w:lang w:bidi="ar-SA"/>
        </w:rPr>
        <w:lastRenderedPageBreak/>
        <w:t>2. Disease Outcomes Can Be Compared</w:t>
      </w:r>
    </w:p>
    <w:p w14:paraId="75BF94E1"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 disease distribution charts allow users to compare recorded outcomes for heart disease, diabetes, and stroke. Bar charts and percentage summaries can help users understand how frequently each outcome appears in the dataset.</w:t>
      </w:r>
    </w:p>
    <w:p w14:paraId="51BF7426"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 results should be calculated from the actual dataset rather than assumed in advance.</w:t>
      </w:r>
    </w:p>
    <w:p w14:paraId="38D7ABC0" w14:textId="77777777" w:rsidR="00F949C5" w:rsidRPr="00F949C5" w:rsidRDefault="00F949C5" w:rsidP="00F949C5">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949C5">
        <w:rPr>
          <w:rFonts w:ascii="Times New Roman" w:eastAsia="Times New Roman" w:hAnsi="Times New Roman" w:cs="Times New Roman"/>
          <w:b/>
          <w:bCs/>
          <w:sz w:val="27"/>
          <w:szCs w:val="27"/>
          <w:lang w:bidi="ar-SA"/>
        </w:rPr>
        <w:t>3. Demographic Characteristics Can Be Explored</w:t>
      </w:r>
    </w:p>
    <w:p w14:paraId="44E4A557"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Charts can compare disease outcomes across age groups and gender, provided these fields are available. This helps users identify demographic groups with different observed outcome patterns.</w:t>
      </w:r>
    </w:p>
    <w:p w14:paraId="12A7C41D"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These comparisons describe associations in the dataset and do not establish that age, gender, or another characteristic causes a disease.</w:t>
      </w:r>
    </w:p>
    <w:p w14:paraId="491B4747" w14:textId="77777777" w:rsidR="00F949C5" w:rsidRPr="00F949C5" w:rsidRDefault="00F949C5" w:rsidP="00F949C5">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949C5">
        <w:rPr>
          <w:rFonts w:ascii="Times New Roman" w:eastAsia="Times New Roman" w:hAnsi="Times New Roman" w:cs="Times New Roman"/>
          <w:b/>
          <w:bCs/>
          <w:sz w:val="27"/>
          <w:szCs w:val="27"/>
          <w:lang w:bidi="ar-SA"/>
        </w:rPr>
        <w:t>4. Clinical Indicators Can Be Examined</w:t>
      </w:r>
    </w:p>
    <w:p w14:paraId="368A5838"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Where relevant numerical fields are available, histograms, box plots, and scatter plots can be used to explore clinical measurements in relation to disease outcomes.</w:t>
      </w:r>
    </w:p>
    <w:p w14:paraId="7467259F"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This analysis can help reveal distributions, differences between groups, and potential data-quality issues. Clinical interpretations should remain within the limits of the dataset.</w:t>
      </w:r>
    </w:p>
    <w:p w14:paraId="341B3754" w14:textId="77777777" w:rsidR="00F949C5" w:rsidRPr="00F949C5" w:rsidRDefault="00F949C5" w:rsidP="00F949C5">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949C5">
        <w:rPr>
          <w:rFonts w:ascii="Times New Roman" w:eastAsia="Times New Roman" w:hAnsi="Times New Roman" w:cs="Times New Roman"/>
          <w:b/>
          <w:bCs/>
          <w:sz w:val="27"/>
          <w:szCs w:val="27"/>
          <w:lang w:bidi="ar-SA"/>
        </w:rPr>
        <w:t xml:space="preserve">5. Lifestyle Factors Can Be Compared </w:t>
      </w:r>
      <w:proofErr w:type="gramStart"/>
      <w:r w:rsidRPr="00F949C5">
        <w:rPr>
          <w:rFonts w:ascii="Times New Roman" w:eastAsia="Times New Roman" w:hAnsi="Times New Roman" w:cs="Times New Roman"/>
          <w:b/>
          <w:bCs/>
          <w:sz w:val="27"/>
          <w:szCs w:val="27"/>
          <w:lang w:bidi="ar-SA"/>
        </w:rPr>
        <w:t>With</w:t>
      </w:r>
      <w:proofErr w:type="gramEnd"/>
      <w:r w:rsidRPr="00F949C5">
        <w:rPr>
          <w:rFonts w:ascii="Times New Roman" w:eastAsia="Times New Roman" w:hAnsi="Times New Roman" w:cs="Times New Roman"/>
          <w:b/>
          <w:bCs/>
          <w:sz w:val="27"/>
          <w:szCs w:val="27"/>
          <w:lang w:bidi="ar-SA"/>
        </w:rPr>
        <w:t xml:space="preserve"> Disease Outcomes</w:t>
      </w:r>
    </w:p>
    <w:p w14:paraId="13266105"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If the dataset contains lifestyle variables, such as smoking status, physical activity, or other relevant factors, grouped or stacked bar charts can compare these characteristics across disease outcome groups.</w:t>
      </w:r>
    </w:p>
    <w:p w14:paraId="4264A594"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Only variables present in the dataset should be included. The findings should be described as observed relationships, not proof of causation.</w:t>
      </w:r>
    </w:p>
    <w:p w14:paraId="2A30F16A" w14:textId="77777777" w:rsidR="00F949C5" w:rsidRPr="00F949C5" w:rsidRDefault="00F949C5" w:rsidP="00F949C5">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949C5">
        <w:rPr>
          <w:rFonts w:ascii="Times New Roman" w:eastAsia="Times New Roman" w:hAnsi="Times New Roman" w:cs="Times New Roman"/>
          <w:b/>
          <w:bCs/>
          <w:sz w:val="27"/>
          <w:szCs w:val="27"/>
          <w:lang w:bidi="ar-SA"/>
        </w:rPr>
        <w:t>6. Interactive Filters Support Detailed Exploration</w:t>
      </w:r>
    </w:p>
    <w:p w14:paraId="32AA3066"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Interactive filters can allow users to focus on available demographic groups, disease outcomes, and clinical or lifestyle categories. Tableau dashboard actions, filter controls, and tooltips can help users explore specific parts of the data.</w:t>
      </w:r>
    </w:p>
    <w:p w14:paraId="460F7812"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A reset option can be provided where supported by the dashboard design, allowing users to return to the default view.</w:t>
      </w:r>
    </w:p>
    <w:p w14:paraId="5A7E1B29" w14:textId="77777777" w:rsidR="00F949C5" w:rsidRP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949C5">
        <w:rPr>
          <w:rFonts w:ascii="Times New Roman" w:eastAsia="Times New Roman" w:hAnsi="Times New Roman" w:cs="Times New Roman"/>
          <w:b/>
          <w:bCs/>
          <w:sz w:val="36"/>
          <w:szCs w:val="36"/>
          <w:lang w:bidi="ar-SA"/>
        </w:rPr>
        <w:t>Design Features</w:t>
      </w:r>
    </w:p>
    <w:p w14:paraId="32E4DED1" w14:textId="77777777" w:rsidR="00F949C5" w:rsidRPr="00F949C5" w:rsidRDefault="00F949C5" w:rsidP="00F949C5">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Layout:</w:t>
      </w:r>
      <w:r w:rsidRPr="00F949C5">
        <w:rPr>
          <w:rFonts w:ascii="Times New Roman" w:eastAsia="Times New Roman" w:hAnsi="Times New Roman" w:cs="Times New Roman"/>
          <w:sz w:val="24"/>
          <w:szCs w:val="24"/>
          <w:lang w:bidi="ar-SA"/>
        </w:rPr>
        <w:t xml:space="preserve"> Place KPI summary cards at the top, followed by disease distribution, demographic comparisons, clinical indicators, and lifestyle analysis.</w:t>
      </w:r>
    </w:p>
    <w:p w14:paraId="1144D97C" w14:textId="77777777" w:rsidR="00F949C5" w:rsidRPr="00F949C5" w:rsidRDefault="00F949C5" w:rsidP="00F949C5">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Visualizations:</w:t>
      </w:r>
      <w:r w:rsidRPr="00F949C5">
        <w:rPr>
          <w:rFonts w:ascii="Times New Roman" w:eastAsia="Times New Roman" w:hAnsi="Times New Roman" w:cs="Times New Roman"/>
          <w:sz w:val="24"/>
          <w:szCs w:val="24"/>
          <w:lang w:bidi="ar-SA"/>
        </w:rPr>
        <w:t xml:space="preserve"> Use bar charts, histograms, box plots, scatter plots, and highlight tables according to the available data.</w:t>
      </w:r>
    </w:p>
    <w:p w14:paraId="1958308F" w14:textId="77777777" w:rsidR="00F949C5" w:rsidRPr="00F949C5" w:rsidRDefault="00F949C5" w:rsidP="00F949C5">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lastRenderedPageBreak/>
        <w:t>Colour and Theming:</w:t>
      </w:r>
      <w:r w:rsidRPr="00F949C5">
        <w:rPr>
          <w:rFonts w:ascii="Times New Roman" w:eastAsia="Times New Roman" w:hAnsi="Times New Roman" w:cs="Times New Roman"/>
          <w:sz w:val="24"/>
          <w:szCs w:val="24"/>
          <w:lang w:bidi="ar-SA"/>
        </w:rPr>
        <w:t xml:space="preserve"> Apply a consistent colour scheme, with accessible contrast and clear visual distinctions between disease outcomes.</w:t>
      </w:r>
    </w:p>
    <w:p w14:paraId="674B8E80" w14:textId="77777777" w:rsidR="00F949C5" w:rsidRPr="00F949C5" w:rsidRDefault="00F949C5" w:rsidP="00F949C5">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Interactivity:</w:t>
      </w:r>
      <w:r w:rsidRPr="00F949C5">
        <w:rPr>
          <w:rFonts w:ascii="Times New Roman" w:eastAsia="Times New Roman" w:hAnsi="Times New Roman" w:cs="Times New Roman"/>
          <w:sz w:val="24"/>
          <w:szCs w:val="24"/>
          <w:lang w:bidi="ar-SA"/>
        </w:rPr>
        <w:t xml:space="preserve"> Use Tableau filters, dashboard actions, and tooltips to support exploration.</w:t>
      </w:r>
    </w:p>
    <w:p w14:paraId="58A6B950" w14:textId="77777777" w:rsidR="00F949C5" w:rsidRPr="00F949C5" w:rsidRDefault="00F949C5" w:rsidP="00F949C5">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Data Accuracy:</w:t>
      </w:r>
      <w:r w:rsidRPr="00F949C5">
        <w:rPr>
          <w:rFonts w:ascii="Times New Roman" w:eastAsia="Times New Roman" w:hAnsi="Times New Roman" w:cs="Times New Roman"/>
          <w:sz w:val="24"/>
          <w:szCs w:val="24"/>
          <w:lang w:bidi="ar-SA"/>
        </w:rPr>
        <w:t xml:space="preserve"> Validate calculated fields, denominators, null values, and category labels before presenting findings.</w:t>
      </w:r>
    </w:p>
    <w:p w14:paraId="0F2012B9" w14:textId="77777777" w:rsidR="00F949C5" w:rsidRPr="00F949C5" w:rsidRDefault="00F949C5" w:rsidP="00F949C5">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b/>
          <w:bCs/>
          <w:sz w:val="24"/>
          <w:szCs w:val="24"/>
          <w:lang w:bidi="ar-SA"/>
        </w:rPr>
        <w:t>Documentation:</w:t>
      </w:r>
      <w:r w:rsidRPr="00F949C5">
        <w:rPr>
          <w:rFonts w:ascii="Times New Roman" w:eastAsia="Times New Roman" w:hAnsi="Times New Roman" w:cs="Times New Roman"/>
          <w:sz w:val="24"/>
          <w:szCs w:val="24"/>
          <w:lang w:bidi="ar-SA"/>
        </w:rPr>
        <w:t xml:space="preserve"> Include dashboard screenshots and explain the purpose of each visualization in the project report.</w:t>
      </w:r>
    </w:p>
    <w:p w14:paraId="5C7B02D2" w14:textId="77777777" w:rsidR="00F949C5" w:rsidRPr="00F949C5" w:rsidRDefault="00F949C5" w:rsidP="00F949C5">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949C5">
        <w:rPr>
          <w:rFonts w:ascii="Times New Roman" w:eastAsia="Times New Roman" w:hAnsi="Times New Roman" w:cs="Times New Roman"/>
          <w:b/>
          <w:bCs/>
          <w:sz w:val="36"/>
          <w:szCs w:val="36"/>
          <w:lang w:bidi="ar-SA"/>
        </w:rPr>
        <w:t>Overall Outcome</w:t>
      </w:r>
    </w:p>
    <w:p w14:paraId="7628144B"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 Health360 dashboard provides a consolidated view of disease outcomes, demographic characteristics, and available clinical and lifestyle indicators. It enables users to explore healthcare data interactively, compare groups, and identify patterns that may warrant further analysis.</w:t>
      </w:r>
    </w:p>
    <w:p w14:paraId="7A9F718F" w14:textId="77777777" w:rsidR="00F949C5" w:rsidRPr="00F949C5" w:rsidRDefault="00F949C5" w:rsidP="00F949C5">
      <w:pPr>
        <w:spacing w:before="100" w:beforeAutospacing="1" w:after="100" w:afterAutospacing="1" w:line="240" w:lineRule="auto"/>
        <w:rPr>
          <w:rFonts w:ascii="Times New Roman" w:eastAsia="Times New Roman" w:hAnsi="Times New Roman" w:cs="Times New Roman"/>
          <w:sz w:val="24"/>
          <w:szCs w:val="24"/>
          <w:lang w:bidi="ar-SA"/>
        </w:rPr>
      </w:pPr>
      <w:r w:rsidRPr="00F949C5">
        <w:rPr>
          <w:rFonts w:ascii="Times New Roman" w:eastAsia="Times New Roman" w:hAnsi="Times New Roman" w:cs="Times New Roman"/>
          <w:sz w:val="24"/>
          <w:szCs w:val="24"/>
          <w:lang w:bidi="ar-SA"/>
        </w:rPr>
        <w:t>The dashboard is intended for exploratory analysis and educational purposes. It does not provide medical diagnoses, establish causal relationships, or replace professional clinical assessment.</w:t>
      </w:r>
    </w:p>
    <w:p w14:paraId="6A7901C6" w14:textId="63EED80D" w:rsidR="00E25F8B" w:rsidRPr="00926267" w:rsidRDefault="00080BD9">
      <w:pPr>
        <w:spacing w:after="200" w:line="240" w:lineRule="auto"/>
        <w:rPr>
          <w:rFonts w:ascii="Times New Roman" w:hAnsi="Times New Roman" w:cs="Times New Roman"/>
        </w:rPr>
      </w:pPr>
      <w:r w:rsidRPr="00926267">
        <w:rPr>
          <w:rFonts w:ascii="Times New Roman" w:hAnsi="Times New Roman" w:cs="Times New Roman"/>
        </w:rPr>
        <w:br/>
      </w:r>
      <w:r w:rsidRPr="00926267">
        <w:rPr>
          <w:rFonts w:ascii="Times New Roman" w:hAnsi="Times New Roman" w:cs="Times New Roman"/>
        </w:rPr>
        <w:br/>
      </w:r>
    </w:p>
    <w:p w14:paraId="6A7901C7" w14:textId="77777777" w:rsidR="00E25F8B" w:rsidRPr="00926267" w:rsidRDefault="00E25F8B">
      <w:pPr>
        <w:spacing w:after="240" w:line="240" w:lineRule="auto"/>
        <w:ind w:left="720"/>
        <w:rPr>
          <w:rFonts w:ascii="Times New Roman" w:hAnsi="Times New Roman" w:cs="Times New Roman"/>
        </w:rPr>
      </w:pPr>
    </w:p>
    <w:p w14:paraId="6A7901C8" w14:textId="77777777" w:rsidR="00E25F8B" w:rsidRPr="00926267" w:rsidRDefault="00E25F8B">
      <w:pPr>
        <w:spacing w:before="240" w:after="240" w:line="240" w:lineRule="auto"/>
        <w:rPr>
          <w:rFonts w:ascii="Times New Roman" w:hAnsi="Times New Roman" w:cs="Times New Roman"/>
        </w:rPr>
      </w:pPr>
    </w:p>
    <w:p w14:paraId="6A7901C9" w14:textId="77777777" w:rsidR="00E25F8B" w:rsidRPr="00926267" w:rsidRDefault="00E25F8B">
      <w:pPr>
        <w:spacing w:after="200" w:line="240" w:lineRule="auto"/>
        <w:rPr>
          <w:rFonts w:ascii="Times New Roman" w:hAnsi="Times New Roman" w:cs="Times New Roman"/>
          <w:sz w:val="28"/>
          <w:szCs w:val="28"/>
        </w:rPr>
      </w:pPr>
    </w:p>
    <w:sectPr w:rsidR="00E25F8B" w:rsidRPr="00926267">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303E" w14:textId="77777777" w:rsidR="00C95C18" w:rsidRDefault="00C95C18">
      <w:pPr>
        <w:spacing w:after="0" w:line="240" w:lineRule="auto"/>
      </w:pPr>
      <w:r>
        <w:separator/>
      </w:r>
    </w:p>
  </w:endnote>
  <w:endnote w:type="continuationSeparator" w:id="0">
    <w:p w14:paraId="6C148A76" w14:textId="77777777" w:rsidR="00C95C18" w:rsidRDefault="00C95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00E9B3B-68F1-4F23-9973-3A32C7A9DDCF}"/>
    <w:embedBold r:id="rId2" w:fontKey="{D05956C3-9A41-436D-BBB6-F1BDFF3708DE}"/>
  </w:font>
  <w:font w:name="Georgia">
    <w:panose1 w:val="02040502050405020303"/>
    <w:charset w:val="00"/>
    <w:family w:val="roman"/>
    <w:pitch w:val="variable"/>
    <w:sig w:usb0="00000287" w:usb1="00000000" w:usb2="00000000" w:usb3="00000000" w:csb0="0000009F" w:csb1="00000000"/>
    <w:embedItalic r:id="rId3" w:fontKey="{CEB77F35-E703-446E-8FED-B9369BD82CBE}"/>
  </w:font>
  <w:font w:name="Mangal">
    <w:panose1 w:val="02040503050203030202"/>
    <w:charset w:val="00"/>
    <w:family w:val="roman"/>
    <w:pitch w:val="variable"/>
    <w:sig w:usb0="00008003" w:usb1="00000000" w:usb2="00000000" w:usb3="00000000" w:csb0="00000001" w:csb1="00000000"/>
    <w:embedRegular r:id="rId4" w:fontKey="{4793539A-FD90-4B6C-A8A7-B20C2BBE35D6}"/>
  </w:font>
  <w:font w:name="Cambria">
    <w:panose1 w:val="02040503050406030204"/>
    <w:charset w:val="00"/>
    <w:family w:val="roman"/>
    <w:pitch w:val="variable"/>
    <w:sig w:usb0="E00006FF" w:usb1="420024FF" w:usb2="02000000" w:usb3="00000000" w:csb0="0000019F" w:csb1="00000000"/>
    <w:embedBold r:id="rId5" w:fontKey="{0AF331F4-F99A-449F-847C-EDD1544521DC}"/>
  </w:font>
  <w:font w:name="Calibri Light">
    <w:panose1 w:val="020F0302020204030204"/>
    <w:charset w:val="00"/>
    <w:family w:val="swiss"/>
    <w:pitch w:val="variable"/>
    <w:sig w:usb0="E4002EFF" w:usb1="C200247B" w:usb2="00000009" w:usb3="00000000" w:csb0="000001FF" w:csb1="00000000"/>
    <w:embedRegular r:id="rId6" w:fontKey="{A1F3BFAF-98EC-422A-AF38-43AA39F14E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4A18" w14:textId="77777777" w:rsidR="00C95C18" w:rsidRDefault="00C95C18">
      <w:pPr>
        <w:spacing w:after="0" w:line="240" w:lineRule="auto"/>
      </w:pPr>
      <w:r>
        <w:separator/>
      </w:r>
    </w:p>
  </w:footnote>
  <w:footnote w:type="continuationSeparator" w:id="0">
    <w:p w14:paraId="303CF44E" w14:textId="77777777" w:rsidR="00C95C18" w:rsidRDefault="00C95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01D0" w14:textId="77777777" w:rsidR="00E25F8B" w:rsidRDefault="00080BD9">
    <w:r>
      <w:rPr>
        <w:noProof/>
      </w:rPr>
      <w:drawing>
        <wp:anchor distT="114300" distB="114300" distL="114300" distR="114300" simplePos="0" relativeHeight="251658240" behindDoc="0" locked="0" layoutInCell="1" hidden="0" allowOverlap="1" wp14:anchorId="6A7901D1" wp14:editId="6A7901D2">
          <wp:simplePos x="0" y="0"/>
          <wp:positionH relativeFrom="page">
            <wp:posOffset>6505575</wp:posOffset>
          </wp:positionH>
          <wp:positionV relativeFrom="page">
            <wp:posOffset>247650</wp:posOffset>
          </wp:positionV>
          <wp:extent cx="864691" cy="395288"/>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7DB6"/>
    <w:multiLevelType w:val="multilevel"/>
    <w:tmpl w:val="E81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B3F48"/>
    <w:multiLevelType w:val="multilevel"/>
    <w:tmpl w:val="F24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F2514"/>
    <w:multiLevelType w:val="multilevel"/>
    <w:tmpl w:val="5B02B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166BA6"/>
    <w:multiLevelType w:val="multilevel"/>
    <w:tmpl w:val="23B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761DB"/>
    <w:multiLevelType w:val="multilevel"/>
    <w:tmpl w:val="BCF6A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87080388">
    <w:abstractNumId w:val="2"/>
  </w:num>
  <w:num w:numId="2" w16cid:durableId="1544055595">
    <w:abstractNumId w:val="4"/>
  </w:num>
  <w:num w:numId="3" w16cid:durableId="141891788">
    <w:abstractNumId w:val="3"/>
  </w:num>
  <w:num w:numId="4" w16cid:durableId="1207260653">
    <w:abstractNumId w:val="0"/>
  </w:num>
  <w:num w:numId="5" w16cid:durableId="1033001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F8B"/>
    <w:rsid w:val="00070CF5"/>
    <w:rsid w:val="00080BD9"/>
    <w:rsid w:val="002035F7"/>
    <w:rsid w:val="002373E5"/>
    <w:rsid w:val="002717CD"/>
    <w:rsid w:val="002A7C7A"/>
    <w:rsid w:val="00301337"/>
    <w:rsid w:val="00302A50"/>
    <w:rsid w:val="003C04A2"/>
    <w:rsid w:val="00411F4A"/>
    <w:rsid w:val="0044064F"/>
    <w:rsid w:val="00442F04"/>
    <w:rsid w:val="006C454B"/>
    <w:rsid w:val="006E692C"/>
    <w:rsid w:val="007B2748"/>
    <w:rsid w:val="00926267"/>
    <w:rsid w:val="00A017A9"/>
    <w:rsid w:val="00B56FFD"/>
    <w:rsid w:val="00BD1CFB"/>
    <w:rsid w:val="00C13F1D"/>
    <w:rsid w:val="00C95C18"/>
    <w:rsid w:val="00CA7F6A"/>
    <w:rsid w:val="00CC5252"/>
    <w:rsid w:val="00D60D10"/>
    <w:rsid w:val="00E25F8B"/>
    <w:rsid w:val="00E95416"/>
    <w:rsid w:val="00F260A4"/>
    <w:rsid w:val="00F51D65"/>
    <w:rsid w:val="00F63245"/>
    <w:rsid w:val="00F949C5"/>
    <w:rsid w:val="00FE76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01A1"/>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paragraph" w:styleId="Header">
    <w:name w:val="header"/>
    <w:basedOn w:val="Normal"/>
    <w:link w:val="HeaderChar"/>
    <w:uiPriority w:val="99"/>
    <w:semiHidden/>
    <w:unhideWhenUsed/>
    <w:rsid w:val="00A017A9"/>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semiHidden/>
    <w:rsid w:val="00A017A9"/>
    <w:rPr>
      <w:rFonts w:cs="Mangal"/>
      <w:szCs w:val="20"/>
    </w:rPr>
  </w:style>
  <w:style w:type="paragraph" w:styleId="Footer">
    <w:name w:val="footer"/>
    <w:basedOn w:val="Normal"/>
    <w:link w:val="FooterChar"/>
    <w:uiPriority w:val="99"/>
    <w:semiHidden/>
    <w:unhideWhenUsed/>
    <w:rsid w:val="00A017A9"/>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semiHidden/>
    <w:rsid w:val="00A017A9"/>
    <w:rPr>
      <w:rFonts w:cs="Mangal"/>
      <w:szCs w:val="20"/>
    </w:rPr>
  </w:style>
  <w:style w:type="character" w:styleId="UnresolvedMention">
    <w:name w:val="Unresolved Mention"/>
    <w:basedOn w:val="DefaultParagraphFont"/>
    <w:uiPriority w:val="99"/>
    <w:semiHidden/>
    <w:unhideWhenUsed/>
    <w:rsid w:val="00F94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Isha Nigam</cp:lastModifiedBy>
  <cp:revision>2</cp:revision>
  <dcterms:created xsi:type="dcterms:W3CDTF">2026-10-26T16:56:00Z</dcterms:created>
  <dcterms:modified xsi:type="dcterms:W3CDTF">2026-10-26T16:56:00Z</dcterms:modified>
</cp:coreProperties>
</file>