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C578" w14:textId="2249B763" w:rsidR="00A10650" w:rsidRPr="00842DCF" w:rsidRDefault="005C695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Requirement</w:t>
      </w:r>
      <w:r w:rsidR="0015653A" w:rsidRPr="00842DCF">
        <w:rPr>
          <w:rFonts w:ascii="Times New Roman" w:hAnsi="Times New Roman" w:cs="Times New Roman"/>
          <w:b/>
          <w:bCs/>
          <w:sz w:val="28"/>
          <w:szCs w:val="28"/>
        </w:rPr>
        <w:t xml:space="preserve"> Phase</w:t>
      </w:r>
    </w:p>
    <w:p w14:paraId="3821C579" w14:textId="4F3D40C4" w:rsidR="00A10650" w:rsidRPr="00842DCF" w:rsidRDefault="005C695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3821C57A" w14:textId="77777777" w:rsidR="00A10650" w:rsidRPr="00842DCF" w:rsidRDefault="00A1065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10650" w:rsidRPr="00842DCF" w14:paraId="3821C57D" w14:textId="77777777">
        <w:tc>
          <w:tcPr>
            <w:tcW w:w="4508" w:type="dxa"/>
          </w:tcPr>
          <w:p w14:paraId="3821C57B" w14:textId="77777777" w:rsidR="00A10650" w:rsidRPr="00842DCF" w:rsidRDefault="0015653A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821C57C" w14:textId="08B41F1A" w:rsidR="00A10650" w:rsidRPr="00842DCF" w:rsidRDefault="00952D4B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 xml:space="preserve">10 October </w:t>
            </w:r>
            <w:r w:rsidR="0015653A" w:rsidRPr="00842DCF">
              <w:rPr>
                <w:rFonts w:ascii="Times New Roman" w:hAnsi="Times New Roman" w:cs="Times New Roman"/>
              </w:rPr>
              <w:t>2026</w:t>
            </w:r>
          </w:p>
        </w:tc>
      </w:tr>
      <w:tr w:rsidR="00A10650" w:rsidRPr="00842DCF" w14:paraId="3821C580" w14:textId="77777777">
        <w:tc>
          <w:tcPr>
            <w:tcW w:w="4508" w:type="dxa"/>
          </w:tcPr>
          <w:p w14:paraId="3821C57E" w14:textId="77777777" w:rsidR="00A10650" w:rsidRPr="00842DCF" w:rsidRDefault="0015653A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821C57F" w14:textId="1F9E401D" w:rsidR="00A10650" w:rsidRPr="00842DCF" w:rsidRDefault="007C7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F41C6" w:rsidRPr="00842DCF" w14:paraId="3821C583" w14:textId="77777777">
        <w:tc>
          <w:tcPr>
            <w:tcW w:w="4508" w:type="dxa"/>
          </w:tcPr>
          <w:p w14:paraId="3821C581" w14:textId="77777777" w:rsidR="00FF41C6" w:rsidRPr="00842DCF" w:rsidRDefault="00FF41C6" w:rsidP="00FF41C6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21C582" w14:textId="49B3EB93" w:rsidR="00FF41C6" w:rsidRPr="00842DCF" w:rsidRDefault="00E32C56" w:rsidP="00FF41C6">
            <w:pPr>
              <w:rPr>
                <w:rFonts w:ascii="Times New Roman" w:hAnsi="Times New Roman" w:cs="Times New Roman"/>
              </w:rPr>
            </w:pPr>
            <w:r w:rsidRPr="00E32C56">
              <w:rPr>
                <w:rFonts w:ascii="Times New Roman" w:hAnsi="Times New Roman" w:cs="Times New Roman"/>
              </w:rPr>
              <w:t>Health360-Healthcare-Analytics</w:t>
            </w:r>
          </w:p>
        </w:tc>
      </w:tr>
      <w:tr w:rsidR="00FF41C6" w:rsidRPr="00842DCF" w14:paraId="3821C586" w14:textId="77777777">
        <w:tc>
          <w:tcPr>
            <w:tcW w:w="4508" w:type="dxa"/>
          </w:tcPr>
          <w:p w14:paraId="3821C584" w14:textId="77777777" w:rsidR="00FF41C6" w:rsidRPr="00842DCF" w:rsidRDefault="00FF41C6" w:rsidP="00FF41C6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3821C585" w14:textId="77777777" w:rsidR="00FF41C6" w:rsidRPr="00842DCF" w:rsidRDefault="00FF41C6" w:rsidP="00FF41C6">
            <w:pPr>
              <w:rPr>
                <w:rFonts w:ascii="Times New Roman" w:hAnsi="Times New Roman" w:cs="Times New Roman"/>
              </w:rPr>
            </w:pPr>
            <w:r w:rsidRPr="00842DC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5CE3542" w14:textId="77777777" w:rsidR="00E32C56" w:rsidRDefault="00E32C56" w:rsidP="00E32C56">
      <w:pPr>
        <w:rPr>
          <w:rFonts w:ascii="Times New Roman" w:hAnsi="Times New Roman" w:cs="Times New Roman"/>
          <w:sz w:val="24"/>
          <w:szCs w:val="24"/>
        </w:rPr>
      </w:pPr>
    </w:p>
    <w:p w14:paraId="2C37CC14" w14:textId="77777777" w:rsidR="005C6955" w:rsidRPr="005C6955" w:rsidRDefault="005C6955" w:rsidP="005C69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955">
        <w:rPr>
          <w:rFonts w:ascii="Times New Roman" w:hAnsi="Times New Roman" w:cs="Times New Roman"/>
          <w:b/>
          <w:bCs/>
          <w:sz w:val="24"/>
          <w:szCs w:val="24"/>
        </w:rPr>
        <w:t>Define Your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754"/>
        <w:gridCol w:w="2048"/>
        <w:gridCol w:w="1746"/>
        <w:gridCol w:w="2885"/>
      </w:tblGrid>
      <w:tr w:rsidR="005C6955" w:rsidRPr="005C6955" w14:paraId="1070C7E6" w14:textId="77777777" w:rsidTr="005C69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CF181" w14:textId="77777777" w:rsidR="005C6955" w:rsidRPr="005C6955" w:rsidRDefault="005C6955" w:rsidP="005C6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5C6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E9E4B0" w14:textId="77777777" w:rsidR="005C6955" w:rsidRPr="005C6955" w:rsidRDefault="005C6955" w:rsidP="005C6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F71379" w14:textId="77777777" w:rsidR="005C6955" w:rsidRPr="005C6955" w:rsidRDefault="005C6955" w:rsidP="005C6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B2D322" w14:textId="77777777" w:rsidR="005C6955" w:rsidRPr="005C6955" w:rsidRDefault="005C6955" w:rsidP="005C6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15AB8D1" w14:textId="77777777" w:rsidR="005C6955" w:rsidRPr="005C6955" w:rsidRDefault="005C6955" w:rsidP="005C6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 / Purpose</w:t>
            </w:r>
          </w:p>
        </w:tc>
      </w:tr>
      <w:tr w:rsidR="005C6955" w:rsidRPr="005C6955" w14:paraId="50C9C5E2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8F35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CFC2A1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Programming / Query Language</w:t>
            </w:r>
          </w:p>
        </w:tc>
        <w:tc>
          <w:tcPr>
            <w:tcW w:w="0" w:type="auto"/>
            <w:vAlign w:val="center"/>
            <w:hideMark/>
          </w:tcPr>
          <w:p w14:paraId="746A5887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Languages used to transform, filter, aggregate and analyse patient health data, and to build the web application.</w:t>
            </w:r>
          </w:p>
        </w:tc>
        <w:tc>
          <w:tcPr>
            <w:tcW w:w="0" w:type="auto"/>
            <w:vAlign w:val="center"/>
            <w:hideMark/>
          </w:tcPr>
          <w:p w14:paraId="2ED31C2B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Calculated Fields (Tableau calculation language), Python, HTML, CSS</w:t>
            </w:r>
          </w:p>
        </w:tc>
        <w:tc>
          <w:tcPr>
            <w:tcW w:w="0" w:type="auto"/>
            <w:vAlign w:val="center"/>
            <w:hideMark/>
          </w:tcPr>
          <w:p w14:paraId="73EC7177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calculated fields create Age Group, BMI Category, Risk Level, Disease Type, Disease Prevalence % and Total Patients. Python (Flask) runs the web application, and HTML/CSS design its pages.</w:t>
            </w:r>
          </w:p>
        </w:tc>
      </w:tr>
      <w:tr w:rsidR="005C6955" w:rsidRPr="005C6955" w14:paraId="1219E00E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5F6B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8E706D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Database / Data Source</w:t>
            </w:r>
          </w:p>
        </w:tc>
        <w:tc>
          <w:tcPr>
            <w:tcW w:w="0" w:type="auto"/>
            <w:vAlign w:val="center"/>
            <w:hideMark/>
          </w:tcPr>
          <w:p w14:paraId="6C7BD64B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Platform for storing the structured healthcare data used for analysis.</w:t>
            </w:r>
          </w:p>
        </w:tc>
        <w:tc>
          <w:tcPr>
            <w:tcW w:w="0" w:type="auto"/>
            <w:vAlign w:val="center"/>
            <w:hideMark/>
          </w:tcPr>
          <w:p w14:paraId="65D8ED23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 xml:space="preserve">CSV/Excel dataset, Tableau Data Extract </w:t>
            </w:r>
            <w:proofErr w:type="gramStart"/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(.hyper</w:t>
            </w:r>
            <w:proofErr w:type="gramEnd"/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0E3526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The dataset has 5,000 patient records and 16 columns. An extract connection stores the data in Tableau’s optimized format for faster dashboard performance.</w:t>
            </w:r>
          </w:p>
        </w:tc>
      </w:tr>
      <w:tr w:rsidR="005C6955" w:rsidRPr="005C6955" w14:paraId="3A557C5D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261F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842D1C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16C34758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Loads the source dataset into the analytical environment.</w:t>
            </w:r>
          </w:p>
        </w:tc>
        <w:tc>
          <w:tcPr>
            <w:tcW w:w="0" w:type="auto"/>
            <w:vAlign w:val="center"/>
            <w:hideMark/>
          </w:tcPr>
          <w:p w14:paraId="5C94A8F9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Data Source connection (Text/Excel file)</w:t>
            </w:r>
          </w:p>
        </w:tc>
        <w:tc>
          <w:tcPr>
            <w:tcW w:w="0" w:type="auto"/>
            <w:vAlign w:val="center"/>
            <w:hideMark/>
          </w:tcPr>
          <w:p w14:paraId="4E234687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The file is connected directly to Tableau and inspected in the Data Source tab, where data types, null values and duplicates are checked.</w:t>
            </w:r>
          </w:p>
        </w:tc>
      </w:tr>
      <w:tr w:rsidR="005C6955" w:rsidRPr="005C6955" w14:paraId="2279C349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D505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492DD5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Data Transformation and Business Logic</w:t>
            </w:r>
          </w:p>
        </w:tc>
        <w:tc>
          <w:tcPr>
            <w:tcW w:w="0" w:type="auto"/>
            <w:vAlign w:val="center"/>
            <w:hideMark/>
          </w:tcPr>
          <w:p w14:paraId="21701887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Cleans, standardises and models the data and calculates health measures.</w:t>
            </w:r>
          </w:p>
        </w:tc>
        <w:tc>
          <w:tcPr>
            <w:tcW w:w="0" w:type="auto"/>
            <w:vAlign w:val="center"/>
            <w:hideMark/>
          </w:tcPr>
          <w:p w14:paraId="6469A5D8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Data Source tab, Tableau Calculated Fields</w:t>
            </w:r>
          </w:p>
        </w:tc>
        <w:tc>
          <w:tcPr>
            <w:tcW w:w="0" w:type="auto"/>
            <w:vAlign w:val="center"/>
            <w:hideMark/>
          </w:tcPr>
          <w:p w14:paraId="440C2F27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Data is checked for nulls, duplicates and outliers. Calculated fields classify patients by age, BMI and risk, flag disease cases and compute KPIs such as average glucose, BP and cholesterol.</w:t>
            </w:r>
          </w:p>
        </w:tc>
      </w:tr>
      <w:tr w:rsidR="005C6955" w:rsidRPr="005C6955" w14:paraId="4B3C0BC7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9260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C0D31F5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Data Visualization / Analytics</w:t>
            </w:r>
          </w:p>
        </w:tc>
        <w:tc>
          <w:tcPr>
            <w:tcW w:w="0" w:type="auto"/>
            <w:vAlign w:val="center"/>
            <w:hideMark/>
          </w:tcPr>
          <w:p w14:paraId="51426FFA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Creates interactive charts, KPIs, dashboards and a story.</w:t>
            </w:r>
          </w:p>
        </w:tc>
        <w:tc>
          <w:tcPr>
            <w:tcW w:w="0" w:type="auto"/>
            <w:vAlign w:val="center"/>
            <w:hideMark/>
          </w:tcPr>
          <w:p w14:paraId="7CCE99EA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Public Desktop (2026.3)</w:t>
            </w:r>
          </w:p>
        </w:tc>
        <w:tc>
          <w:tcPr>
            <w:tcW w:w="0" w:type="auto"/>
            <w:vAlign w:val="center"/>
            <w:hideMark/>
          </w:tcPr>
          <w:p w14:paraId="1CF3ACE2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builds 7 worksheets (KPI summary, disease distribution, BP vs cholesterol scatter plot, lifestyle heatmap, disease by age group, disease by BMI category, symptoms prevalence), 3 dashboards and a 5-scene story.</w:t>
            </w:r>
          </w:p>
        </w:tc>
      </w:tr>
      <w:tr w:rsidR="005C6955" w:rsidRPr="005C6955" w14:paraId="43AA9824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BB8A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D38CB3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Publishing / Hosting</w:t>
            </w:r>
          </w:p>
        </w:tc>
        <w:tc>
          <w:tcPr>
            <w:tcW w:w="0" w:type="auto"/>
            <w:vAlign w:val="center"/>
            <w:hideMark/>
          </w:tcPr>
          <w:p w14:paraId="0AC99AA1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Makes dashboards and story available online.</w:t>
            </w:r>
          </w:p>
        </w:tc>
        <w:tc>
          <w:tcPr>
            <w:tcW w:w="0" w:type="auto"/>
            <w:vAlign w:val="center"/>
            <w:hideMark/>
          </w:tcPr>
          <w:p w14:paraId="733DBFAB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Tableau Public (web)</w:t>
            </w:r>
          </w:p>
        </w:tc>
        <w:tc>
          <w:tcPr>
            <w:tcW w:w="0" w:type="auto"/>
            <w:vAlign w:val="center"/>
            <w:hideMark/>
          </w:tcPr>
          <w:p w14:paraId="22EEF145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The workbook is published to a public profile, which provides shareable links and embed codes for the dashboards and story.</w:t>
            </w:r>
          </w:p>
        </w:tc>
      </w:tr>
      <w:tr w:rsidR="005C6955" w:rsidRPr="005C6955" w14:paraId="78F0824D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8023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8F7723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Front-End / User Interface</w:t>
            </w:r>
          </w:p>
        </w:tc>
        <w:tc>
          <w:tcPr>
            <w:tcW w:w="0" w:type="auto"/>
            <w:vAlign w:val="center"/>
            <w:hideMark/>
          </w:tcPr>
          <w:p w14:paraId="74DA4AF0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Interface through which users explore dashboards, apply filters and review insights.</w:t>
            </w:r>
          </w:p>
        </w:tc>
        <w:tc>
          <w:tcPr>
            <w:tcW w:w="0" w:type="auto"/>
            <w:vAlign w:val="center"/>
            <w:hideMark/>
          </w:tcPr>
          <w:p w14:paraId="7579C621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Flask web application, HTML, CSS</w:t>
            </w:r>
          </w:p>
        </w:tc>
        <w:tc>
          <w:tcPr>
            <w:tcW w:w="0" w:type="auto"/>
            <w:vAlign w:val="center"/>
            <w:hideMark/>
          </w:tcPr>
          <w:p w14:paraId="5BB2E463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Flask embeds the published dashboards and story in separate pages (Home, Clinical Risk, Lifestyle, Population Health, Story) with a common navigation bar. It serves clinical officers, data analysts and public health researchers.</w:t>
            </w:r>
          </w:p>
        </w:tc>
      </w:tr>
      <w:tr w:rsidR="005C6955" w:rsidRPr="005C6955" w14:paraId="780FF302" w14:textId="77777777" w:rsidTr="005C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CA18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2CD9F5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22B23A50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Tools used to write code and record the project.</w:t>
            </w:r>
          </w:p>
        </w:tc>
        <w:tc>
          <w:tcPr>
            <w:tcW w:w="0" w:type="auto"/>
            <w:vAlign w:val="center"/>
            <w:hideMark/>
          </w:tcPr>
          <w:p w14:paraId="2A73CC48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VS Code, OBS Studio / Screen recorder</w:t>
            </w:r>
          </w:p>
        </w:tc>
        <w:tc>
          <w:tcPr>
            <w:tcW w:w="0" w:type="auto"/>
            <w:vAlign w:val="center"/>
            <w:hideMark/>
          </w:tcPr>
          <w:p w14:paraId="3770A8FE" w14:textId="77777777" w:rsidR="005C6955" w:rsidRPr="005C6955" w:rsidRDefault="005C6955" w:rsidP="005C6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955">
              <w:rPr>
                <w:rFonts w:ascii="Times New Roman" w:hAnsi="Times New Roman" w:cs="Times New Roman"/>
                <w:sz w:val="24"/>
                <w:szCs w:val="24"/>
              </w:rPr>
              <w:t>VS Code is used to build the Flask app. A screen recorder captures the end-to-end demo video.</w:t>
            </w:r>
          </w:p>
        </w:tc>
      </w:tr>
    </w:tbl>
    <w:p w14:paraId="3821C5A4" w14:textId="790BED55" w:rsidR="00A10650" w:rsidRPr="005C6955" w:rsidRDefault="009A40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sectPr w:rsidR="00A10650" w:rsidRPr="005C6955">
      <w:headerReference w:type="default" r:id="rId8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2D13" w14:textId="77777777" w:rsidR="00C0733A" w:rsidRDefault="00C0733A">
      <w:pPr>
        <w:spacing w:after="0" w:line="240" w:lineRule="auto"/>
      </w:pPr>
      <w:r>
        <w:separator/>
      </w:r>
    </w:p>
  </w:endnote>
  <w:endnote w:type="continuationSeparator" w:id="0">
    <w:p w14:paraId="31604EC2" w14:textId="77777777" w:rsidR="00C0733A" w:rsidRDefault="00C07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5E98FE-0C4E-4AE3-BAC3-69C4C2829D8A}"/>
    <w:embedBold r:id="rId2" w:fontKey="{8ED49D95-2523-4D1C-980D-0E3A39A6A4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5C124D0-AC12-4A44-B7C7-D5BD33C030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A910CE8-4B6D-4A91-8B16-6C7DD66C061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667760D3-96A7-45AE-9AF0-253176B971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129B" w14:textId="77777777" w:rsidR="00C0733A" w:rsidRDefault="00C0733A">
      <w:pPr>
        <w:spacing w:after="0" w:line="240" w:lineRule="auto"/>
      </w:pPr>
      <w:r>
        <w:separator/>
      </w:r>
    </w:p>
  </w:footnote>
  <w:footnote w:type="continuationSeparator" w:id="0">
    <w:p w14:paraId="50B34E0F" w14:textId="77777777" w:rsidR="00C0733A" w:rsidRDefault="00C07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C5A9" w14:textId="77777777" w:rsidR="00A10650" w:rsidRDefault="0015653A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821C5AA" wp14:editId="3821C5AB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821C5AC" wp14:editId="3821C5AD">
          <wp:simplePos x="0" y="0"/>
          <wp:positionH relativeFrom="page">
            <wp:posOffset>6486525</wp:posOffset>
          </wp:positionH>
          <wp:positionV relativeFrom="page">
            <wp:posOffset>173355</wp:posOffset>
          </wp:positionV>
          <wp:extent cx="864691" cy="395288"/>
          <wp:effectExtent l="0" t="0" r="0" b="0"/>
          <wp:wrapNone/>
          <wp:docPr id="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46E7"/>
    <w:multiLevelType w:val="multilevel"/>
    <w:tmpl w:val="B47E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54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650"/>
    <w:rsid w:val="000D17E2"/>
    <w:rsid w:val="001174A0"/>
    <w:rsid w:val="0015653A"/>
    <w:rsid w:val="001B39AD"/>
    <w:rsid w:val="002078DB"/>
    <w:rsid w:val="003C45E8"/>
    <w:rsid w:val="003C772E"/>
    <w:rsid w:val="003D57D7"/>
    <w:rsid w:val="0043069A"/>
    <w:rsid w:val="00442F04"/>
    <w:rsid w:val="00445956"/>
    <w:rsid w:val="005C6955"/>
    <w:rsid w:val="00602ED4"/>
    <w:rsid w:val="007C7690"/>
    <w:rsid w:val="00842DCF"/>
    <w:rsid w:val="00876BE0"/>
    <w:rsid w:val="008E544F"/>
    <w:rsid w:val="009354C5"/>
    <w:rsid w:val="00952D4B"/>
    <w:rsid w:val="009A400C"/>
    <w:rsid w:val="00A10650"/>
    <w:rsid w:val="00A36458"/>
    <w:rsid w:val="00BC51C9"/>
    <w:rsid w:val="00C0733A"/>
    <w:rsid w:val="00C86585"/>
    <w:rsid w:val="00C93BA8"/>
    <w:rsid w:val="00E32C56"/>
    <w:rsid w:val="00FF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C578"/>
  <w15:docId w15:val="{AAD9201A-AF01-4387-B6F3-3B5F7C54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32C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iP51FRFWmtf7JVq53r/BfRzPA==">CgMxLjA4AHIhMWdEY2NLQ0pOUGpGdTVCSG1EMFF2UkpidHFaSXE1anE3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Isha Nigam</cp:lastModifiedBy>
  <cp:revision>2</cp:revision>
  <dcterms:created xsi:type="dcterms:W3CDTF">2026-10-26T11:07:00Z</dcterms:created>
  <dcterms:modified xsi:type="dcterms:W3CDTF">2026-10-26T11:07:00Z</dcterms:modified>
</cp:coreProperties>
</file>