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70.0" w:type="dxa"/>
        <w:jc w:val="left"/>
        <w:tblLayout w:type="fixed"/>
        <w:tblLook w:val="0000"/>
      </w:tblPr>
      <w:tblGrid>
        <w:gridCol w:w="1052"/>
        <w:gridCol w:w="236"/>
        <w:gridCol w:w="4175"/>
        <w:gridCol w:w="356"/>
        <w:gridCol w:w="1246"/>
        <w:gridCol w:w="356"/>
        <w:gridCol w:w="2349"/>
        <w:tblGridChange w:id="0">
          <w:tblGrid>
            <w:gridCol w:w="1052"/>
            <w:gridCol w:w="236"/>
            <w:gridCol w:w="4175"/>
            <w:gridCol w:w="356"/>
            <w:gridCol w:w="1246"/>
            <w:gridCol w:w="356"/>
            <w:gridCol w:w="2349"/>
          </w:tblGrid>
        </w:tblGridChange>
      </w:tblGrid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tabs>
                <w:tab w:val="left" w:leader="none" w:pos="900"/>
              </w:tabs>
              <w:ind w:left="-108" w:right="-79" w:firstLine="0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Issued 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tabs>
                <w:tab w:val="left" w:leader="none" w:pos="900"/>
              </w:tabs>
              <w:ind w:right="-79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ind w:right="-79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Site Contractor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tabs>
                <w:tab w:val="left" w:leader="none" w:pos="900"/>
              </w:tabs>
              <w:ind w:right="-79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tabs>
                <w:tab w:val="left" w:leader="none" w:pos="900"/>
              </w:tabs>
              <w:ind w:right="-79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Date of Issue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tabs>
                <w:tab w:val="left" w:leader="none" w:pos="900"/>
              </w:tabs>
              <w:ind w:right="-79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ind w:right="126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Novemeber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tabs>
                <w:tab w:val="left" w:leader="none" w:pos="900"/>
              </w:tabs>
              <w:ind w:left="-108" w:right="-79" w:firstLine="0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Copy 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tabs>
                <w:tab w:val="left" w:leader="none" w:pos="900"/>
              </w:tabs>
              <w:ind w:right="-79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tabs>
                <w:tab w:val="left" w:leader="none" w:pos="900"/>
              </w:tabs>
              <w:ind w:right="-79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Manager, QA/ QC 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tabs>
                <w:tab w:val="left" w:leader="none" w:pos="900"/>
              </w:tabs>
              <w:ind w:right="-79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ind w:right="-79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NCR 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tabs>
                <w:tab w:val="left" w:leader="none" w:pos="900"/>
              </w:tabs>
              <w:ind w:right="-79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ind w:right="-79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NCR-2025-001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900"/>
              </w:tabs>
              <w:ind w:left="-108" w:right="-79" w:firstLine="0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900"/>
              </w:tabs>
              <w:ind w:right="-79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ind w:right="-79"/>
              <w:rPr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Cold joint at slab edge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900"/>
              </w:tabs>
              <w:ind w:right="-79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900"/>
              </w:tabs>
              <w:ind w:right="-79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900"/>
              </w:tabs>
              <w:ind w:right="-79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ind w:right="-79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[Project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900"/>
              </w:tabs>
              <w:ind w:left="-108" w:right="-79" w:firstLine="0"/>
              <w:rPr>
                <w:b w:val="0"/>
                <w:sz w:val="10"/>
                <w:szCs w:val="1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tabs>
                <w:tab w:val="left" w:leader="none" w:pos="900"/>
              </w:tabs>
              <w:ind w:left="-108" w:right="-79" w:firstLine="0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Person Responsible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900"/>
              </w:tabs>
              <w:ind w:right="-79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tabs>
                <w:tab w:val="left" w:leader="none" w:pos="900"/>
              </w:tabs>
              <w:ind w:right="-79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Site Foreman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900"/>
              </w:tabs>
              <w:ind w:right="-79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900"/>
              </w:tabs>
              <w:ind w:right="-79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Cost Impact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900"/>
              </w:tabs>
              <w:ind w:right="-79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ind w:right="-79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 be assessed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tabs>
          <w:tab w:val="left" w:leader="none" w:pos="4140"/>
          <w:tab w:val="left" w:leader="none" w:pos="7380"/>
        </w:tabs>
        <w:ind w:right="-79"/>
        <w:rPr>
          <w:b w:val="0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20"/>
        <w:gridCol w:w="987"/>
        <w:gridCol w:w="453"/>
        <w:gridCol w:w="180"/>
        <w:gridCol w:w="720"/>
        <w:gridCol w:w="535"/>
        <w:gridCol w:w="365"/>
        <w:gridCol w:w="1620"/>
        <w:gridCol w:w="270"/>
        <w:gridCol w:w="270"/>
        <w:gridCol w:w="1080"/>
        <w:gridCol w:w="1620"/>
        <w:tblGridChange w:id="0">
          <w:tblGrid>
            <w:gridCol w:w="1620"/>
            <w:gridCol w:w="987"/>
            <w:gridCol w:w="453"/>
            <w:gridCol w:w="180"/>
            <w:gridCol w:w="720"/>
            <w:gridCol w:w="535"/>
            <w:gridCol w:w="365"/>
            <w:gridCol w:w="1620"/>
            <w:gridCol w:w="270"/>
            <w:gridCol w:w="270"/>
            <w:gridCol w:w="1080"/>
            <w:gridCol w:w="1620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gridSpan w:val="9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DESCRIPTION OF NON-CONFORMANCE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gridSpan w:val="9"/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ind w:right="-108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QMS Clause Ref: 7.5.3 (Concrete Works)</w:t>
            </w:r>
          </w:p>
        </w:tc>
        <w:tc>
          <w:tcPr>
            <w:gridSpan w:val="3"/>
            <w:vMerge w:val="restart"/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ind w:right="-108"/>
              <w:rPr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ind w:right="-108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      Use as it is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53659</wp:posOffset>
                      </wp:positionH>
                      <wp:positionV relativeFrom="paragraph">
                        <wp:posOffset>-14286</wp:posOffset>
                      </wp:positionV>
                      <wp:extent cx="123825" cy="123825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53659</wp:posOffset>
                      </wp:positionH>
                      <wp:positionV relativeFrom="paragraph">
                        <wp:posOffset>-14286</wp:posOffset>
                      </wp:positionV>
                      <wp:extent cx="123825" cy="123825"/>
                      <wp:effectExtent b="0" l="0" r="0" t="0"/>
                      <wp:wrapNone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3825" cy="1238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7">
            <w:pPr>
              <w:ind w:right="-108"/>
              <w:rPr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ind w:right="-108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      Repair / Re-work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53659</wp:posOffset>
                      </wp:positionH>
                      <wp:positionV relativeFrom="paragraph">
                        <wp:posOffset>-14286</wp:posOffset>
                      </wp:positionV>
                      <wp:extent cx="123825" cy="123825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53659</wp:posOffset>
                      </wp:positionH>
                      <wp:positionV relativeFrom="paragraph">
                        <wp:posOffset>-14286</wp:posOffset>
                      </wp:positionV>
                      <wp:extent cx="123825" cy="123825"/>
                      <wp:effectExtent b="0" l="0" r="0" t="0"/>
                      <wp:wrapNone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3825" cy="1238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9">
            <w:pPr>
              <w:ind w:right="-108"/>
              <w:rPr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ind w:right="-108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      Replace Item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53659</wp:posOffset>
                      </wp:positionH>
                      <wp:positionV relativeFrom="paragraph">
                        <wp:posOffset>-14286</wp:posOffset>
                      </wp:positionV>
                      <wp:extent cx="123825" cy="123825"/>
                      <wp:effectExtent b="0" l="0" r="0" t="0"/>
                      <wp:wrapNone/>
                      <wp:docPr id="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53659</wp:posOffset>
                      </wp:positionH>
                      <wp:positionV relativeFrom="paragraph">
                        <wp:posOffset>-14286</wp:posOffset>
                      </wp:positionV>
                      <wp:extent cx="123825" cy="123825"/>
                      <wp:effectExtent b="0" l="0" r="0" t="0"/>
                      <wp:wrapNone/>
                      <wp:docPr id="6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3825" cy="1238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B">
            <w:pPr>
              <w:ind w:right="-108"/>
              <w:rPr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ind w:right="-108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      Reject / Scrap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53659</wp:posOffset>
                      </wp:positionH>
                      <wp:positionV relativeFrom="paragraph">
                        <wp:posOffset>-14286</wp:posOffset>
                      </wp:positionV>
                      <wp:extent cx="123825" cy="123825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53659</wp:posOffset>
                      </wp:positionH>
                      <wp:positionV relativeFrom="paragraph">
                        <wp:posOffset>-14286</wp:posOffset>
                      </wp:positionV>
                      <wp:extent cx="123825" cy="123825"/>
                      <wp:effectExtent b="0" l="0" r="0" t="0"/>
                      <wp:wrapNone/>
                      <wp:docPr id="5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3825" cy="1238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D">
            <w:pPr>
              <w:ind w:right="-108"/>
              <w:rPr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ind w:right="-108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      Use with Client Permission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53659</wp:posOffset>
                      </wp:positionH>
                      <wp:positionV relativeFrom="paragraph">
                        <wp:posOffset>-14286</wp:posOffset>
                      </wp:positionV>
                      <wp:extent cx="123825" cy="123825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53659</wp:posOffset>
                      </wp:positionH>
                      <wp:positionV relativeFrom="paragraph">
                        <wp:posOffset>-14286</wp:posOffset>
                      </wp:positionV>
                      <wp:extent cx="123825" cy="123825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3825" cy="1238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F">
            <w:pPr>
              <w:ind w:right="-108"/>
              <w:rPr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ind w:right="-108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       Others (Specify)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50484</wp:posOffset>
                      </wp:positionH>
                      <wp:positionV relativeFrom="paragraph">
                        <wp:posOffset>-4761</wp:posOffset>
                      </wp:positionV>
                      <wp:extent cx="123825" cy="12382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50484</wp:posOffset>
                      </wp:positionH>
                      <wp:positionV relativeFrom="paragraph">
                        <wp:posOffset>-4761</wp:posOffset>
                      </wp:positionV>
                      <wp:extent cx="123825" cy="123825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3825" cy="1238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1">
            <w:pPr>
              <w:ind w:right="-108"/>
              <w:rPr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75" w:hRule="atLeast"/>
          <w:tblHeader w:val="0"/>
        </w:trPr>
        <w:tc>
          <w:tcPr>
            <w:gridSpan w:val="9"/>
            <w:tcBorders>
              <w:left w:color="000000" w:space="0" w:sz="8" w:val="single"/>
              <w:bottom w:color="000000" w:space="0" w:sz="0" w:val="nil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Cold joint observed at slab edge during inspection. The joint indicates improper concreting sequence or delay between concrete pours, resulting in insufficient bonding between concrete layers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left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Identified By: QC inspector</w:t>
            </w:r>
          </w:p>
          <w:p w:rsidR="00000000" w:rsidDel="00000000" w:rsidP="00000000" w:rsidRDefault="00000000" w:rsidRPr="00000000" w14:paraId="00000051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Department: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Quali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ty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Date: Nove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mber 4,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ind w:right="-108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Proposed By :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12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ROOT CAUSE OF NON-CONFORMANCE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9" w:hRule="atLeast"/>
          <w:tblHeader w:val="0"/>
        </w:trPr>
        <w:tc>
          <w:tcPr>
            <w:gridSpan w:val="12"/>
            <w:tcBorders>
              <w:left w:color="000000" w:space="0" w:sz="8" w:val="single"/>
              <w:bottom w:color="000000" w:space="0" w:sz="0" w:val="nil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69">
            <w:pPr>
              <w:ind w:right="-108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 Delay in concrete pour timing exceeded the initial setting time </w:t>
              <w:br w:type="textWrapping"/>
              <w:t xml:space="preserve">- Inadequate planning of concrete delivery schedule </w:t>
              <w:br w:type="textWrapping"/>
              <w:t xml:space="preserve">- Insufficient coordination between batching plant and site team </w:t>
              <w:br w:type="textWrapping"/>
              <w:t xml:space="preserve">- Surface preparation not performed before subsequent pour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5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Answered By : Construction Manager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Department : Construction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ind w:right="-108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Date Identified :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gridSpan w:val="12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CORRECTIVE ACTION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5" w:hRule="atLeast"/>
          <w:tblHeader w:val="0"/>
        </w:trPr>
        <w:tc>
          <w:tcPr>
            <w:gridSpan w:val="12"/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8D">
            <w:pPr>
              <w:ind w:right="-108"/>
              <w:rPr/>
            </w:pPr>
            <w:r w:rsidDel="00000000" w:rsidR="00000000" w:rsidRPr="00000000">
              <w:rPr>
                <w:rtl w:val="0"/>
              </w:rPr>
              <w:t xml:space="preserve">1. Remove loose concrete at cold joint location (minimum 50mm depth) </w:t>
            </w:r>
          </w:p>
          <w:p w:rsidR="00000000" w:rsidDel="00000000" w:rsidP="00000000" w:rsidRDefault="00000000" w:rsidRPr="00000000" w14:paraId="0000008E">
            <w:pPr>
              <w:ind w:right="-108"/>
              <w:rPr/>
            </w:pPr>
            <w:r w:rsidDel="00000000" w:rsidR="00000000" w:rsidRPr="00000000">
              <w:rPr>
                <w:rtl w:val="0"/>
              </w:rPr>
              <w:t xml:space="preserve">2. Clean surface with wire brush and high-pressure water jet </w:t>
            </w:r>
          </w:p>
          <w:p w:rsidR="00000000" w:rsidDel="00000000" w:rsidP="00000000" w:rsidRDefault="00000000" w:rsidRPr="00000000" w14:paraId="0000008F">
            <w:pPr>
              <w:ind w:right="-108"/>
              <w:rPr/>
            </w:pPr>
            <w:r w:rsidDel="00000000" w:rsidR="00000000" w:rsidRPr="00000000">
              <w:rPr>
                <w:rtl w:val="0"/>
              </w:rPr>
              <w:t xml:space="preserve">3. Apply bonding agent as per manufacturer specifications </w:t>
            </w:r>
          </w:p>
          <w:p w:rsidR="00000000" w:rsidDel="00000000" w:rsidP="00000000" w:rsidRDefault="00000000" w:rsidRPr="00000000" w14:paraId="00000090">
            <w:pPr>
              <w:ind w:right="-108"/>
              <w:rPr/>
            </w:pPr>
            <w:r w:rsidDel="00000000" w:rsidR="00000000" w:rsidRPr="00000000">
              <w:rPr>
                <w:rtl w:val="0"/>
              </w:rPr>
              <w:t xml:space="preserve">4. Pour new concrete with proper compaction and curing </w:t>
            </w:r>
          </w:p>
          <w:p w:rsidR="00000000" w:rsidDel="00000000" w:rsidP="00000000" w:rsidRDefault="00000000" w:rsidRPr="00000000" w14:paraId="00000091">
            <w:pPr>
              <w:ind w:right="-108"/>
              <w:rPr/>
            </w:pPr>
            <w:r w:rsidDel="00000000" w:rsidR="00000000" w:rsidRPr="00000000">
              <w:rPr>
                <w:rtl w:val="0"/>
              </w:rPr>
              <w:t xml:space="preserve">5. Implement concrete delivery schedule with backup suppliers </w:t>
            </w:r>
          </w:p>
          <w:p w:rsidR="00000000" w:rsidDel="00000000" w:rsidP="00000000" w:rsidRDefault="00000000" w:rsidRPr="00000000" w14:paraId="00000092">
            <w:pPr>
              <w:ind w:right="-108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6. Ensure surface preparation checklist is completed before each pour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ind w:right="-108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Proposed By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Proposed Date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ind w:right="-108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Target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ind w:right="-108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Action For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Start Date</w:t>
            </w:r>
          </w:p>
        </w:tc>
      </w:tr>
      <w:tr>
        <w:trPr>
          <w:cantSplit w:val="0"/>
          <w:trHeight w:val="616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Site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November 10,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ind w:right="-108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ind w:right="-108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ind w:right="-108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ind w:right="-108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2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VERIFICATION &amp; EFFECTIVENESS OF CORRECTIVE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2" w:hRule="atLeast"/>
          <w:tblHeader w:val="0"/>
        </w:trPr>
        <w:tc>
          <w:tcPr>
            <w:gridSpan w:val="12"/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C3">
            <w:pPr>
              <w:ind w:right="-108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Corrective action completed and verified through: </w:t>
              <w:br w:type="textWrapping"/>
              <w:t xml:space="preserve">- Visual inspection of repaired area </w:t>
              <w:br w:type="textWrapping"/>
              <w:t xml:space="preserve">- Core sample testing for bond strength </w:t>
              <w:br w:type="textWrapping"/>
              <w:t xml:space="preserve">- Review of updated concreting procedure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Verified By: QA/QC Manager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ind w:right="-108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Date [Upon completion]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Reviewed By 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Date :</w:t>
            </w:r>
          </w:p>
        </w:tc>
      </w:tr>
    </w:tbl>
    <w:p w:rsidR="00000000" w:rsidDel="00000000" w:rsidP="00000000" w:rsidRDefault="00000000" w:rsidRPr="00000000" w14:paraId="000000DB">
      <w:pPr>
        <w:tabs>
          <w:tab w:val="left" w:leader="none" w:pos="8970"/>
        </w:tabs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080" w:top="1138" w:left="1138" w:right="1109" w:header="720" w:footer="56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73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094"/>
      <w:gridCol w:w="986"/>
      <w:gridCol w:w="1534"/>
      <w:gridCol w:w="328"/>
      <w:gridCol w:w="1753"/>
      <w:gridCol w:w="1726"/>
      <w:gridCol w:w="3206"/>
      <w:gridCol w:w="109"/>
      <w:tblGridChange w:id="0">
        <w:tblGrid>
          <w:gridCol w:w="1094"/>
          <w:gridCol w:w="986"/>
          <w:gridCol w:w="1534"/>
          <w:gridCol w:w="328"/>
          <w:gridCol w:w="1753"/>
          <w:gridCol w:w="1726"/>
          <w:gridCol w:w="3206"/>
          <w:gridCol w:w="109"/>
        </w:tblGrid>
      </w:tblGridChange>
    </w:tblGrid>
    <w:tr>
      <w:trPr>
        <w:cantSplit w:val="0"/>
        <w:trHeight w:val="344" w:hRule="atLeast"/>
        <w:tblHeader w:val="0"/>
      </w:trPr>
      <w:tc>
        <w:tcPr>
          <w:gridSpan w:val="6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NON-CONFORMANCE REPORT (NCR)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0" w:val="nil"/>
            <w:left w:color="000000" w:space="0" w:sz="4" w:val="single"/>
            <w:bottom w:color="000000" w:space="0" w:sz="0" w:val="nil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0E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82825a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44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E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-108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QMS/F: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-108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E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-108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singl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REVISION: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E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-108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singl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REV.DATE: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0" w:val="nil"/>
            <w:left w:color="000000" w:space="0" w:sz="4" w:val="single"/>
            <w:bottom w:color="000000" w:space="0" w:sz="0" w:val="nil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0E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82825a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position w:val="-1"/>
      <w:sz w:val="28"/>
      <w:szCs w:val="20"/>
      <w:effect w:val="none"/>
      <w:vertAlign w:val="baseline"/>
      <w:cs w:val="0"/>
      <w:em w:val="none"/>
      <w:lang w:bidi="ar-SA" w:eastAsia="en-US" w:val="en-GB"/>
    </w:rPr>
  </w:style>
  <w:style w:type="paragraph" w:styleId="BodyTextIndent">
    <w:name w:val="Body Text Indent"/>
    <w:basedOn w:val="Normal"/>
    <w:next w:val="BodyTextIndent"/>
    <w:autoRedefine w:val="0"/>
    <w:hidden w:val="0"/>
    <w:qFormat w:val="0"/>
    <w:pPr>
      <w:suppressAutoHyphens w:val="1"/>
      <w:spacing w:after="120" w:line="1" w:lineRule="atLeast"/>
      <w:ind w:left="360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BodyTextIndentChar">
    <w:name w:val="Body Text Indent Char"/>
    <w:next w:val="BodyTextIndent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apple-converted-space">
    <w:name w:val="apple-converted-space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Caption">
    <w:name w:val="Caption"/>
    <w:basedOn w:val="Normal"/>
    <w:next w:val="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textDirection w:val="btLr"/>
      <w:textAlignment w:val="top"/>
      <w:outlineLvl w:val="0"/>
    </w:pPr>
    <w:rPr>
      <w:rFonts w:ascii="Calibri" w:cs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5u9pgoU8st76lok9n92qwTDFAw==">CgMxLjA4AHIhMWZKVVBaX21BMllPRzMtN2FCcGJ1SUR1NDk5d0huTVpH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2020-07-15T06:13:00Z</dcterms:created>
  <dc:creator>sunil Lal</dc:creator>
</cp:coreProperties>
</file>