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18CF4" w14:textId="180391F4" w:rsidR="00FD328C" w:rsidRPr="005E7AD1" w:rsidRDefault="005E7AD1" w:rsidP="005E7AD1">
      <w:pPr>
        <w:jc w:val="center"/>
        <w:rPr>
          <w:rFonts w:ascii="Bookman Old Style" w:hAnsi="Bookman Old Style"/>
          <w:b/>
          <w:bCs/>
          <w:sz w:val="44"/>
          <w:szCs w:val="44"/>
        </w:rPr>
      </w:pPr>
      <w:r w:rsidRPr="005E7AD1">
        <w:rPr>
          <w:rFonts w:ascii="Bookman Old Style" w:hAnsi="Bookman Old Style"/>
          <w:b/>
          <w:bCs/>
          <w:sz w:val="44"/>
          <w:szCs w:val="44"/>
        </w:rPr>
        <w:t>Nifty-50 Report</w:t>
      </w:r>
    </w:p>
    <w:p w14:paraId="318AA106" w14:textId="77777777" w:rsidR="005E7AD1" w:rsidRPr="005E7AD1" w:rsidRDefault="005E7AD1" w:rsidP="005E7AD1">
      <w:pPr>
        <w:rPr>
          <w:rFonts w:ascii="Arial Black" w:hAnsi="Arial Black"/>
          <w:b/>
          <w:bCs/>
          <w:sz w:val="24"/>
          <w:szCs w:val="24"/>
        </w:rPr>
      </w:pPr>
    </w:p>
    <w:p w14:paraId="60855E29" w14:textId="06E04A83" w:rsidR="005E7AD1" w:rsidRDefault="005E7AD1" w:rsidP="005E7AD1">
      <w:pPr>
        <w:rPr>
          <w:rFonts w:ascii="Bookman Old Style" w:hAnsi="Bookman Old Style"/>
          <w:sz w:val="24"/>
          <w:szCs w:val="24"/>
        </w:rPr>
      </w:pPr>
      <w:r>
        <w:rPr>
          <w:rFonts w:ascii="Bookman Old Style" w:hAnsi="Bookman Old Style"/>
          <w:sz w:val="24"/>
          <w:szCs w:val="24"/>
        </w:rPr>
        <w:t>This report consists of</w:t>
      </w:r>
      <w:r w:rsidR="0081520E">
        <w:rPr>
          <w:rFonts w:ascii="Bookman Old Style" w:hAnsi="Bookman Old Style"/>
          <w:sz w:val="24"/>
          <w:szCs w:val="24"/>
        </w:rPr>
        <w:t xml:space="preserve"> Nifty-50 </w:t>
      </w:r>
      <w:r w:rsidR="003D5EE9">
        <w:rPr>
          <w:rFonts w:ascii="Bookman Old Style" w:hAnsi="Bookman Old Style"/>
          <w:sz w:val="24"/>
          <w:szCs w:val="24"/>
        </w:rPr>
        <w:t>index stock</w:t>
      </w:r>
      <w:r w:rsidR="0081520E">
        <w:rPr>
          <w:rFonts w:ascii="Bookman Old Style" w:hAnsi="Bookman Old Style"/>
          <w:sz w:val="24"/>
          <w:szCs w:val="24"/>
        </w:rPr>
        <w:t xml:space="preserve"> analysis of</w:t>
      </w:r>
      <w:r>
        <w:rPr>
          <w:rFonts w:ascii="Bookman Old Style" w:hAnsi="Bookman Old Style"/>
          <w:sz w:val="24"/>
          <w:szCs w:val="24"/>
        </w:rPr>
        <w:t xml:space="preserve"> 5 industries from various sectors</w:t>
      </w:r>
      <w:r w:rsidR="0081520E">
        <w:rPr>
          <w:rFonts w:ascii="Bookman Old Style" w:hAnsi="Bookman Old Style"/>
          <w:sz w:val="24"/>
          <w:szCs w:val="24"/>
        </w:rPr>
        <w:t xml:space="preserve">. </w:t>
      </w:r>
    </w:p>
    <w:p w14:paraId="5D510629" w14:textId="77777777" w:rsidR="003D5EE9" w:rsidRPr="00E96328" w:rsidRDefault="003D5EE9" w:rsidP="003D5EE9">
      <w:pPr>
        <w:pStyle w:val="ListParagraph"/>
        <w:numPr>
          <w:ilvl w:val="0"/>
          <w:numId w:val="2"/>
        </w:numPr>
        <w:rPr>
          <w:rFonts w:ascii="Bookman Old Style" w:hAnsi="Bookman Old Style"/>
          <w:b/>
          <w:bCs/>
          <w:sz w:val="24"/>
          <w:szCs w:val="24"/>
        </w:rPr>
      </w:pPr>
      <w:r w:rsidRPr="00E96328">
        <w:rPr>
          <w:rFonts w:ascii="Bookman Old Style" w:hAnsi="Bookman Old Style"/>
          <w:b/>
          <w:bCs/>
          <w:sz w:val="24"/>
          <w:szCs w:val="24"/>
        </w:rPr>
        <w:t>Cipla Ltd.</w:t>
      </w:r>
    </w:p>
    <w:p w14:paraId="08664038" w14:textId="77777777" w:rsidR="003D5EE9" w:rsidRPr="00E96328" w:rsidRDefault="003D5EE9" w:rsidP="003D5EE9">
      <w:pPr>
        <w:pStyle w:val="ListParagraph"/>
        <w:numPr>
          <w:ilvl w:val="0"/>
          <w:numId w:val="2"/>
        </w:numPr>
        <w:rPr>
          <w:rFonts w:ascii="Bookman Old Style" w:hAnsi="Bookman Old Style"/>
          <w:b/>
          <w:bCs/>
          <w:sz w:val="24"/>
          <w:szCs w:val="24"/>
        </w:rPr>
      </w:pPr>
      <w:r w:rsidRPr="00E96328">
        <w:rPr>
          <w:rFonts w:ascii="Bookman Old Style" w:hAnsi="Bookman Old Style"/>
          <w:b/>
          <w:bCs/>
          <w:sz w:val="24"/>
          <w:szCs w:val="24"/>
        </w:rPr>
        <w:t>HCL Technologies Ltd.</w:t>
      </w:r>
    </w:p>
    <w:p w14:paraId="55BA5858" w14:textId="77777777" w:rsidR="003D5EE9" w:rsidRPr="00E96328" w:rsidRDefault="003D5EE9" w:rsidP="003D5EE9">
      <w:pPr>
        <w:pStyle w:val="ListParagraph"/>
        <w:numPr>
          <w:ilvl w:val="0"/>
          <w:numId w:val="2"/>
        </w:numPr>
        <w:rPr>
          <w:rFonts w:ascii="Bookman Old Style" w:hAnsi="Bookman Old Style"/>
          <w:b/>
          <w:bCs/>
          <w:sz w:val="24"/>
          <w:szCs w:val="24"/>
        </w:rPr>
      </w:pPr>
      <w:r w:rsidRPr="00E96328">
        <w:rPr>
          <w:rFonts w:ascii="Bookman Old Style" w:hAnsi="Bookman Old Style"/>
          <w:b/>
          <w:bCs/>
          <w:sz w:val="24"/>
          <w:szCs w:val="24"/>
        </w:rPr>
        <w:t>Indian Oil Corporation Ltd.</w:t>
      </w:r>
    </w:p>
    <w:p w14:paraId="68DC040E" w14:textId="77777777" w:rsidR="003D5EE9" w:rsidRPr="00E96328" w:rsidRDefault="003D5EE9" w:rsidP="003D5EE9">
      <w:pPr>
        <w:pStyle w:val="ListParagraph"/>
        <w:numPr>
          <w:ilvl w:val="0"/>
          <w:numId w:val="2"/>
        </w:numPr>
        <w:rPr>
          <w:rFonts w:ascii="Bookman Old Style" w:hAnsi="Bookman Old Style"/>
          <w:b/>
          <w:bCs/>
          <w:sz w:val="24"/>
          <w:szCs w:val="24"/>
        </w:rPr>
      </w:pPr>
      <w:r w:rsidRPr="00E96328">
        <w:rPr>
          <w:rFonts w:ascii="Bookman Old Style" w:hAnsi="Bookman Old Style"/>
          <w:b/>
          <w:bCs/>
          <w:sz w:val="24"/>
          <w:szCs w:val="24"/>
        </w:rPr>
        <w:t>Maruti Suzuki India Ltd.</w:t>
      </w:r>
    </w:p>
    <w:p w14:paraId="5AB5A5C9" w14:textId="5B946FFD" w:rsidR="003D5EE9" w:rsidRPr="00E96328" w:rsidRDefault="003D5EE9" w:rsidP="003D5EE9">
      <w:pPr>
        <w:pStyle w:val="ListParagraph"/>
        <w:numPr>
          <w:ilvl w:val="0"/>
          <w:numId w:val="2"/>
        </w:numPr>
        <w:rPr>
          <w:rFonts w:ascii="Bookman Old Style" w:hAnsi="Bookman Old Style"/>
          <w:b/>
          <w:bCs/>
          <w:sz w:val="24"/>
          <w:szCs w:val="24"/>
        </w:rPr>
      </w:pPr>
      <w:r w:rsidRPr="00E96328">
        <w:rPr>
          <w:rFonts w:ascii="Bookman Old Style" w:hAnsi="Bookman Old Style"/>
          <w:b/>
          <w:bCs/>
          <w:sz w:val="24"/>
          <w:szCs w:val="24"/>
        </w:rPr>
        <w:t>State Bank of India</w:t>
      </w:r>
    </w:p>
    <w:p w14:paraId="739BAAB1" w14:textId="11DAC437" w:rsidR="003D5EE9" w:rsidRDefault="003D5EE9" w:rsidP="005E7AD1">
      <w:pPr>
        <w:rPr>
          <w:rFonts w:ascii="Bookman Old Style" w:hAnsi="Bookman Old Style"/>
          <w:sz w:val="24"/>
          <w:szCs w:val="24"/>
        </w:rPr>
      </w:pPr>
      <w:r>
        <w:rPr>
          <w:rFonts w:ascii="Bookman Old Style" w:hAnsi="Bookman Old Style"/>
          <w:sz w:val="24"/>
          <w:szCs w:val="24"/>
        </w:rPr>
        <w:t>It analyzes stock price, deliverable volume and percentage, overall volume and turnover and trades over the time period of 2000 – 2021.</w:t>
      </w:r>
    </w:p>
    <w:p w14:paraId="53A6CC44" w14:textId="77777777" w:rsidR="003D5EE9" w:rsidRDefault="003D5EE9" w:rsidP="005E7AD1">
      <w:pPr>
        <w:rPr>
          <w:rFonts w:ascii="Bookman Old Style" w:hAnsi="Bookman Old Style"/>
          <w:sz w:val="24"/>
          <w:szCs w:val="24"/>
        </w:rPr>
      </w:pPr>
    </w:p>
    <w:p w14:paraId="0A43C5D3" w14:textId="398A4346" w:rsidR="0081520E" w:rsidRPr="00E96328" w:rsidRDefault="003D5EE9" w:rsidP="005E7AD1">
      <w:pPr>
        <w:rPr>
          <w:rFonts w:ascii="Bookman Old Style" w:hAnsi="Bookman Old Style"/>
          <w:b/>
          <w:bCs/>
          <w:sz w:val="24"/>
          <w:szCs w:val="24"/>
          <w:u w:val="single"/>
        </w:rPr>
      </w:pPr>
      <w:r w:rsidRPr="00E96328">
        <w:rPr>
          <w:rFonts w:ascii="Bookman Old Style" w:hAnsi="Bookman Old Style"/>
          <w:b/>
          <w:bCs/>
          <w:sz w:val="24"/>
          <w:szCs w:val="24"/>
          <w:u w:val="single"/>
        </w:rPr>
        <w:t>Stock Price (Open, High, Low, Close):</w:t>
      </w:r>
    </w:p>
    <w:p w14:paraId="784456A9" w14:textId="2CF65BB9" w:rsidR="003D5EE9" w:rsidRDefault="003D5EE9" w:rsidP="003D5EE9">
      <w:pPr>
        <w:pStyle w:val="ListParagraph"/>
        <w:numPr>
          <w:ilvl w:val="0"/>
          <w:numId w:val="1"/>
        </w:numPr>
        <w:rPr>
          <w:rFonts w:ascii="Bookman Old Style" w:hAnsi="Bookman Old Style"/>
          <w:sz w:val="24"/>
          <w:szCs w:val="24"/>
        </w:rPr>
      </w:pPr>
      <w:r w:rsidRPr="00E96328">
        <w:rPr>
          <w:rFonts w:ascii="Bookman Old Style" w:hAnsi="Bookman Old Style"/>
          <w:b/>
          <w:bCs/>
          <w:sz w:val="24"/>
          <w:szCs w:val="24"/>
        </w:rPr>
        <w:t>Cipla</w:t>
      </w:r>
      <w:r>
        <w:rPr>
          <w:rFonts w:ascii="Bookman Old Style" w:hAnsi="Bookman Old Style"/>
          <w:sz w:val="24"/>
          <w:szCs w:val="24"/>
        </w:rPr>
        <w:t>: Stock Price has reduced slightly overall the time period. It suffered a huge dip in 2004 and has been constantly gaining since then.</w:t>
      </w:r>
      <w:r w:rsidR="002B64B7">
        <w:rPr>
          <w:rFonts w:ascii="Bookman Old Style" w:hAnsi="Bookman Old Style"/>
          <w:sz w:val="24"/>
          <w:szCs w:val="24"/>
        </w:rPr>
        <w:t xml:space="preserve"> Projection shows the price either missing or just reaching its original high.</w:t>
      </w:r>
    </w:p>
    <w:p w14:paraId="27FA194F" w14:textId="091C9A80" w:rsidR="003D5EE9" w:rsidRDefault="003D5EE9" w:rsidP="003D5EE9">
      <w:pPr>
        <w:pStyle w:val="ListParagraph"/>
        <w:numPr>
          <w:ilvl w:val="0"/>
          <w:numId w:val="1"/>
        </w:numPr>
        <w:rPr>
          <w:rFonts w:ascii="Bookman Old Style" w:hAnsi="Bookman Old Style"/>
          <w:sz w:val="24"/>
          <w:szCs w:val="24"/>
        </w:rPr>
      </w:pPr>
      <w:r w:rsidRPr="00E96328">
        <w:rPr>
          <w:rFonts w:ascii="Bookman Old Style" w:hAnsi="Bookman Old Style"/>
          <w:b/>
          <w:bCs/>
          <w:sz w:val="24"/>
          <w:szCs w:val="24"/>
        </w:rPr>
        <w:t>HCL</w:t>
      </w:r>
      <w:r>
        <w:rPr>
          <w:rFonts w:ascii="Bookman Old Style" w:hAnsi="Bookman Old Style"/>
          <w:sz w:val="24"/>
          <w:szCs w:val="24"/>
        </w:rPr>
        <w:t xml:space="preserve">: </w:t>
      </w:r>
      <w:r w:rsidR="002B64B7">
        <w:rPr>
          <w:rFonts w:ascii="Bookman Old Style" w:hAnsi="Bookman Old Style"/>
          <w:sz w:val="24"/>
          <w:szCs w:val="24"/>
        </w:rPr>
        <w:t>Stock price suffered a huge dip early on in 2001 but has been on an upwards trend since then.</w:t>
      </w:r>
      <w:r>
        <w:rPr>
          <w:rFonts w:ascii="Bookman Old Style" w:hAnsi="Bookman Old Style"/>
          <w:sz w:val="24"/>
          <w:szCs w:val="24"/>
        </w:rPr>
        <w:t xml:space="preserve"> </w:t>
      </w:r>
      <w:r w:rsidR="002B64B7">
        <w:rPr>
          <w:rFonts w:ascii="Bookman Old Style" w:hAnsi="Bookman Old Style"/>
          <w:sz w:val="24"/>
          <w:szCs w:val="24"/>
        </w:rPr>
        <w:t>A temporary price jump can be seen in 2014 due to some unforeseen reasons. Projection shows the price increasing in the near future.</w:t>
      </w:r>
    </w:p>
    <w:p w14:paraId="5C03731D" w14:textId="7A3CBC3F" w:rsidR="002B64B7" w:rsidRDefault="002B64B7" w:rsidP="003D5EE9">
      <w:pPr>
        <w:pStyle w:val="ListParagraph"/>
        <w:numPr>
          <w:ilvl w:val="0"/>
          <w:numId w:val="1"/>
        </w:numPr>
        <w:rPr>
          <w:rFonts w:ascii="Bookman Old Style" w:hAnsi="Bookman Old Style"/>
          <w:sz w:val="24"/>
          <w:szCs w:val="24"/>
        </w:rPr>
      </w:pPr>
      <w:r w:rsidRPr="00E96328">
        <w:rPr>
          <w:rFonts w:ascii="Bookman Old Style" w:hAnsi="Bookman Old Style"/>
          <w:b/>
          <w:bCs/>
          <w:sz w:val="24"/>
          <w:szCs w:val="24"/>
        </w:rPr>
        <w:t>Indian Oil Corp.</w:t>
      </w:r>
      <w:r>
        <w:rPr>
          <w:rFonts w:ascii="Bookman Old Style" w:hAnsi="Bookman Old Style"/>
          <w:sz w:val="24"/>
          <w:szCs w:val="24"/>
        </w:rPr>
        <w:t xml:space="preserve">: Stock price has been volatile over the years, with a jump in 2003, followed by a dip in 2010. Then, a </w:t>
      </w:r>
      <w:r w:rsidR="00907685">
        <w:rPr>
          <w:rFonts w:ascii="Bookman Old Style" w:hAnsi="Bookman Old Style"/>
          <w:sz w:val="24"/>
          <w:szCs w:val="24"/>
        </w:rPr>
        <w:t>steady increase till 2016 followed by another huge dip in 2018. In 2021, the price is at the lower end of the spectrum. Trend although slightly downwards, projection remains uncertain with higher chances for a steady increase.</w:t>
      </w:r>
    </w:p>
    <w:p w14:paraId="29CD9D42" w14:textId="4262CA3F" w:rsidR="00775940" w:rsidRDefault="00907685" w:rsidP="00775940">
      <w:pPr>
        <w:pStyle w:val="ListParagraph"/>
        <w:numPr>
          <w:ilvl w:val="0"/>
          <w:numId w:val="1"/>
        </w:numPr>
        <w:rPr>
          <w:rFonts w:ascii="Bookman Old Style" w:hAnsi="Bookman Old Style"/>
          <w:sz w:val="24"/>
          <w:szCs w:val="24"/>
        </w:rPr>
      </w:pPr>
      <w:r w:rsidRPr="00E96328">
        <w:rPr>
          <w:rFonts w:ascii="Bookman Old Style" w:hAnsi="Bookman Old Style"/>
          <w:b/>
          <w:bCs/>
          <w:sz w:val="24"/>
          <w:szCs w:val="24"/>
        </w:rPr>
        <w:t>Maruti Suzuki</w:t>
      </w:r>
      <w:r>
        <w:rPr>
          <w:rFonts w:ascii="Bookman Old Style" w:hAnsi="Bookman Old Style"/>
          <w:sz w:val="24"/>
          <w:szCs w:val="24"/>
        </w:rPr>
        <w:t xml:space="preserve">: Stock Price has been on a steady increase since 2003 with a </w:t>
      </w:r>
      <w:r w:rsidR="00775940">
        <w:rPr>
          <w:rFonts w:ascii="Bookman Old Style" w:hAnsi="Bookman Old Style"/>
          <w:sz w:val="24"/>
          <w:szCs w:val="24"/>
        </w:rPr>
        <w:t>significant positive slope. A temporary jump was seen around 2017 which stabilized. Projection shows price increasing even more.</w:t>
      </w:r>
    </w:p>
    <w:p w14:paraId="04803DCD" w14:textId="63ED7B28" w:rsidR="00775940" w:rsidRDefault="00775940" w:rsidP="00775940">
      <w:pPr>
        <w:pStyle w:val="ListParagraph"/>
        <w:numPr>
          <w:ilvl w:val="0"/>
          <w:numId w:val="1"/>
        </w:numPr>
        <w:rPr>
          <w:rFonts w:ascii="Bookman Old Style" w:hAnsi="Bookman Old Style"/>
          <w:sz w:val="24"/>
          <w:szCs w:val="24"/>
        </w:rPr>
      </w:pPr>
      <w:r w:rsidRPr="00E96328">
        <w:rPr>
          <w:rFonts w:ascii="Bookman Old Style" w:hAnsi="Bookman Old Style"/>
          <w:b/>
          <w:bCs/>
          <w:sz w:val="24"/>
          <w:szCs w:val="24"/>
        </w:rPr>
        <w:t>State Bank of India</w:t>
      </w:r>
      <w:r>
        <w:rPr>
          <w:rFonts w:ascii="Bookman Old Style" w:hAnsi="Bookman Old Style"/>
          <w:sz w:val="24"/>
          <w:szCs w:val="24"/>
        </w:rPr>
        <w:t>: Stock Price has seen almost every phase available. Showing a steady increase till 2006, with a jump in 2007 and 2010, followed by a steady decrease and a huge dip in 2015. Now the price is matching the prices in early 2000s. Projection shows steady price but it is still very uncertain.</w:t>
      </w:r>
    </w:p>
    <w:p w14:paraId="501381F6" w14:textId="77777777" w:rsidR="00775940" w:rsidRDefault="00775940" w:rsidP="00775940">
      <w:pPr>
        <w:rPr>
          <w:rFonts w:ascii="Bookman Old Style" w:hAnsi="Bookman Old Style"/>
          <w:sz w:val="24"/>
          <w:szCs w:val="24"/>
        </w:rPr>
      </w:pPr>
    </w:p>
    <w:p w14:paraId="10E5E537" w14:textId="77777777" w:rsidR="00775940" w:rsidRDefault="00775940" w:rsidP="00775940">
      <w:pPr>
        <w:rPr>
          <w:rFonts w:ascii="Bookman Old Style" w:hAnsi="Bookman Old Style"/>
          <w:sz w:val="24"/>
          <w:szCs w:val="24"/>
        </w:rPr>
      </w:pPr>
    </w:p>
    <w:p w14:paraId="6992B755" w14:textId="783EED8B" w:rsidR="00775940" w:rsidRDefault="00E96328" w:rsidP="00775940">
      <w:pPr>
        <w:rPr>
          <w:rFonts w:ascii="Bookman Old Style" w:hAnsi="Bookman Old Style"/>
          <w:b/>
          <w:bCs/>
          <w:sz w:val="24"/>
          <w:szCs w:val="24"/>
          <w:u w:val="single"/>
        </w:rPr>
      </w:pPr>
      <w:r w:rsidRPr="00E96328">
        <w:rPr>
          <w:rFonts w:ascii="Bookman Old Style" w:hAnsi="Bookman Old Style"/>
          <w:b/>
          <w:bCs/>
          <w:sz w:val="24"/>
          <w:szCs w:val="24"/>
          <w:u w:val="single"/>
        </w:rPr>
        <w:lastRenderedPageBreak/>
        <w:t xml:space="preserve">Deliverable Volume and Percentage: </w:t>
      </w:r>
    </w:p>
    <w:p w14:paraId="5069C81D" w14:textId="77777777" w:rsidR="00716C4B" w:rsidRPr="00E96328" w:rsidRDefault="00716C4B" w:rsidP="00775940">
      <w:pPr>
        <w:rPr>
          <w:rFonts w:ascii="Bookman Old Style" w:hAnsi="Bookman Old Style"/>
          <w:b/>
          <w:bCs/>
          <w:sz w:val="24"/>
          <w:szCs w:val="24"/>
          <w:u w:val="single"/>
        </w:rPr>
      </w:pPr>
    </w:p>
    <w:p w14:paraId="2AB2BB93" w14:textId="2F88F3D1" w:rsidR="00E96328" w:rsidRDefault="00E96328" w:rsidP="00E96328">
      <w:pPr>
        <w:pStyle w:val="ListParagraph"/>
        <w:numPr>
          <w:ilvl w:val="0"/>
          <w:numId w:val="3"/>
        </w:numPr>
        <w:rPr>
          <w:rFonts w:ascii="Bookman Old Style" w:hAnsi="Bookman Old Style"/>
          <w:sz w:val="24"/>
          <w:szCs w:val="24"/>
        </w:rPr>
      </w:pPr>
      <w:r>
        <w:rPr>
          <w:rFonts w:ascii="Bookman Old Style" w:hAnsi="Bookman Old Style"/>
          <w:b/>
          <w:bCs/>
          <w:sz w:val="24"/>
          <w:szCs w:val="24"/>
        </w:rPr>
        <w:t xml:space="preserve">Cipla: </w:t>
      </w:r>
      <w:r>
        <w:rPr>
          <w:rFonts w:ascii="Bookman Old Style" w:hAnsi="Bookman Old Style"/>
          <w:sz w:val="24"/>
          <w:szCs w:val="24"/>
        </w:rPr>
        <w:t xml:space="preserve">Deliverable volume has steadily increased over the years with it peaking around 2020. This shows a growing market participation and liquidity in the stock. But on the other hand, the </w:t>
      </w:r>
      <w:r w:rsidR="008D7A49">
        <w:rPr>
          <w:rFonts w:ascii="Bookman Old Style" w:hAnsi="Bookman Old Style"/>
          <w:sz w:val="24"/>
          <w:szCs w:val="24"/>
        </w:rPr>
        <w:t>deliverable percentage has been steadily decreasing over the years, which means fewer people are holding the stock for long term basis. This means a flooding of the market by intraday / short term traders who are looking for a quick profit.</w:t>
      </w:r>
    </w:p>
    <w:p w14:paraId="42188B4D" w14:textId="5DFD960E" w:rsidR="008D7A49" w:rsidRDefault="008D7A49" w:rsidP="00E96328">
      <w:pPr>
        <w:pStyle w:val="ListParagraph"/>
        <w:numPr>
          <w:ilvl w:val="0"/>
          <w:numId w:val="3"/>
        </w:numPr>
        <w:rPr>
          <w:rFonts w:ascii="Bookman Old Style" w:hAnsi="Bookman Old Style"/>
          <w:sz w:val="24"/>
          <w:szCs w:val="24"/>
        </w:rPr>
      </w:pPr>
      <w:r>
        <w:rPr>
          <w:rFonts w:ascii="Bookman Old Style" w:hAnsi="Bookman Old Style"/>
          <w:b/>
          <w:bCs/>
          <w:sz w:val="24"/>
          <w:szCs w:val="24"/>
        </w:rPr>
        <w:t xml:space="preserve">HCL: </w:t>
      </w:r>
      <w:r>
        <w:rPr>
          <w:rFonts w:ascii="Bookman Old Style" w:hAnsi="Bookman Old Style"/>
          <w:sz w:val="24"/>
          <w:szCs w:val="24"/>
        </w:rPr>
        <w:t>Deliverable volume was pretty steady with a huge spike in 2020, showcasing a all time high in 2021. This shows that interest in the stock has increased a lot, particularly during the COVID-19 pandemic. Deliverable percentage also shows a positive slope overall but there is a significant dip in the recent years, which showcases the market is populated mostly by short term traders and people are not holding on to the stock for longer times.</w:t>
      </w:r>
    </w:p>
    <w:p w14:paraId="16E9F42F" w14:textId="5CF0506C" w:rsidR="008D7A49" w:rsidRDefault="008D7A49" w:rsidP="00E96328">
      <w:pPr>
        <w:pStyle w:val="ListParagraph"/>
        <w:numPr>
          <w:ilvl w:val="0"/>
          <w:numId w:val="3"/>
        </w:numPr>
        <w:rPr>
          <w:rFonts w:ascii="Bookman Old Style" w:hAnsi="Bookman Old Style"/>
          <w:sz w:val="24"/>
          <w:szCs w:val="24"/>
        </w:rPr>
      </w:pPr>
      <w:r>
        <w:rPr>
          <w:rFonts w:ascii="Bookman Old Style" w:hAnsi="Bookman Old Style"/>
          <w:b/>
          <w:bCs/>
          <w:sz w:val="24"/>
          <w:szCs w:val="24"/>
        </w:rPr>
        <w:t xml:space="preserve">Indian Oil Corp.: </w:t>
      </w:r>
      <w:r w:rsidR="00F10D09">
        <w:rPr>
          <w:rFonts w:ascii="Bookman Old Style" w:hAnsi="Bookman Old Style"/>
          <w:sz w:val="24"/>
          <w:szCs w:val="24"/>
        </w:rPr>
        <w:t>Desirable volume has been pretty steady until the exponential growth seen in 2016 – 2017 period. Now, the volume and its market interest are at its all-time high. Deliverable percentage however has seen a reduction over the years with it being at an all-time low of 0.3 currently. This shows that market is mostly populated by traders looking for a quick profit. This change can be explained due to the pandemic.</w:t>
      </w:r>
    </w:p>
    <w:p w14:paraId="5A03C4CD" w14:textId="2C295843" w:rsidR="00F10D09" w:rsidRDefault="00D936F3" w:rsidP="00E96328">
      <w:pPr>
        <w:pStyle w:val="ListParagraph"/>
        <w:numPr>
          <w:ilvl w:val="0"/>
          <w:numId w:val="3"/>
        </w:numPr>
        <w:rPr>
          <w:rFonts w:ascii="Bookman Old Style" w:hAnsi="Bookman Old Style"/>
          <w:sz w:val="24"/>
          <w:szCs w:val="24"/>
        </w:rPr>
      </w:pPr>
      <w:r>
        <w:rPr>
          <w:rFonts w:ascii="Bookman Old Style" w:hAnsi="Bookman Old Style"/>
          <w:b/>
          <w:bCs/>
          <w:sz w:val="24"/>
          <w:szCs w:val="24"/>
        </w:rPr>
        <w:t xml:space="preserve">Maruti Suzuki: </w:t>
      </w:r>
      <w:r>
        <w:rPr>
          <w:rFonts w:ascii="Bookman Old Style" w:hAnsi="Bookman Old Style"/>
          <w:sz w:val="24"/>
          <w:szCs w:val="24"/>
        </w:rPr>
        <w:t>Desirable volume has been steadily declining over the years with visible jumps and dips. This indicates less trading of stocks overall and low market participation. Desirable volume however has been steadily increasing over the years with it suffering a major dip only recently in 2019. This shows that people are holding onto their stocks for longer. This showcases investors’ confidence in the stock.</w:t>
      </w:r>
    </w:p>
    <w:p w14:paraId="724D117F" w14:textId="2D4E4535" w:rsidR="00716C4B" w:rsidRDefault="00D00CF7" w:rsidP="00716C4B">
      <w:pPr>
        <w:pStyle w:val="ListParagraph"/>
        <w:numPr>
          <w:ilvl w:val="0"/>
          <w:numId w:val="3"/>
        </w:numPr>
        <w:rPr>
          <w:rFonts w:ascii="Bookman Old Style" w:hAnsi="Bookman Old Style"/>
          <w:sz w:val="24"/>
          <w:szCs w:val="24"/>
        </w:rPr>
      </w:pPr>
      <w:r>
        <w:rPr>
          <w:rFonts w:ascii="Bookman Old Style" w:hAnsi="Bookman Old Style"/>
          <w:b/>
          <w:bCs/>
          <w:sz w:val="24"/>
          <w:szCs w:val="24"/>
        </w:rPr>
        <w:t>State Bank of India:</w:t>
      </w:r>
      <w:r>
        <w:rPr>
          <w:rFonts w:ascii="Bookman Old Style" w:hAnsi="Bookman Old Style"/>
          <w:sz w:val="24"/>
          <w:szCs w:val="24"/>
        </w:rPr>
        <w:t xml:space="preserve"> Desirable volume remained pretty steady until 2015 where it saw a huge jump followed by another in 2020 being currently on the higher spectrum. This showcases market interest being influenced by some external reasons like a major change, which resulted in these jumps. Deliverable percentage has been very volatile over the years suffering major dips and jumps. Even though the trend showcases increase, it is currently on the lower end of the spectrum. This showcases uncertainty of the market po</w:t>
      </w:r>
      <w:r w:rsidR="00716C4B">
        <w:rPr>
          <w:rFonts w:ascii="Bookman Old Style" w:hAnsi="Bookman Old Style"/>
          <w:sz w:val="24"/>
          <w:szCs w:val="24"/>
        </w:rPr>
        <w:t>pulation and the constantly evolving mindset of the investors.</w:t>
      </w:r>
    </w:p>
    <w:p w14:paraId="3403A270" w14:textId="77777777" w:rsidR="00716C4B" w:rsidRDefault="00716C4B" w:rsidP="00716C4B">
      <w:pPr>
        <w:ind w:left="360"/>
        <w:rPr>
          <w:rFonts w:ascii="Bookman Old Style" w:hAnsi="Bookman Old Style"/>
          <w:sz w:val="24"/>
          <w:szCs w:val="24"/>
        </w:rPr>
      </w:pPr>
    </w:p>
    <w:p w14:paraId="37484D37" w14:textId="77777777" w:rsidR="00716C4B" w:rsidRDefault="00716C4B" w:rsidP="00716C4B">
      <w:pPr>
        <w:ind w:left="360"/>
        <w:rPr>
          <w:rFonts w:ascii="Bookman Old Style" w:hAnsi="Bookman Old Style"/>
          <w:sz w:val="24"/>
          <w:szCs w:val="24"/>
        </w:rPr>
      </w:pPr>
    </w:p>
    <w:p w14:paraId="726DDBAE" w14:textId="77777777" w:rsidR="00716C4B" w:rsidRDefault="00716C4B" w:rsidP="00716C4B">
      <w:pPr>
        <w:ind w:left="360"/>
        <w:rPr>
          <w:rFonts w:ascii="Bookman Old Style" w:hAnsi="Bookman Old Style"/>
          <w:sz w:val="24"/>
          <w:szCs w:val="24"/>
        </w:rPr>
      </w:pPr>
    </w:p>
    <w:p w14:paraId="1CDCD096" w14:textId="376FB9B1" w:rsidR="00716C4B" w:rsidRDefault="00716C4B" w:rsidP="00716C4B">
      <w:pPr>
        <w:ind w:left="360"/>
        <w:rPr>
          <w:rFonts w:ascii="Bookman Old Style" w:hAnsi="Bookman Old Style"/>
          <w:b/>
          <w:bCs/>
          <w:sz w:val="24"/>
          <w:szCs w:val="24"/>
          <w:u w:val="single"/>
        </w:rPr>
      </w:pPr>
      <w:r>
        <w:rPr>
          <w:rFonts w:ascii="Bookman Old Style" w:hAnsi="Bookman Old Style"/>
          <w:b/>
          <w:bCs/>
          <w:sz w:val="24"/>
          <w:szCs w:val="24"/>
          <w:u w:val="single"/>
        </w:rPr>
        <w:t>Volume and Turnover Analysis:</w:t>
      </w:r>
    </w:p>
    <w:p w14:paraId="565E20BF" w14:textId="77777777" w:rsidR="00716C4B" w:rsidRDefault="00716C4B" w:rsidP="00716C4B">
      <w:pPr>
        <w:ind w:left="360"/>
        <w:rPr>
          <w:rFonts w:ascii="Bookman Old Style" w:hAnsi="Bookman Old Style"/>
          <w:sz w:val="24"/>
          <w:szCs w:val="24"/>
        </w:rPr>
      </w:pPr>
    </w:p>
    <w:p w14:paraId="4EDFF507" w14:textId="5ECCF64B" w:rsidR="00716C4B" w:rsidRDefault="00716C4B" w:rsidP="00716C4B">
      <w:pPr>
        <w:pStyle w:val="ListParagraph"/>
        <w:numPr>
          <w:ilvl w:val="0"/>
          <w:numId w:val="4"/>
        </w:numPr>
        <w:rPr>
          <w:rFonts w:ascii="Bookman Old Style" w:hAnsi="Bookman Old Style"/>
          <w:sz w:val="24"/>
          <w:szCs w:val="24"/>
        </w:rPr>
      </w:pPr>
      <w:r>
        <w:rPr>
          <w:rFonts w:ascii="Bookman Old Style" w:hAnsi="Bookman Old Style"/>
          <w:b/>
          <w:bCs/>
          <w:sz w:val="24"/>
          <w:szCs w:val="24"/>
        </w:rPr>
        <w:t xml:space="preserve">Cipla: </w:t>
      </w:r>
      <w:r w:rsidR="000314FC">
        <w:rPr>
          <w:rFonts w:ascii="Bookman Old Style" w:hAnsi="Bookman Old Style"/>
          <w:sz w:val="24"/>
          <w:szCs w:val="24"/>
        </w:rPr>
        <w:t xml:space="preserve">The volume </w:t>
      </w:r>
      <w:r w:rsidR="00BA138C">
        <w:rPr>
          <w:rFonts w:ascii="Bookman Old Style" w:hAnsi="Bookman Old Style"/>
          <w:sz w:val="24"/>
          <w:szCs w:val="24"/>
        </w:rPr>
        <w:t xml:space="preserve">(number of trades) and turnover </w:t>
      </w:r>
      <w:r w:rsidR="00402318">
        <w:rPr>
          <w:rFonts w:ascii="Bookman Old Style" w:hAnsi="Bookman Old Style"/>
          <w:sz w:val="24"/>
          <w:szCs w:val="24"/>
        </w:rPr>
        <w:t>(monetary value being traded) has increased over the years with a significant jump in volume in 2006 and then in both volume and turnover in 2020. This showcases a clear correlation between the two. This showcases the liquidity of the stock. This generates confidence in the stock’s future performance.</w:t>
      </w:r>
    </w:p>
    <w:p w14:paraId="434F7898" w14:textId="77777777" w:rsidR="00344668" w:rsidRDefault="00402318" w:rsidP="00716C4B">
      <w:pPr>
        <w:pStyle w:val="ListParagraph"/>
        <w:numPr>
          <w:ilvl w:val="0"/>
          <w:numId w:val="4"/>
        </w:numPr>
        <w:rPr>
          <w:rFonts w:ascii="Bookman Old Style" w:hAnsi="Bookman Old Style"/>
          <w:sz w:val="24"/>
          <w:szCs w:val="24"/>
        </w:rPr>
      </w:pPr>
      <w:r>
        <w:rPr>
          <w:rFonts w:ascii="Bookman Old Style" w:hAnsi="Bookman Old Style"/>
          <w:b/>
          <w:bCs/>
          <w:sz w:val="24"/>
          <w:szCs w:val="24"/>
        </w:rPr>
        <w:t>HCL:</w:t>
      </w:r>
      <w:r>
        <w:rPr>
          <w:rFonts w:ascii="Bookman Old Style" w:hAnsi="Bookman Old Style"/>
          <w:sz w:val="24"/>
          <w:szCs w:val="24"/>
        </w:rPr>
        <w:t xml:space="preserve"> Volume wasn’t as stable here. It saw a huge jump early on in the period while the turnover remained the same depicting a sudden loss in stock price which evened out the playing field, and this can be confirmed via the previous charts. The turnover and volume can only be seen increasing together later during the period </w:t>
      </w:r>
      <w:r w:rsidR="00344668">
        <w:rPr>
          <w:rFonts w:ascii="Bookman Old Style" w:hAnsi="Bookman Old Style"/>
          <w:sz w:val="24"/>
          <w:szCs w:val="24"/>
        </w:rPr>
        <w:t>via the jump in turnover in 2013 and both in 2020. Now the volume and turnover are sitting at an all-time high. The pandemic had a good effect on the stock and thus reinstating the confidence in the stock’s future performance.</w:t>
      </w:r>
    </w:p>
    <w:p w14:paraId="54D34FFA" w14:textId="1F51E59E" w:rsidR="00402318" w:rsidRDefault="00344668" w:rsidP="00716C4B">
      <w:pPr>
        <w:pStyle w:val="ListParagraph"/>
        <w:numPr>
          <w:ilvl w:val="0"/>
          <w:numId w:val="4"/>
        </w:numPr>
        <w:rPr>
          <w:rFonts w:ascii="Bookman Old Style" w:hAnsi="Bookman Old Style"/>
          <w:sz w:val="24"/>
          <w:szCs w:val="24"/>
        </w:rPr>
      </w:pPr>
      <w:r>
        <w:rPr>
          <w:rFonts w:ascii="Bookman Old Style" w:hAnsi="Bookman Old Style"/>
          <w:b/>
          <w:bCs/>
          <w:sz w:val="24"/>
          <w:szCs w:val="24"/>
        </w:rPr>
        <w:t>Indian Oil Corp.</w:t>
      </w:r>
      <w:r w:rsidRPr="00344668">
        <w:rPr>
          <w:rFonts w:ascii="Bookman Old Style" w:hAnsi="Bookman Old Style"/>
          <w:b/>
          <w:bCs/>
          <w:sz w:val="24"/>
          <w:szCs w:val="24"/>
        </w:rPr>
        <w:t>:</w:t>
      </w:r>
      <w:r>
        <w:rPr>
          <w:rFonts w:ascii="Bookman Old Style" w:hAnsi="Bookman Old Style"/>
          <w:sz w:val="24"/>
          <w:szCs w:val="24"/>
        </w:rPr>
        <w:t xml:space="preserve"> The volume and turnover have showcased excellent performance, witnessing exponential growth around 2016. The turnover also witnessed a lot of temporary jumps during the period signifying a temporary rise and fall of the stock price. Both are now sitting at their all-time high showcasing excellent investment potential in the future.</w:t>
      </w:r>
    </w:p>
    <w:p w14:paraId="1451501F" w14:textId="1FF1B495" w:rsidR="004611D1" w:rsidRDefault="00344668" w:rsidP="00716C4B">
      <w:pPr>
        <w:pStyle w:val="ListParagraph"/>
        <w:numPr>
          <w:ilvl w:val="0"/>
          <w:numId w:val="4"/>
        </w:numPr>
        <w:rPr>
          <w:rFonts w:ascii="Bookman Old Style" w:hAnsi="Bookman Old Style"/>
          <w:sz w:val="24"/>
          <w:szCs w:val="24"/>
        </w:rPr>
      </w:pPr>
      <w:r>
        <w:rPr>
          <w:rFonts w:ascii="Bookman Old Style" w:hAnsi="Bookman Old Style"/>
          <w:b/>
          <w:bCs/>
          <w:sz w:val="24"/>
          <w:szCs w:val="24"/>
        </w:rPr>
        <w:t>Maruti Suzuki:</w:t>
      </w:r>
      <w:r>
        <w:rPr>
          <w:rFonts w:ascii="Bookman Old Style" w:hAnsi="Bookman Old Style"/>
          <w:sz w:val="24"/>
          <w:szCs w:val="24"/>
        </w:rPr>
        <w:t xml:space="preserve"> Volume</w:t>
      </w:r>
      <w:r w:rsidR="00874D47">
        <w:rPr>
          <w:rFonts w:ascii="Bookman Old Style" w:hAnsi="Bookman Old Style"/>
          <w:sz w:val="24"/>
          <w:szCs w:val="24"/>
        </w:rPr>
        <w:t xml:space="preserve"> and turnover showcases opposing situations here. While volume being at its in 2004, and then suffering a huge dip in 2005 which then stabilized </w:t>
      </w:r>
      <w:r w:rsidR="00197443">
        <w:rPr>
          <w:rFonts w:ascii="Bookman Old Style" w:hAnsi="Bookman Old Style"/>
          <w:sz w:val="24"/>
          <w:szCs w:val="24"/>
        </w:rPr>
        <w:t>in the later years, showcasing less trading more holding on for long term benefit. Turnover on the other hand showcases a different story of stable behavior until the positive slope seen in 2015 which has persisted. This showcases the monetary value of those trades are very high. This means the only trades happening are high profile trades</w:t>
      </w:r>
      <w:r w:rsidR="004611D1">
        <w:rPr>
          <w:rFonts w:ascii="Bookman Old Style" w:hAnsi="Bookman Old Style"/>
          <w:sz w:val="24"/>
          <w:szCs w:val="24"/>
        </w:rPr>
        <w:t xml:space="preserve"> done between high profile long-term investors. Potential for making it big in the longer run is higher here.</w:t>
      </w:r>
    </w:p>
    <w:p w14:paraId="479B3DAF" w14:textId="7DBF883D" w:rsidR="00344668" w:rsidRDefault="004611D1" w:rsidP="00716C4B">
      <w:pPr>
        <w:pStyle w:val="ListParagraph"/>
        <w:numPr>
          <w:ilvl w:val="0"/>
          <w:numId w:val="4"/>
        </w:numPr>
        <w:rPr>
          <w:rFonts w:ascii="Bookman Old Style" w:hAnsi="Bookman Old Style"/>
          <w:sz w:val="24"/>
          <w:szCs w:val="24"/>
        </w:rPr>
      </w:pPr>
      <w:r>
        <w:rPr>
          <w:rFonts w:ascii="Bookman Old Style" w:hAnsi="Bookman Old Style"/>
          <w:b/>
          <w:bCs/>
          <w:sz w:val="24"/>
          <w:szCs w:val="24"/>
        </w:rPr>
        <w:t>State Bank of India:</w:t>
      </w:r>
      <w:r>
        <w:rPr>
          <w:rFonts w:ascii="Bookman Old Style" w:hAnsi="Bookman Old Style"/>
          <w:sz w:val="24"/>
          <w:szCs w:val="24"/>
        </w:rPr>
        <w:t xml:space="preserve"> Volume here was pretty stable until the exponential growth seen in 2015, which showcases increased interest in recent years. Turnover </w:t>
      </w:r>
      <w:r w:rsidR="002E3C97">
        <w:rPr>
          <w:rFonts w:ascii="Bookman Old Style" w:hAnsi="Bookman Old Style"/>
          <w:sz w:val="24"/>
          <w:szCs w:val="24"/>
        </w:rPr>
        <w:t>had a decent increasing slope from the start, with it matching the growth spurt in 2015. This showcases an increase in stock prices until 2015 with stabilized in the later years. This shows good liquidity of the stock and thus has a good potential for investment in the future.</w:t>
      </w:r>
    </w:p>
    <w:p w14:paraId="54C0AF1F" w14:textId="1678B495" w:rsidR="002E3C97" w:rsidRDefault="002E3C97" w:rsidP="002E3C97">
      <w:pPr>
        <w:rPr>
          <w:rFonts w:ascii="Bookman Old Style" w:hAnsi="Bookman Old Style"/>
          <w:b/>
          <w:bCs/>
          <w:sz w:val="24"/>
          <w:szCs w:val="24"/>
          <w:u w:val="single"/>
        </w:rPr>
      </w:pPr>
      <w:r>
        <w:rPr>
          <w:rFonts w:ascii="Bookman Old Style" w:hAnsi="Bookman Old Style"/>
          <w:b/>
          <w:bCs/>
          <w:sz w:val="24"/>
          <w:szCs w:val="24"/>
          <w:u w:val="single"/>
        </w:rPr>
        <w:lastRenderedPageBreak/>
        <w:t xml:space="preserve">Trades Overtime: </w:t>
      </w:r>
    </w:p>
    <w:p w14:paraId="3AAA474A" w14:textId="77777777" w:rsidR="002E3C97" w:rsidRDefault="002E3C97" w:rsidP="002E3C97">
      <w:pPr>
        <w:rPr>
          <w:rFonts w:ascii="Bookman Old Style" w:hAnsi="Bookman Old Style"/>
          <w:sz w:val="24"/>
          <w:szCs w:val="24"/>
        </w:rPr>
      </w:pPr>
    </w:p>
    <w:p w14:paraId="5D4F2730" w14:textId="59CDC592" w:rsidR="007100B0" w:rsidRDefault="002E3C97" w:rsidP="002E3C97">
      <w:pPr>
        <w:pStyle w:val="ListParagraph"/>
        <w:numPr>
          <w:ilvl w:val="0"/>
          <w:numId w:val="5"/>
        </w:numPr>
        <w:rPr>
          <w:rFonts w:ascii="Bookman Old Style" w:hAnsi="Bookman Old Style"/>
          <w:sz w:val="24"/>
          <w:szCs w:val="24"/>
        </w:rPr>
      </w:pPr>
      <w:r>
        <w:rPr>
          <w:rFonts w:ascii="Bookman Old Style" w:hAnsi="Bookman Old Style"/>
          <w:b/>
          <w:bCs/>
          <w:sz w:val="24"/>
          <w:szCs w:val="24"/>
        </w:rPr>
        <w:t xml:space="preserve">Cipla: </w:t>
      </w:r>
      <w:r w:rsidR="007100B0">
        <w:rPr>
          <w:rFonts w:ascii="Bookman Old Style" w:hAnsi="Bookman Old Style"/>
          <w:sz w:val="24"/>
          <w:szCs w:val="24"/>
        </w:rPr>
        <w:t>Trades overtime suggests increased trading activity over the years, along with the huge jump in 2020. Although that mellowed down in 2021, it still is better than the earlier years indicating overall market growth.</w:t>
      </w:r>
      <w:r w:rsidR="000A73A9">
        <w:rPr>
          <w:rFonts w:ascii="Bookman Old Style" w:hAnsi="Bookman Old Style"/>
          <w:sz w:val="24"/>
          <w:szCs w:val="24"/>
        </w:rPr>
        <w:t xml:space="preserve"> Projections suggest similar growth in later years.</w:t>
      </w:r>
    </w:p>
    <w:p w14:paraId="1AFECD59" w14:textId="09E97B1A" w:rsidR="00B63A37" w:rsidRDefault="00B63A37" w:rsidP="002E3C97">
      <w:pPr>
        <w:pStyle w:val="ListParagraph"/>
        <w:numPr>
          <w:ilvl w:val="0"/>
          <w:numId w:val="5"/>
        </w:numPr>
        <w:rPr>
          <w:rFonts w:ascii="Bookman Old Style" w:hAnsi="Bookman Old Style"/>
          <w:sz w:val="24"/>
          <w:szCs w:val="24"/>
        </w:rPr>
      </w:pPr>
      <w:r>
        <w:rPr>
          <w:rFonts w:ascii="Bookman Old Style" w:hAnsi="Bookman Old Style"/>
          <w:b/>
          <w:bCs/>
          <w:sz w:val="24"/>
          <w:szCs w:val="24"/>
        </w:rPr>
        <w:t>HCL:</w:t>
      </w:r>
      <w:r>
        <w:rPr>
          <w:rFonts w:ascii="Bookman Old Style" w:hAnsi="Bookman Old Style"/>
          <w:sz w:val="24"/>
          <w:szCs w:val="24"/>
        </w:rPr>
        <w:t xml:space="preserve"> Trades overtime suggests a good increasing trend with significant growth in the market particularly in the later years of 2020 – 2021 </w:t>
      </w:r>
      <w:r w:rsidR="000A73A9">
        <w:rPr>
          <w:rFonts w:ascii="Bookman Old Style" w:hAnsi="Bookman Old Style"/>
          <w:sz w:val="24"/>
          <w:szCs w:val="24"/>
        </w:rPr>
        <w:t>in which it saw a trajectory change towards an even steeper slope. Projections suggest similar growth or a slight mellowing down.</w:t>
      </w:r>
    </w:p>
    <w:p w14:paraId="794FC21E" w14:textId="77777777" w:rsidR="000A73A9" w:rsidRDefault="00B63A37" w:rsidP="002E3C97">
      <w:pPr>
        <w:pStyle w:val="ListParagraph"/>
        <w:numPr>
          <w:ilvl w:val="0"/>
          <w:numId w:val="5"/>
        </w:numPr>
        <w:rPr>
          <w:rFonts w:ascii="Bookman Old Style" w:hAnsi="Bookman Old Style"/>
          <w:sz w:val="24"/>
          <w:szCs w:val="24"/>
        </w:rPr>
      </w:pPr>
      <w:r>
        <w:rPr>
          <w:rFonts w:ascii="Bookman Old Style" w:hAnsi="Bookman Old Style"/>
          <w:b/>
          <w:bCs/>
          <w:sz w:val="24"/>
          <w:szCs w:val="24"/>
        </w:rPr>
        <w:t>Indian Oil Corp.</w:t>
      </w:r>
      <w:r w:rsidRPr="00B63A37">
        <w:rPr>
          <w:rFonts w:ascii="Bookman Old Style" w:hAnsi="Bookman Old Style"/>
          <w:b/>
          <w:bCs/>
          <w:sz w:val="24"/>
          <w:szCs w:val="24"/>
        </w:rPr>
        <w:t>:</w:t>
      </w:r>
      <w:r>
        <w:rPr>
          <w:rFonts w:ascii="Bookman Old Style" w:hAnsi="Bookman Old Style"/>
          <w:sz w:val="24"/>
          <w:szCs w:val="24"/>
        </w:rPr>
        <w:t xml:space="preserve"> </w:t>
      </w:r>
      <w:r w:rsidR="000A73A9">
        <w:rPr>
          <w:rFonts w:ascii="Bookman Old Style" w:hAnsi="Bookman Old Style"/>
          <w:sz w:val="24"/>
          <w:szCs w:val="24"/>
        </w:rPr>
        <w:t>Trades overtime have showcased excellent growth, increasing to approximately 9 times the size of the original count of 2011, even though it had a rough start in 2012. Projections show positive market gain, which can be even slightly more than current rate.</w:t>
      </w:r>
    </w:p>
    <w:p w14:paraId="05EA9596" w14:textId="77777777" w:rsidR="00853A77" w:rsidRDefault="000A73A9" w:rsidP="002E3C97">
      <w:pPr>
        <w:pStyle w:val="ListParagraph"/>
        <w:numPr>
          <w:ilvl w:val="0"/>
          <w:numId w:val="5"/>
        </w:numPr>
        <w:rPr>
          <w:rFonts w:ascii="Bookman Old Style" w:hAnsi="Bookman Old Style"/>
          <w:sz w:val="24"/>
          <w:szCs w:val="24"/>
        </w:rPr>
      </w:pPr>
      <w:r>
        <w:rPr>
          <w:rFonts w:ascii="Bookman Old Style" w:hAnsi="Bookman Old Style"/>
          <w:b/>
          <w:bCs/>
          <w:sz w:val="24"/>
          <w:szCs w:val="24"/>
        </w:rPr>
        <w:t>Maruti Suzuki:</w:t>
      </w:r>
      <w:r>
        <w:rPr>
          <w:rFonts w:ascii="Bookman Old Style" w:hAnsi="Bookman Old Style"/>
          <w:sz w:val="24"/>
          <w:szCs w:val="24"/>
        </w:rPr>
        <w:t xml:space="preserve"> The path of market growth here has been slightly wobbly with visible crests (jumps) and troughs (dips) overall. Still, the growth has been mostly positive. Projections showcase volatility </w:t>
      </w:r>
      <w:r w:rsidR="00853A77">
        <w:rPr>
          <w:rFonts w:ascii="Bookman Old Style" w:hAnsi="Bookman Old Style"/>
          <w:sz w:val="24"/>
          <w:szCs w:val="24"/>
        </w:rPr>
        <w:t>but a good growth rate overall.</w:t>
      </w:r>
    </w:p>
    <w:p w14:paraId="3BCBE597" w14:textId="0D78351A" w:rsidR="002E3C97" w:rsidRPr="002E3C97" w:rsidRDefault="00853A77" w:rsidP="002E3C97">
      <w:pPr>
        <w:pStyle w:val="ListParagraph"/>
        <w:numPr>
          <w:ilvl w:val="0"/>
          <w:numId w:val="5"/>
        </w:numPr>
        <w:rPr>
          <w:rFonts w:ascii="Bookman Old Style" w:hAnsi="Bookman Old Style"/>
          <w:sz w:val="24"/>
          <w:szCs w:val="24"/>
        </w:rPr>
      </w:pPr>
      <w:r>
        <w:rPr>
          <w:rFonts w:ascii="Bookman Old Style" w:hAnsi="Bookman Old Style"/>
          <w:b/>
          <w:bCs/>
          <w:sz w:val="24"/>
          <w:szCs w:val="24"/>
        </w:rPr>
        <w:t>State Bank of India:</w:t>
      </w:r>
      <w:r>
        <w:rPr>
          <w:rFonts w:ascii="Bookman Old Style" w:hAnsi="Bookman Old Style"/>
          <w:sz w:val="24"/>
          <w:szCs w:val="24"/>
        </w:rPr>
        <w:t xml:space="preserve"> Trades had a rough start here with a dip lasting for 5 years (2013 – 2018) where the growth was pretty much stagnant. This then recovered in 2019 which now has outperformed and now sits at a good position. Projections show good growth rate overall.</w:t>
      </w:r>
      <w:r w:rsidR="000A73A9">
        <w:rPr>
          <w:rFonts w:ascii="Bookman Old Style" w:hAnsi="Bookman Old Style"/>
          <w:sz w:val="24"/>
          <w:szCs w:val="24"/>
        </w:rPr>
        <w:t xml:space="preserve"> </w:t>
      </w:r>
    </w:p>
    <w:sectPr w:rsidR="002E3C97" w:rsidRPr="002E3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065F"/>
    <w:multiLevelType w:val="hybridMultilevel"/>
    <w:tmpl w:val="3BC6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C3E0A"/>
    <w:multiLevelType w:val="hybridMultilevel"/>
    <w:tmpl w:val="8EEE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76A56"/>
    <w:multiLevelType w:val="hybridMultilevel"/>
    <w:tmpl w:val="57BE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1724E"/>
    <w:multiLevelType w:val="hybridMultilevel"/>
    <w:tmpl w:val="C47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378C9"/>
    <w:multiLevelType w:val="hybridMultilevel"/>
    <w:tmpl w:val="31BA3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39087531">
    <w:abstractNumId w:val="2"/>
  </w:num>
  <w:num w:numId="2" w16cid:durableId="563107222">
    <w:abstractNumId w:val="1"/>
  </w:num>
  <w:num w:numId="3" w16cid:durableId="746809919">
    <w:abstractNumId w:val="3"/>
  </w:num>
  <w:num w:numId="4" w16cid:durableId="128014469">
    <w:abstractNumId w:val="4"/>
  </w:num>
  <w:num w:numId="5" w16cid:durableId="202567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D7"/>
    <w:rsid w:val="000314FC"/>
    <w:rsid w:val="000A73A9"/>
    <w:rsid w:val="00197443"/>
    <w:rsid w:val="002B64B7"/>
    <w:rsid w:val="002E3C97"/>
    <w:rsid w:val="00344668"/>
    <w:rsid w:val="003A41D2"/>
    <w:rsid w:val="003D5EE9"/>
    <w:rsid w:val="00402318"/>
    <w:rsid w:val="004611D1"/>
    <w:rsid w:val="00485A97"/>
    <w:rsid w:val="005E7AD1"/>
    <w:rsid w:val="006D42E4"/>
    <w:rsid w:val="007100B0"/>
    <w:rsid w:val="00716C4B"/>
    <w:rsid w:val="00775940"/>
    <w:rsid w:val="0081520E"/>
    <w:rsid w:val="00853A77"/>
    <w:rsid w:val="00874D47"/>
    <w:rsid w:val="008815D7"/>
    <w:rsid w:val="008D7A49"/>
    <w:rsid w:val="00907685"/>
    <w:rsid w:val="00B63A37"/>
    <w:rsid w:val="00BA138C"/>
    <w:rsid w:val="00C8397F"/>
    <w:rsid w:val="00CA36D5"/>
    <w:rsid w:val="00D00CF7"/>
    <w:rsid w:val="00D936F3"/>
    <w:rsid w:val="00E96328"/>
    <w:rsid w:val="00F10D09"/>
    <w:rsid w:val="00F64017"/>
    <w:rsid w:val="00FD328C"/>
    <w:rsid w:val="00FE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FB86"/>
  <w15:chartTrackingRefBased/>
  <w15:docId w15:val="{00B5D5E3-10ED-4E2B-BB7E-9FD2222C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9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Sharma</dc:creator>
  <cp:keywords/>
  <dc:description/>
  <cp:lastModifiedBy>Ishaan Sharma</cp:lastModifiedBy>
  <cp:revision>10</cp:revision>
  <dcterms:created xsi:type="dcterms:W3CDTF">2024-10-02T17:08:00Z</dcterms:created>
  <dcterms:modified xsi:type="dcterms:W3CDTF">2024-10-05T08:49:00Z</dcterms:modified>
</cp:coreProperties>
</file>