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1956" w14:textId="77777777" w:rsidR="006D0A16" w:rsidRPr="006D0A16" w:rsidRDefault="006D0A16" w:rsidP="006D0A16">
      <w:pPr>
        <w:rPr>
          <w:b/>
          <w:bCs/>
        </w:rPr>
      </w:pPr>
      <w:r w:rsidRPr="006D0A16">
        <w:rPr>
          <w:b/>
          <w:bCs/>
        </w:rPr>
        <w:t xml:space="preserve">Case Study: Managing and Governing Product Data in Modern Enterprises Using </w:t>
      </w:r>
      <w:proofErr w:type="spellStart"/>
      <w:r w:rsidRPr="006D0A16">
        <w:rPr>
          <w:b/>
          <w:bCs/>
        </w:rPr>
        <w:t>Semarchy</w:t>
      </w:r>
      <w:proofErr w:type="spellEnd"/>
      <w:r w:rsidRPr="006D0A16">
        <w:rPr>
          <w:b/>
          <w:bCs/>
        </w:rPr>
        <w:t xml:space="preserve"> </w:t>
      </w:r>
      <w:proofErr w:type="spellStart"/>
      <w:r w:rsidRPr="006D0A16">
        <w:rPr>
          <w:b/>
          <w:bCs/>
        </w:rPr>
        <w:t>xDM</w:t>
      </w:r>
      <w:proofErr w:type="spellEnd"/>
    </w:p>
    <w:p w14:paraId="0EACC0ED" w14:textId="77777777" w:rsidR="006D0A16" w:rsidRPr="006D0A16" w:rsidRDefault="006D0A16" w:rsidP="006D0A16">
      <w:pPr>
        <w:rPr>
          <w:b/>
          <w:bCs/>
        </w:rPr>
      </w:pPr>
      <w:r w:rsidRPr="006D0A16">
        <w:rPr>
          <w:b/>
          <w:bCs/>
        </w:rPr>
        <w:t>1. Background</w:t>
      </w:r>
    </w:p>
    <w:p w14:paraId="1471FEEB" w14:textId="77777777" w:rsidR="006D0A16" w:rsidRPr="006D0A16" w:rsidRDefault="006D0A16" w:rsidP="006D0A16">
      <w:r w:rsidRPr="006D0A16">
        <w:rPr>
          <w:b/>
          <w:bCs/>
        </w:rPr>
        <w:t>Organization:</w:t>
      </w:r>
      <w:r w:rsidRPr="006D0A16">
        <w:t> XYZ Logistics Limited</w:t>
      </w:r>
      <w:r w:rsidRPr="006D0A16">
        <w:br/>
      </w:r>
      <w:r w:rsidRPr="006D0A16">
        <w:rPr>
          <w:b/>
          <w:bCs/>
        </w:rPr>
        <w:t>Industry:</w:t>
      </w:r>
      <w:r w:rsidRPr="006D0A16">
        <w:t> Logistics and Supply Chain Management</w:t>
      </w:r>
      <w:r w:rsidRPr="006D0A16">
        <w:br/>
      </w:r>
      <w:r w:rsidRPr="006D0A16">
        <w:rPr>
          <w:b/>
          <w:bCs/>
        </w:rPr>
        <w:t>Scope:</w:t>
      </w:r>
      <w:r w:rsidRPr="006D0A16">
        <w:t> Product Data Management Across Multiple Warehouses and Systems</w:t>
      </w:r>
    </w:p>
    <w:p w14:paraId="744D4766" w14:textId="77777777" w:rsidR="006D0A16" w:rsidRPr="006D0A16" w:rsidRDefault="006D0A16" w:rsidP="006D0A16">
      <w:r w:rsidRPr="006D0A16">
        <w:t>XYZ Logistics Limited (XYZL) manages a vast portfolio of products across several warehouses and regional offices. Over the years, they have developed multiple independent systems for inventory, procurement, and reporting. While each system serves local needs, the lack of synchronization has led to substantial inefficiencies and compliance challenges.</w:t>
      </w:r>
    </w:p>
    <w:p w14:paraId="53B8FF93" w14:textId="77777777" w:rsidR="006D0A16" w:rsidRPr="006D0A16" w:rsidRDefault="00000000" w:rsidP="006D0A16">
      <w:r>
        <w:pict w14:anchorId="6926CE92">
          <v:rect id="_x0000_i1025" style="width:0;height:0" o:hralign="center" o:hrstd="t" o:hr="t" fillcolor="#a0a0a0" stroked="f"/>
        </w:pict>
      </w:r>
    </w:p>
    <w:p w14:paraId="7B319D6A" w14:textId="77777777" w:rsidR="006D0A16" w:rsidRPr="006D0A16" w:rsidRDefault="006D0A16" w:rsidP="006D0A16">
      <w:pPr>
        <w:rPr>
          <w:b/>
          <w:bCs/>
        </w:rPr>
      </w:pPr>
      <w:r w:rsidRPr="006D0A16">
        <w:rPr>
          <w:b/>
          <w:bCs/>
        </w:rPr>
        <w:t>2. Problem Statement</w:t>
      </w:r>
    </w:p>
    <w:p w14:paraId="3970E4BE" w14:textId="77777777" w:rsidR="006D0A16" w:rsidRPr="006D0A16" w:rsidRDefault="006D0A16" w:rsidP="006D0A16">
      <w:r w:rsidRPr="006D0A16">
        <w:rPr>
          <w:b/>
          <w:bCs/>
        </w:rPr>
        <w:t>Key Challenges Identified:</w:t>
      </w:r>
    </w:p>
    <w:p w14:paraId="3B0422F8" w14:textId="77777777" w:rsidR="006D0A16" w:rsidRPr="006D0A16" w:rsidRDefault="006D0A16" w:rsidP="006D0A16">
      <w:pPr>
        <w:numPr>
          <w:ilvl w:val="0"/>
          <w:numId w:val="2"/>
        </w:numPr>
      </w:pPr>
      <w:r w:rsidRPr="006D0A16">
        <w:rPr>
          <w:b/>
          <w:bCs/>
        </w:rPr>
        <w:t>Inconsistent Product Codes and Descriptions:</w:t>
      </w:r>
      <w:r w:rsidRPr="006D0A16">
        <w:br/>
        <w:t>Each warehouse uses its own format for product identification — some have SKU-based, others legacy codes, resulting in mismatched data across systems.</w:t>
      </w:r>
    </w:p>
    <w:p w14:paraId="28BE44AF" w14:textId="77777777" w:rsidR="006D0A16" w:rsidRPr="006D0A16" w:rsidRDefault="006D0A16" w:rsidP="006D0A16">
      <w:pPr>
        <w:numPr>
          <w:ilvl w:val="0"/>
          <w:numId w:val="2"/>
        </w:numPr>
      </w:pPr>
      <w:r w:rsidRPr="006D0A16">
        <w:rPr>
          <w:b/>
          <w:bCs/>
        </w:rPr>
        <w:t>Duplicate Records:</w:t>
      </w:r>
      <w:r w:rsidRPr="006D0A16">
        <w:br/>
        <w:t>Product data redundancies cause procurement inefficiencies and inflated inventory counts.</w:t>
      </w:r>
    </w:p>
    <w:p w14:paraId="265DB715" w14:textId="77777777" w:rsidR="006D0A16" w:rsidRPr="006D0A16" w:rsidRDefault="006D0A16" w:rsidP="006D0A16">
      <w:pPr>
        <w:numPr>
          <w:ilvl w:val="0"/>
          <w:numId w:val="2"/>
        </w:numPr>
      </w:pPr>
      <w:r w:rsidRPr="006D0A16">
        <w:rPr>
          <w:b/>
          <w:bCs/>
        </w:rPr>
        <w:t>Lack of Centralized Governance:</w:t>
      </w:r>
      <w:r w:rsidRPr="006D0A16">
        <w:br/>
        <w:t>Absence of clear data ownership, stewardship workflows, and approval processes creates compliance and reporting risks.</w:t>
      </w:r>
    </w:p>
    <w:p w14:paraId="74455B5F" w14:textId="77777777" w:rsidR="006D0A16" w:rsidRPr="006D0A16" w:rsidRDefault="006D0A16" w:rsidP="006D0A16">
      <w:pPr>
        <w:numPr>
          <w:ilvl w:val="0"/>
          <w:numId w:val="2"/>
        </w:numPr>
      </w:pPr>
      <w:r w:rsidRPr="006D0A16">
        <w:rPr>
          <w:b/>
          <w:bCs/>
        </w:rPr>
        <w:t>Integration Difficulties:</w:t>
      </w:r>
      <w:r w:rsidRPr="006D0A16">
        <w:br/>
        <w:t>Product data structured differently across systems hinders integration with partner networks, e-commerce portals, and ERP software.</w:t>
      </w:r>
    </w:p>
    <w:p w14:paraId="23CF34F0" w14:textId="77777777" w:rsidR="006D0A16" w:rsidRPr="006D0A16" w:rsidRDefault="006D0A16" w:rsidP="006D0A16">
      <w:r w:rsidRPr="006D0A16">
        <w:rPr>
          <w:b/>
          <w:bCs/>
        </w:rPr>
        <w:t>Business Impact:</w:t>
      </w:r>
    </w:p>
    <w:p w14:paraId="5F2EA48A" w14:textId="77777777" w:rsidR="006D0A16" w:rsidRPr="006D0A16" w:rsidRDefault="006D0A16" w:rsidP="006D0A16">
      <w:pPr>
        <w:numPr>
          <w:ilvl w:val="0"/>
          <w:numId w:val="3"/>
        </w:numPr>
      </w:pPr>
      <w:r w:rsidRPr="006D0A16">
        <w:t xml:space="preserve">Inventory inaccuracies lead to delays in order </w:t>
      </w:r>
      <w:proofErr w:type="spellStart"/>
      <w:r w:rsidRPr="006D0A16">
        <w:t>fulfillment</w:t>
      </w:r>
      <w:proofErr w:type="spellEnd"/>
      <w:r w:rsidRPr="006D0A16">
        <w:t>.</w:t>
      </w:r>
    </w:p>
    <w:p w14:paraId="1B6B3BAB" w14:textId="77777777" w:rsidR="006D0A16" w:rsidRPr="006D0A16" w:rsidRDefault="006D0A16" w:rsidP="006D0A16">
      <w:pPr>
        <w:numPr>
          <w:ilvl w:val="0"/>
          <w:numId w:val="3"/>
        </w:numPr>
      </w:pPr>
      <w:r w:rsidRPr="006D0A16">
        <w:t>Overlapping procurement cycles increase cost.</w:t>
      </w:r>
    </w:p>
    <w:p w14:paraId="7BDCDA6C" w14:textId="77777777" w:rsidR="006D0A16" w:rsidRPr="006D0A16" w:rsidRDefault="006D0A16" w:rsidP="006D0A16">
      <w:pPr>
        <w:numPr>
          <w:ilvl w:val="0"/>
          <w:numId w:val="3"/>
        </w:numPr>
      </w:pPr>
      <w:r w:rsidRPr="006D0A16">
        <w:t>Reports are unreliable, affecting decision-making and regulatory compliance.</w:t>
      </w:r>
    </w:p>
    <w:p w14:paraId="62B45020" w14:textId="77777777" w:rsidR="006D0A16" w:rsidRPr="006D0A16" w:rsidRDefault="006D0A16" w:rsidP="006D0A16">
      <w:pPr>
        <w:numPr>
          <w:ilvl w:val="0"/>
          <w:numId w:val="3"/>
        </w:numPr>
      </w:pPr>
      <w:r w:rsidRPr="006D0A16">
        <w:t>Lack of trustworthy product information damages customer experience.</w:t>
      </w:r>
    </w:p>
    <w:p w14:paraId="3A72D53C" w14:textId="77777777" w:rsidR="006D0A16" w:rsidRPr="006D0A16" w:rsidRDefault="00000000" w:rsidP="006D0A16">
      <w:r>
        <w:pict w14:anchorId="10CFACAE">
          <v:rect id="_x0000_i1026" style="width:0;height:0" o:hralign="center" o:hrstd="t" o:hr="t" fillcolor="#a0a0a0" stroked="f"/>
        </w:pict>
      </w:r>
    </w:p>
    <w:p w14:paraId="01CFE840" w14:textId="77777777" w:rsidR="001877FD" w:rsidRDefault="001877FD" w:rsidP="006D0A16">
      <w:pPr>
        <w:rPr>
          <w:b/>
          <w:bCs/>
        </w:rPr>
      </w:pPr>
    </w:p>
    <w:p w14:paraId="626B3111" w14:textId="63C11859" w:rsidR="006D0A16" w:rsidRPr="006D0A16" w:rsidRDefault="006D0A16" w:rsidP="006D0A16">
      <w:pPr>
        <w:rPr>
          <w:b/>
          <w:bCs/>
        </w:rPr>
      </w:pPr>
      <w:r w:rsidRPr="006D0A16">
        <w:rPr>
          <w:b/>
          <w:bCs/>
        </w:rPr>
        <w:lastRenderedPageBreak/>
        <w:t>3. Project Objective</w:t>
      </w:r>
    </w:p>
    <w:p w14:paraId="454643F3" w14:textId="77777777" w:rsidR="006D0A16" w:rsidRPr="006D0A16" w:rsidRDefault="006D0A16" w:rsidP="006D0A16">
      <w:r w:rsidRPr="006D0A16">
        <w:t>To implement a </w:t>
      </w:r>
      <w:r w:rsidRPr="006D0A16">
        <w:rPr>
          <w:b/>
          <w:bCs/>
        </w:rPr>
        <w:t>Master Data Management (MDM)</w:t>
      </w:r>
      <w:r w:rsidRPr="006D0A16">
        <w:t> solution using </w:t>
      </w:r>
      <w:proofErr w:type="spellStart"/>
      <w:r w:rsidRPr="006D0A16">
        <w:rPr>
          <w:b/>
          <w:bCs/>
        </w:rPr>
        <w:t>Semarchy</w:t>
      </w:r>
      <w:proofErr w:type="spellEnd"/>
      <w:r w:rsidRPr="006D0A16">
        <w:rPr>
          <w:b/>
          <w:bCs/>
        </w:rPr>
        <w:t xml:space="preserve"> </w:t>
      </w:r>
      <w:proofErr w:type="spellStart"/>
      <w:r w:rsidRPr="006D0A16">
        <w:rPr>
          <w:b/>
          <w:bCs/>
        </w:rPr>
        <w:t>xDM</w:t>
      </w:r>
      <w:proofErr w:type="spellEnd"/>
      <w:r w:rsidRPr="006D0A16">
        <w:t> that consolidates, standardizes, and governs product data across all XYZL systems while enabling efficient integration with external platforms.</w:t>
      </w:r>
    </w:p>
    <w:p w14:paraId="33A994E6" w14:textId="77777777" w:rsidR="006D0A16" w:rsidRPr="006D0A16" w:rsidRDefault="00000000" w:rsidP="006D0A16">
      <w:r>
        <w:pict w14:anchorId="0A20496F">
          <v:rect id="_x0000_i1027" style="width:0;height:0" o:hralign="center" o:hrstd="t" o:hr="t" fillcolor="#a0a0a0" stroked="f"/>
        </w:pict>
      </w:r>
    </w:p>
    <w:p w14:paraId="0BC20A4F" w14:textId="77777777" w:rsidR="006D0A16" w:rsidRPr="006D0A16" w:rsidRDefault="006D0A16" w:rsidP="006D0A16">
      <w:pPr>
        <w:rPr>
          <w:b/>
          <w:bCs/>
        </w:rPr>
      </w:pPr>
      <w:r w:rsidRPr="006D0A16">
        <w:rPr>
          <w:b/>
          <w:bCs/>
        </w:rPr>
        <w:t xml:space="preserve">4. Solution Overview: Implementing </w:t>
      </w:r>
      <w:proofErr w:type="spellStart"/>
      <w:r w:rsidRPr="006D0A16">
        <w:rPr>
          <w:b/>
          <w:bCs/>
        </w:rPr>
        <w:t>Semarchy</w:t>
      </w:r>
      <w:proofErr w:type="spellEnd"/>
      <w:r w:rsidRPr="006D0A16">
        <w:rPr>
          <w:b/>
          <w:bCs/>
        </w:rPr>
        <w:t xml:space="preserve"> </w:t>
      </w:r>
      <w:proofErr w:type="spellStart"/>
      <w:r w:rsidRPr="006D0A16">
        <w:rPr>
          <w:b/>
          <w:bCs/>
        </w:rPr>
        <w:t>xDM</w:t>
      </w:r>
      <w:proofErr w:type="spellEnd"/>
    </w:p>
    <w:p w14:paraId="2E122881" w14:textId="77777777" w:rsidR="006D0A16" w:rsidRPr="006D0A16" w:rsidRDefault="006D0A16" w:rsidP="006D0A16">
      <w:proofErr w:type="spellStart"/>
      <w:r w:rsidRPr="006D0A16">
        <w:rPr>
          <w:b/>
          <w:bCs/>
        </w:rPr>
        <w:t>Semarchy</w:t>
      </w:r>
      <w:proofErr w:type="spellEnd"/>
      <w:r w:rsidRPr="006D0A16">
        <w:rPr>
          <w:b/>
          <w:bCs/>
        </w:rPr>
        <w:t xml:space="preserve"> </w:t>
      </w:r>
      <w:proofErr w:type="spellStart"/>
      <w:r w:rsidRPr="006D0A16">
        <w:rPr>
          <w:b/>
          <w:bCs/>
        </w:rPr>
        <w:t>xDM</w:t>
      </w:r>
      <w:proofErr w:type="spellEnd"/>
      <w:r w:rsidRPr="006D0A16">
        <w:t> was chosen for its unified data management capabilities — supporting </w:t>
      </w:r>
      <w:r w:rsidRPr="006D0A16">
        <w:rPr>
          <w:b/>
          <w:bCs/>
        </w:rPr>
        <w:t>data consolidation, governance, enrichment, and integration</w:t>
      </w:r>
      <w:r w:rsidRPr="006D0A16">
        <w:t> within a single platform.</w:t>
      </w:r>
    </w:p>
    <w:p w14:paraId="09A8B25C" w14:textId="77777777" w:rsidR="006D0A16" w:rsidRPr="006D0A16" w:rsidRDefault="006D0A16" w:rsidP="006D0A16">
      <w:pPr>
        <w:rPr>
          <w:b/>
          <w:bCs/>
        </w:rPr>
      </w:pPr>
      <w:r w:rsidRPr="006D0A16">
        <w:rPr>
          <w:b/>
          <w:bCs/>
        </w:rPr>
        <w:t>Key Implementation Steps</w:t>
      </w:r>
    </w:p>
    <w:p w14:paraId="27CF3091" w14:textId="77777777" w:rsidR="006D0A16" w:rsidRPr="006D0A16" w:rsidRDefault="006D0A16" w:rsidP="006D0A16">
      <w:pPr>
        <w:rPr>
          <w:b/>
          <w:bCs/>
        </w:rPr>
      </w:pPr>
      <w:r w:rsidRPr="006D0A16">
        <w:rPr>
          <w:b/>
          <w:bCs/>
        </w:rPr>
        <w:t>A. Data Consolidation &amp; Onboarding</w:t>
      </w:r>
    </w:p>
    <w:p w14:paraId="5286E68B" w14:textId="77777777" w:rsidR="006D0A16" w:rsidRPr="006D0A16" w:rsidRDefault="006D0A16" w:rsidP="006D0A16">
      <w:pPr>
        <w:numPr>
          <w:ilvl w:val="0"/>
          <w:numId w:val="4"/>
        </w:numPr>
      </w:pPr>
      <w:r w:rsidRPr="006D0A16">
        <w:rPr>
          <w:b/>
          <w:bCs/>
        </w:rPr>
        <w:t>Action:</w:t>
      </w:r>
      <w:r w:rsidRPr="006D0A16">
        <w:t> </w:t>
      </w:r>
      <w:proofErr w:type="spellStart"/>
      <w:r w:rsidRPr="006D0A16">
        <w:t>Semarchy</w:t>
      </w:r>
      <w:proofErr w:type="spellEnd"/>
      <w:r w:rsidRPr="006D0A16">
        <w:t xml:space="preserve"> </w:t>
      </w:r>
      <w:proofErr w:type="spellStart"/>
      <w:r w:rsidRPr="006D0A16">
        <w:t>xDM</w:t>
      </w:r>
      <w:proofErr w:type="spellEnd"/>
      <w:r w:rsidRPr="006D0A16">
        <w:t xml:space="preserve"> ingests product data from multiple sources (ERP, warehouse systems, procurement databases) via connectors and APIs.</w:t>
      </w:r>
    </w:p>
    <w:p w14:paraId="1C47415C" w14:textId="77777777" w:rsidR="006D0A16" w:rsidRPr="006D0A16" w:rsidRDefault="006D0A16" w:rsidP="006D0A16">
      <w:pPr>
        <w:numPr>
          <w:ilvl w:val="0"/>
          <w:numId w:val="4"/>
        </w:numPr>
      </w:pPr>
      <w:r w:rsidRPr="006D0A16">
        <w:rPr>
          <w:b/>
          <w:bCs/>
        </w:rPr>
        <w:t>Functionality Used:</w:t>
      </w:r>
    </w:p>
    <w:p w14:paraId="74A3183F" w14:textId="77777777" w:rsidR="006D0A16" w:rsidRPr="006D0A16" w:rsidRDefault="006D0A16" w:rsidP="006D0A16">
      <w:pPr>
        <w:numPr>
          <w:ilvl w:val="1"/>
          <w:numId w:val="4"/>
        </w:numPr>
      </w:pPr>
      <w:r w:rsidRPr="006D0A16">
        <w:t>Data import using REST/SQL/flat file connectors.</w:t>
      </w:r>
    </w:p>
    <w:p w14:paraId="2FE62113" w14:textId="77777777" w:rsidR="006D0A16" w:rsidRPr="006D0A16" w:rsidRDefault="006D0A16" w:rsidP="006D0A16">
      <w:pPr>
        <w:numPr>
          <w:ilvl w:val="1"/>
          <w:numId w:val="4"/>
        </w:numPr>
      </w:pPr>
      <w:r w:rsidRPr="006D0A16">
        <w:t xml:space="preserve">Data staging and profiling modules to </w:t>
      </w:r>
      <w:proofErr w:type="spellStart"/>
      <w:r w:rsidRPr="006D0A16">
        <w:t>analyze</w:t>
      </w:r>
      <w:proofErr w:type="spellEnd"/>
      <w:r w:rsidRPr="006D0A16">
        <w:t xml:space="preserve"> quality and completeness.</w:t>
      </w:r>
    </w:p>
    <w:p w14:paraId="2A8F96DE" w14:textId="77777777" w:rsidR="006D0A16" w:rsidRPr="006D0A16" w:rsidRDefault="006D0A16" w:rsidP="006D0A16">
      <w:r w:rsidRPr="006D0A16">
        <w:rPr>
          <w:b/>
          <w:bCs/>
        </w:rPr>
        <w:t>Scenario:</w:t>
      </w:r>
      <w:r w:rsidRPr="006D0A16">
        <w:t xml:space="preserve"> Product data from five warehouses is imported into </w:t>
      </w:r>
      <w:proofErr w:type="spellStart"/>
      <w:r w:rsidRPr="006D0A16">
        <w:t>xDM’s</w:t>
      </w:r>
      <w:proofErr w:type="spellEnd"/>
      <w:r w:rsidRPr="006D0A16">
        <w:t xml:space="preserve"> "Staging Area." The profiling dashboard identifies discrepancies (e.g., “SKU-12345” vs “SK-0012345”) and missing descriptions.</w:t>
      </w:r>
    </w:p>
    <w:p w14:paraId="619B88A1" w14:textId="77777777" w:rsidR="006D0A16" w:rsidRPr="006D0A16" w:rsidRDefault="006D0A16" w:rsidP="006D0A16">
      <w:pPr>
        <w:rPr>
          <w:b/>
          <w:bCs/>
        </w:rPr>
      </w:pPr>
      <w:r w:rsidRPr="006D0A16">
        <w:rPr>
          <w:b/>
          <w:bCs/>
        </w:rPr>
        <w:t>B. Data Matching &amp; Survivorship</w:t>
      </w:r>
    </w:p>
    <w:p w14:paraId="26D57B5B" w14:textId="77777777" w:rsidR="006D0A16" w:rsidRPr="006D0A16" w:rsidRDefault="006D0A16" w:rsidP="006D0A16">
      <w:pPr>
        <w:numPr>
          <w:ilvl w:val="0"/>
          <w:numId w:val="5"/>
        </w:numPr>
      </w:pPr>
      <w:r w:rsidRPr="006D0A16">
        <w:rPr>
          <w:b/>
          <w:bCs/>
        </w:rPr>
        <w:t>Action:</w:t>
      </w:r>
      <w:r w:rsidRPr="006D0A16">
        <w:t> Implement intelligent </w:t>
      </w:r>
      <w:r w:rsidRPr="006D0A16">
        <w:rPr>
          <w:b/>
          <w:bCs/>
        </w:rPr>
        <w:t>matching rules</w:t>
      </w:r>
      <w:r w:rsidRPr="006D0A16">
        <w:t> to identify and merge duplicate product records based on product name, category, and vendor attributes.</w:t>
      </w:r>
    </w:p>
    <w:p w14:paraId="66EA16FE" w14:textId="77777777" w:rsidR="006D0A16" w:rsidRPr="006D0A16" w:rsidRDefault="006D0A16" w:rsidP="006D0A16">
      <w:pPr>
        <w:numPr>
          <w:ilvl w:val="0"/>
          <w:numId w:val="5"/>
        </w:numPr>
      </w:pPr>
      <w:r w:rsidRPr="006D0A16">
        <w:rPr>
          <w:b/>
          <w:bCs/>
        </w:rPr>
        <w:t>Functionality Used:</w:t>
      </w:r>
    </w:p>
    <w:p w14:paraId="3D80EC4F" w14:textId="77777777" w:rsidR="006D0A16" w:rsidRPr="006D0A16" w:rsidRDefault="006D0A16" w:rsidP="006D0A16">
      <w:pPr>
        <w:numPr>
          <w:ilvl w:val="1"/>
          <w:numId w:val="5"/>
        </w:numPr>
      </w:pPr>
      <w:r w:rsidRPr="006D0A16">
        <w:t>Fuzzy matching algorithms.</w:t>
      </w:r>
    </w:p>
    <w:p w14:paraId="15F66AF8" w14:textId="77777777" w:rsidR="006D0A16" w:rsidRPr="006D0A16" w:rsidRDefault="006D0A16" w:rsidP="006D0A16">
      <w:pPr>
        <w:numPr>
          <w:ilvl w:val="1"/>
          <w:numId w:val="5"/>
        </w:numPr>
      </w:pPr>
      <w:r w:rsidRPr="006D0A16">
        <w:t>Survivorship policies to retain the most trusted values.</w:t>
      </w:r>
    </w:p>
    <w:p w14:paraId="29725E86" w14:textId="77777777" w:rsidR="006D0A16" w:rsidRPr="006D0A16" w:rsidRDefault="006D0A16" w:rsidP="006D0A16">
      <w:r w:rsidRPr="006D0A16">
        <w:rPr>
          <w:b/>
          <w:bCs/>
        </w:rPr>
        <w:t>Scenario:</w:t>
      </w:r>
      <w:r w:rsidRPr="006D0A16">
        <w:t> </w:t>
      </w:r>
      <w:proofErr w:type="spellStart"/>
      <w:r w:rsidRPr="006D0A16">
        <w:t>xDM</w:t>
      </w:r>
      <w:proofErr w:type="spellEnd"/>
      <w:r w:rsidRPr="006D0A16">
        <w:t xml:space="preserve"> automatically merges duplicate entries for "Lubricant Oil 5L" — one from Warehouse A (code: LUB-5L) and another from Warehouse B (code: LB5) — selecting the most credible attributes from each source.</w:t>
      </w:r>
    </w:p>
    <w:p w14:paraId="23A0F786" w14:textId="77777777" w:rsidR="006D0A16" w:rsidRPr="006D0A16" w:rsidRDefault="006D0A16" w:rsidP="006D0A16">
      <w:pPr>
        <w:rPr>
          <w:b/>
          <w:bCs/>
        </w:rPr>
      </w:pPr>
      <w:r w:rsidRPr="006D0A16">
        <w:rPr>
          <w:b/>
          <w:bCs/>
        </w:rPr>
        <w:t>C. Data Standardization &amp; Enrichment</w:t>
      </w:r>
    </w:p>
    <w:p w14:paraId="71449609" w14:textId="77777777" w:rsidR="006D0A16" w:rsidRPr="006D0A16" w:rsidRDefault="006D0A16" w:rsidP="006D0A16">
      <w:pPr>
        <w:numPr>
          <w:ilvl w:val="0"/>
          <w:numId w:val="6"/>
        </w:numPr>
      </w:pPr>
      <w:r w:rsidRPr="006D0A16">
        <w:rPr>
          <w:b/>
          <w:bCs/>
        </w:rPr>
        <w:t>Action:</w:t>
      </w:r>
      <w:r w:rsidRPr="006D0A16">
        <w:t xml:space="preserve"> Enforce standardized formats for product codes, units of measure, and </w:t>
      </w:r>
      <w:proofErr w:type="spellStart"/>
      <w:r w:rsidRPr="006D0A16">
        <w:t>labeling</w:t>
      </w:r>
      <w:proofErr w:type="spellEnd"/>
      <w:r w:rsidRPr="006D0A16">
        <w:t xml:space="preserve"> conventions.</w:t>
      </w:r>
    </w:p>
    <w:p w14:paraId="6F3CC69C" w14:textId="77777777" w:rsidR="006D0A16" w:rsidRPr="006D0A16" w:rsidRDefault="006D0A16" w:rsidP="006D0A16">
      <w:pPr>
        <w:numPr>
          <w:ilvl w:val="0"/>
          <w:numId w:val="6"/>
        </w:numPr>
      </w:pPr>
      <w:r w:rsidRPr="006D0A16">
        <w:rPr>
          <w:b/>
          <w:bCs/>
        </w:rPr>
        <w:lastRenderedPageBreak/>
        <w:t>Functionality Used:</w:t>
      </w:r>
    </w:p>
    <w:p w14:paraId="099C4BE1" w14:textId="77777777" w:rsidR="006D0A16" w:rsidRPr="006D0A16" w:rsidRDefault="006D0A16" w:rsidP="006D0A16">
      <w:pPr>
        <w:numPr>
          <w:ilvl w:val="1"/>
          <w:numId w:val="6"/>
        </w:numPr>
      </w:pPr>
      <w:r w:rsidRPr="006D0A16">
        <w:t>Business rules and validation workflows.</w:t>
      </w:r>
    </w:p>
    <w:p w14:paraId="4C17BE4B" w14:textId="77777777" w:rsidR="006D0A16" w:rsidRPr="006D0A16" w:rsidRDefault="006D0A16" w:rsidP="006D0A16">
      <w:pPr>
        <w:numPr>
          <w:ilvl w:val="1"/>
          <w:numId w:val="6"/>
        </w:numPr>
      </w:pPr>
      <w:r w:rsidRPr="006D0A16">
        <w:t>Automated enrichment using external product attribute repositories.</w:t>
      </w:r>
    </w:p>
    <w:p w14:paraId="45EC2EFE" w14:textId="77777777" w:rsidR="006D0A16" w:rsidRPr="006D0A16" w:rsidRDefault="006D0A16" w:rsidP="006D0A16">
      <w:r w:rsidRPr="006D0A16">
        <w:rPr>
          <w:b/>
          <w:bCs/>
        </w:rPr>
        <w:t>Scenario:</w:t>
      </w:r>
      <w:r w:rsidRPr="006D0A16">
        <w:t xml:space="preserve"> All product codes are converted into a unified “XYZ Format” (e.g., PRO-####-LOC##). If an entry lacks a category, </w:t>
      </w:r>
      <w:proofErr w:type="spellStart"/>
      <w:r w:rsidRPr="006D0A16">
        <w:t>xDM</w:t>
      </w:r>
      <w:proofErr w:type="spellEnd"/>
      <w:r w:rsidRPr="006D0A16">
        <w:t xml:space="preserve"> automatically suggests a classification based on product description using built-in intelligence.</w:t>
      </w:r>
    </w:p>
    <w:p w14:paraId="10D3A7C2" w14:textId="77777777" w:rsidR="006D0A16" w:rsidRPr="006D0A16" w:rsidRDefault="006D0A16" w:rsidP="006D0A16">
      <w:pPr>
        <w:rPr>
          <w:b/>
          <w:bCs/>
        </w:rPr>
      </w:pPr>
      <w:r w:rsidRPr="006D0A16">
        <w:rPr>
          <w:b/>
          <w:bCs/>
        </w:rPr>
        <w:t>D. Data Governance &amp; Stewardship</w:t>
      </w:r>
    </w:p>
    <w:p w14:paraId="22D77D05" w14:textId="77777777" w:rsidR="006D0A16" w:rsidRPr="006D0A16" w:rsidRDefault="006D0A16" w:rsidP="006D0A16">
      <w:pPr>
        <w:numPr>
          <w:ilvl w:val="0"/>
          <w:numId w:val="7"/>
        </w:numPr>
      </w:pPr>
      <w:r w:rsidRPr="006D0A16">
        <w:rPr>
          <w:b/>
          <w:bCs/>
        </w:rPr>
        <w:t>Action:</w:t>
      </w:r>
      <w:r w:rsidRPr="006D0A16">
        <w:t> Introduce centralized governance workflows and define roles (data steward, data owner, approver).</w:t>
      </w:r>
    </w:p>
    <w:p w14:paraId="3FE3DD7E" w14:textId="77777777" w:rsidR="006D0A16" w:rsidRPr="006D0A16" w:rsidRDefault="006D0A16" w:rsidP="006D0A16">
      <w:pPr>
        <w:numPr>
          <w:ilvl w:val="0"/>
          <w:numId w:val="7"/>
        </w:numPr>
      </w:pPr>
      <w:r w:rsidRPr="006D0A16">
        <w:rPr>
          <w:b/>
          <w:bCs/>
        </w:rPr>
        <w:t>Functionality Used:</w:t>
      </w:r>
    </w:p>
    <w:p w14:paraId="23B4F8DA" w14:textId="77777777" w:rsidR="006D0A16" w:rsidRPr="006D0A16" w:rsidRDefault="006D0A16" w:rsidP="006D0A16">
      <w:pPr>
        <w:numPr>
          <w:ilvl w:val="1"/>
          <w:numId w:val="7"/>
        </w:numPr>
      </w:pPr>
      <w:r w:rsidRPr="006D0A16">
        <w:t>Workflow automation and task assignment.</w:t>
      </w:r>
    </w:p>
    <w:p w14:paraId="70BB8102" w14:textId="77777777" w:rsidR="006D0A16" w:rsidRPr="006D0A16" w:rsidRDefault="006D0A16" w:rsidP="006D0A16">
      <w:pPr>
        <w:numPr>
          <w:ilvl w:val="1"/>
          <w:numId w:val="7"/>
        </w:numPr>
      </w:pPr>
      <w:r w:rsidRPr="006D0A16">
        <w:t>Role-based access and audit trails.</w:t>
      </w:r>
    </w:p>
    <w:p w14:paraId="6451244F" w14:textId="77777777" w:rsidR="006D0A16" w:rsidRPr="006D0A16" w:rsidRDefault="006D0A16" w:rsidP="006D0A16">
      <w:r w:rsidRPr="006D0A16">
        <w:rPr>
          <w:b/>
          <w:bCs/>
        </w:rPr>
        <w:t>Scenario:</w:t>
      </w:r>
      <w:r w:rsidRPr="006D0A16">
        <w:t> When a new product record is added by a warehouse manager, it automatically triggers a validation workflow — quality rules verify completeness; a data steward reviews; finally, a product data manager approves the entry for publishing.</w:t>
      </w:r>
    </w:p>
    <w:p w14:paraId="17EACAD6" w14:textId="77777777" w:rsidR="006D0A16" w:rsidRPr="006D0A16" w:rsidRDefault="006D0A16" w:rsidP="006D0A16">
      <w:pPr>
        <w:rPr>
          <w:b/>
          <w:bCs/>
        </w:rPr>
      </w:pPr>
      <w:r w:rsidRPr="006D0A16">
        <w:rPr>
          <w:b/>
          <w:bCs/>
        </w:rPr>
        <w:t>E. Golden Record Creation</w:t>
      </w:r>
    </w:p>
    <w:p w14:paraId="257428F1" w14:textId="77777777" w:rsidR="006D0A16" w:rsidRPr="006D0A16" w:rsidRDefault="006D0A16" w:rsidP="006D0A16">
      <w:pPr>
        <w:numPr>
          <w:ilvl w:val="0"/>
          <w:numId w:val="8"/>
        </w:numPr>
      </w:pPr>
      <w:r w:rsidRPr="006D0A16">
        <w:rPr>
          <w:b/>
          <w:bCs/>
        </w:rPr>
        <w:t>Action:</w:t>
      </w:r>
      <w:r w:rsidRPr="006D0A16">
        <w:t> </w:t>
      </w:r>
      <w:proofErr w:type="spellStart"/>
      <w:r w:rsidRPr="006D0A16">
        <w:t>Semarchy</w:t>
      </w:r>
      <w:proofErr w:type="spellEnd"/>
      <w:r w:rsidRPr="006D0A16">
        <w:t xml:space="preserve"> </w:t>
      </w:r>
      <w:proofErr w:type="spellStart"/>
      <w:r w:rsidRPr="006D0A16">
        <w:t>xDM</w:t>
      </w:r>
      <w:proofErr w:type="spellEnd"/>
      <w:r w:rsidRPr="006D0A16">
        <w:t xml:space="preserve"> generates a single, authoritative “golden record” for each product.</w:t>
      </w:r>
    </w:p>
    <w:p w14:paraId="74537E0A" w14:textId="77777777" w:rsidR="006D0A16" w:rsidRPr="006D0A16" w:rsidRDefault="006D0A16" w:rsidP="006D0A16">
      <w:pPr>
        <w:numPr>
          <w:ilvl w:val="0"/>
          <w:numId w:val="8"/>
        </w:numPr>
      </w:pPr>
      <w:r w:rsidRPr="006D0A16">
        <w:rPr>
          <w:b/>
          <w:bCs/>
        </w:rPr>
        <w:t>Functionality Used:</w:t>
      </w:r>
    </w:p>
    <w:p w14:paraId="42173354" w14:textId="77777777" w:rsidR="006D0A16" w:rsidRPr="006D0A16" w:rsidRDefault="006D0A16" w:rsidP="006D0A16">
      <w:pPr>
        <w:numPr>
          <w:ilvl w:val="1"/>
          <w:numId w:val="8"/>
        </w:numPr>
      </w:pPr>
      <w:r w:rsidRPr="006D0A16">
        <w:t>Consolidated product hub model.</w:t>
      </w:r>
    </w:p>
    <w:p w14:paraId="0F18F45C" w14:textId="77777777" w:rsidR="006D0A16" w:rsidRPr="006D0A16" w:rsidRDefault="006D0A16" w:rsidP="006D0A16">
      <w:pPr>
        <w:numPr>
          <w:ilvl w:val="1"/>
          <w:numId w:val="8"/>
        </w:numPr>
      </w:pPr>
      <w:r w:rsidRPr="006D0A16">
        <w:t>Version control and change tracking.</w:t>
      </w:r>
    </w:p>
    <w:p w14:paraId="4B6334E7" w14:textId="77777777" w:rsidR="006D0A16" w:rsidRPr="006D0A16" w:rsidRDefault="006D0A16" w:rsidP="006D0A16">
      <w:r w:rsidRPr="006D0A16">
        <w:rPr>
          <w:b/>
          <w:bCs/>
        </w:rPr>
        <w:t>Scenario:</w:t>
      </w:r>
      <w:r w:rsidRPr="006D0A16">
        <w:t xml:space="preserve"> For “Brake Fluids,” </w:t>
      </w:r>
      <w:proofErr w:type="spellStart"/>
      <w:r w:rsidRPr="006D0A16">
        <w:t>xDM</w:t>
      </w:r>
      <w:proofErr w:type="spellEnd"/>
      <w:r w:rsidRPr="006D0A16">
        <w:t xml:space="preserve"> consolidates data from three systems to produce a single record containing accurate codes, vendor, specifications, and pricing — serving as the enterprise truth.</w:t>
      </w:r>
    </w:p>
    <w:p w14:paraId="37F166B3" w14:textId="77777777" w:rsidR="006D0A16" w:rsidRPr="006D0A16" w:rsidRDefault="006D0A16" w:rsidP="006D0A16">
      <w:pPr>
        <w:rPr>
          <w:b/>
          <w:bCs/>
        </w:rPr>
      </w:pPr>
      <w:r w:rsidRPr="006D0A16">
        <w:rPr>
          <w:b/>
          <w:bCs/>
        </w:rPr>
        <w:t>F. Data Publication &amp; Integration</w:t>
      </w:r>
    </w:p>
    <w:p w14:paraId="42FDA044" w14:textId="77777777" w:rsidR="006D0A16" w:rsidRPr="006D0A16" w:rsidRDefault="006D0A16" w:rsidP="006D0A16">
      <w:pPr>
        <w:numPr>
          <w:ilvl w:val="0"/>
          <w:numId w:val="9"/>
        </w:numPr>
      </w:pPr>
      <w:r w:rsidRPr="006D0A16">
        <w:rPr>
          <w:b/>
          <w:bCs/>
        </w:rPr>
        <w:t>Action:</w:t>
      </w:r>
      <w:r w:rsidRPr="006D0A16">
        <w:t> Publish the cleansed and mastered data to downstream systems — ERP, partner systems, and BI tools.</w:t>
      </w:r>
    </w:p>
    <w:p w14:paraId="16FA363C" w14:textId="77777777" w:rsidR="006D0A16" w:rsidRPr="006D0A16" w:rsidRDefault="006D0A16" w:rsidP="006D0A16">
      <w:pPr>
        <w:numPr>
          <w:ilvl w:val="0"/>
          <w:numId w:val="9"/>
        </w:numPr>
      </w:pPr>
      <w:r w:rsidRPr="006D0A16">
        <w:rPr>
          <w:b/>
          <w:bCs/>
        </w:rPr>
        <w:t>Functionality Used:</w:t>
      </w:r>
    </w:p>
    <w:p w14:paraId="17FF53FF" w14:textId="77777777" w:rsidR="006D0A16" w:rsidRPr="006D0A16" w:rsidRDefault="006D0A16" w:rsidP="006D0A16">
      <w:pPr>
        <w:numPr>
          <w:ilvl w:val="1"/>
          <w:numId w:val="9"/>
        </w:numPr>
      </w:pPr>
      <w:r w:rsidRPr="006D0A16">
        <w:t>Integration via APIs and message queues.</w:t>
      </w:r>
    </w:p>
    <w:p w14:paraId="394619F4" w14:textId="77777777" w:rsidR="006D0A16" w:rsidRPr="006D0A16" w:rsidRDefault="006D0A16" w:rsidP="006D0A16">
      <w:pPr>
        <w:numPr>
          <w:ilvl w:val="1"/>
          <w:numId w:val="9"/>
        </w:numPr>
      </w:pPr>
      <w:r w:rsidRPr="006D0A16">
        <w:t>Export workflows for continuous synchronization.</w:t>
      </w:r>
    </w:p>
    <w:p w14:paraId="515E87F2" w14:textId="77777777" w:rsidR="006D0A16" w:rsidRPr="006D0A16" w:rsidRDefault="006D0A16" w:rsidP="006D0A16">
      <w:r w:rsidRPr="006D0A16">
        <w:rPr>
          <w:b/>
          <w:bCs/>
        </w:rPr>
        <w:lastRenderedPageBreak/>
        <w:t>Scenario:</w:t>
      </w:r>
      <w:r w:rsidRPr="006D0A16">
        <w:t xml:space="preserve"> The ERP system auto-updates product </w:t>
      </w:r>
      <w:proofErr w:type="spellStart"/>
      <w:r w:rsidRPr="006D0A16">
        <w:t>catalogs</w:t>
      </w:r>
      <w:proofErr w:type="spellEnd"/>
      <w:r w:rsidRPr="006D0A16">
        <w:t xml:space="preserve"> daily from </w:t>
      </w:r>
      <w:proofErr w:type="spellStart"/>
      <w:r w:rsidRPr="006D0A16">
        <w:t>xDM’s</w:t>
      </w:r>
      <w:proofErr w:type="spellEnd"/>
      <w:r w:rsidRPr="006D0A16">
        <w:t xml:space="preserve"> master repository. Partners and customers access verified product data through secure APIs, ensuring consistency across platforms.</w:t>
      </w:r>
    </w:p>
    <w:p w14:paraId="329234BE" w14:textId="77777777" w:rsidR="006D0A16" w:rsidRPr="006D0A16" w:rsidRDefault="00000000" w:rsidP="006D0A16">
      <w:r>
        <w:pict w14:anchorId="13ADDFF9">
          <v:rect id="_x0000_i1028" style="width:0;height:0" o:hralign="center" o:hrstd="t" o:hr="t" fillcolor="#a0a0a0" stroked="f"/>
        </w:pict>
      </w:r>
    </w:p>
    <w:p w14:paraId="2DFE3118" w14:textId="77777777" w:rsidR="006D0A16" w:rsidRPr="006D0A16" w:rsidRDefault="006D0A16" w:rsidP="006D0A16">
      <w:pPr>
        <w:rPr>
          <w:b/>
          <w:bCs/>
        </w:rPr>
      </w:pPr>
      <w:r w:rsidRPr="006D0A16">
        <w:rPr>
          <w:b/>
          <w:bCs/>
        </w:rPr>
        <w:t>5. Results and Benefits</w:t>
      </w:r>
    </w:p>
    <w:tbl>
      <w:tblPr>
        <w:tblW w:w="10282" w:type="dxa"/>
        <w:tblCellMar>
          <w:top w:w="15" w:type="dxa"/>
          <w:left w:w="15" w:type="dxa"/>
          <w:bottom w:w="15" w:type="dxa"/>
          <w:right w:w="15" w:type="dxa"/>
        </w:tblCellMar>
        <w:tblLook w:val="04A0" w:firstRow="1" w:lastRow="0" w:firstColumn="1" w:lastColumn="0" w:noHBand="0" w:noVBand="1"/>
      </w:tblPr>
      <w:tblGrid>
        <w:gridCol w:w="5394"/>
        <w:gridCol w:w="4888"/>
      </w:tblGrid>
      <w:tr w:rsidR="006D0A16" w:rsidRPr="006D0A16" w14:paraId="6D33D64D" w14:textId="77777777">
        <w:trPr>
          <w:tblHeader/>
        </w:trPr>
        <w:tc>
          <w:tcPr>
            <w:tcW w:w="0" w:type="auto"/>
            <w:tcBorders>
              <w:top w:val="nil"/>
              <w:left w:val="nil"/>
              <w:bottom w:val="nil"/>
              <w:right w:val="nil"/>
            </w:tcBorders>
            <w:noWrap/>
            <w:vAlign w:val="center"/>
            <w:hideMark/>
          </w:tcPr>
          <w:p w14:paraId="0BAE37EB" w14:textId="77777777" w:rsidR="006D0A16" w:rsidRPr="006D0A16" w:rsidRDefault="006D0A16" w:rsidP="006D0A16">
            <w:pPr>
              <w:rPr>
                <w:b/>
                <w:bCs/>
              </w:rPr>
            </w:pPr>
            <w:r w:rsidRPr="006D0A16">
              <w:rPr>
                <w:b/>
                <w:bCs/>
              </w:rPr>
              <w:t xml:space="preserve">Before </w:t>
            </w:r>
            <w:proofErr w:type="spellStart"/>
            <w:r w:rsidRPr="006D0A16">
              <w:rPr>
                <w:b/>
                <w:bCs/>
              </w:rPr>
              <w:t>Semarchy</w:t>
            </w:r>
            <w:proofErr w:type="spellEnd"/>
            <w:r w:rsidRPr="006D0A16">
              <w:rPr>
                <w:b/>
                <w:bCs/>
              </w:rPr>
              <w:t xml:space="preserve"> </w:t>
            </w:r>
            <w:proofErr w:type="spellStart"/>
            <w:r w:rsidRPr="006D0A16">
              <w:rPr>
                <w:b/>
                <w:bCs/>
              </w:rPr>
              <w:t>xDM</w:t>
            </w:r>
            <w:proofErr w:type="spellEnd"/>
          </w:p>
        </w:tc>
        <w:tc>
          <w:tcPr>
            <w:tcW w:w="0" w:type="auto"/>
            <w:tcBorders>
              <w:top w:val="nil"/>
              <w:left w:val="nil"/>
              <w:bottom w:val="nil"/>
              <w:right w:val="nil"/>
            </w:tcBorders>
            <w:noWrap/>
            <w:vAlign w:val="center"/>
            <w:hideMark/>
          </w:tcPr>
          <w:p w14:paraId="35A3EFD0" w14:textId="77777777" w:rsidR="006D0A16" w:rsidRPr="006D0A16" w:rsidRDefault="006D0A16" w:rsidP="006D0A16">
            <w:pPr>
              <w:rPr>
                <w:b/>
                <w:bCs/>
              </w:rPr>
            </w:pPr>
            <w:r w:rsidRPr="006D0A16">
              <w:rPr>
                <w:b/>
                <w:bCs/>
              </w:rPr>
              <w:t xml:space="preserve">After </w:t>
            </w:r>
            <w:proofErr w:type="spellStart"/>
            <w:r w:rsidRPr="006D0A16">
              <w:rPr>
                <w:b/>
                <w:bCs/>
              </w:rPr>
              <w:t>Semarchy</w:t>
            </w:r>
            <w:proofErr w:type="spellEnd"/>
            <w:r w:rsidRPr="006D0A16">
              <w:rPr>
                <w:b/>
                <w:bCs/>
              </w:rPr>
              <w:t xml:space="preserve"> </w:t>
            </w:r>
            <w:proofErr w:type="spellStart"/>
            <w:r w:rsidRPr="006D0A16">
              <w:rPr>
                <w:b/>
                <w:bCs/>
              </w:rPr>
              <w:t>xDM</w:t>
            </w:r>
            <w:proofErr w:type="spellEnd"/>
            <w:r w:rsidRPr="006D0A16">
              <w:rPr>
                <w:b/>
                <w:bCs/>
              </w:rPr>
              <w:t xml:space="preserve"> Implementation</w:t>
            </w:r>
          </w:p>
        </w:tc>
      </w:tr>
      <w:tr w:rsidR="006D0A16" w:rsidRPr="006D0A16" w14:paraId="4DD2E7C0" w14:textId="77777777">
        <w:tc>
          <w:tcPr>
            <w:tcW w:w="0" w:type="auto"/>
            <w:tcBorders>
              <w:top w:val="nil"/>
              <w:left w:val="nil"/>
              <w:bottom w:val="nil"/>
              <w:right w:val="nil"/>
            </w:tcBorders>
            <w:vAlign w:val="center"/>
            <w:hideMark/>
          </w:tcPr>
          <w:p w14:paraId="78B13CB5" w14:textId="77777777" w:rsidR="006D0A16" w:rsidRPr="006D0A16" w:rsidRDefault="006D0A16" w:rsidP="006D0A16">
            <w:r w:rsidRPr="006D0A16">
              <w:t>Fragmented product data across 5 systems</w:t>
            </w:r>
          </w:p>
        </w:tc>
        <w:tc>
          <w:tcPr>
            <w:tcW w:w="0" w:type="auto"/>
            <w:tcBorders>
              <w:top w:val="nil"/>
              <w:left w:val="nil"/>
              <w:bottom w:val="nil"/>
              <w:right w:val="nil"/>
            </w:tcBorders>
            <w:vAlign w:val="center"/>
            <w:hideMark/>
          </w:tcPr>
          <w:p w14:paraId="4272EBF5" w14:textId="77777777" w:rsidR="006D0A16" w:rsidRPr="006D0A16" w:rsidRDefault="006D0A16" w:rsidP="006D0A16">
            <w:r w:rsidRPr="006D0A16">
              <w:t>Centralized, synchronized product hub</w:t>
            </w:r>
          </w:p>
        </w:tc>
      </w:tr>
      <w:tr w:rsidR="006D0A16" w:rsidRPr="006D0A16" w14:paraId="1182D4EC" w14:textId="77777777">
        <w:tc>
          <w:tcPr>
            <w:tcW w:w="0" w:type="auto"/>
            <w:tcBorders>
              <w:top w:val="nil"/>
              <w:left w:val="nil"/>
              <w:bottom w:val="nil"/>
              <w:right w:val="nil"/>
            </w:tcBorders>
            <w:vAlign w:val="center"/>
            <w:hideMark/>
          </w:tcPr>
          <w:p w14:paraId="2F11911C" w14:textId="77777777" w:rsidR="006D0A16" w:rsidRPr="006D0A16" w:rsidRDefault="006D0A16" w:rsidP="006D0A16">
            <w:r w:rsidRPr="006D0A16">
              <w:t>25% duplicate or inconsistent records</w:t>
            </w:r>
          </w:p>
        </w:tc>
        <w:tc>
          <w:tcPr>
            <w:tcW w:w="0" w:type="auto"/>
            <w:tcBorders>
              <w:top w:val="nil"/>
              <w:left w:val="nil"/>
              <w:bottom w:val="nil"/>
              <w:right w:val="nil"/>
            </w:tcBorders>
            <w:vAlign w:val="center"/>
            <w:hideMark/>
          </w:tcPr>
          <w:p w14:paraId="4FF8A946" w14:textId="77777777" w:rsidR="006D0A16" w:rsidRPr="006D0A16" w:rsidRDefault="006D0A16" w:rsidP="006D0A16">
            <w:r w:rsidRPr="006D0A16">
              <w:t>98% data accuracy and consistency</w:t>
            </w:r>
          </w:p>
        </w:tc>
      </w:tr>
      <w:tr w:rsidR="006D0A16" w:rsidRPr="006D0A16" w14:paraId="76C2E3A8" w14:textId="77777777">
        <w:tc>
          <w:tcPr>
            <w:tcW w:w="0" w:type="auto"/>
            <w:tcBorders>
              <w:top w:val="nil"/>
              <w:left w:val="nil"/>
              <w:bottom w:val="nil"/>
              <w:right w:val="nil"/>
            </w:tcBorders>
            <w:vAlign w:val="center"/>
            <w:hideMark/>
          </w:tcPr>
          <w:p w14:paraId="632F2A30" w14:textId="77777777" w:rsidR="006D0A16" w:rsidRPr="006D0A16" w:rsidRDefault="006D0A16" w:rsidP="006D0A16">
            <w:r w:rsidRPr="006D0A16">
              <w:t>Manual governance processes</w:t>
            </w:r>
          </w:p>
        </w:tc>
        <w:tc>
          <w:tcPr>
            <w:tcW w:w="0" w:type="auto"/>
            <w:tcBorders>
              <w:top w:val="nil"/>
              <w:left w:val="nil"/>
              <w:bottom w:val="nil"/>
              <w:right w:val="nil"/>
            </w:tcBorders>
            <w:vAlign w:val="center"/>
            <w:hideMark/>
          </w:tcPr>
          <w:p w14:paraId="23726614" w14:textId="77777777" w:rsidR="006D0A16" w:rsidRPr="006D0A16" w:rsidRDefault="006D0A16" w:rsidP="006D0A16">
            <w:r w:rsidRPr="006D0A16">
              <w:t>Automated workflows and approvals</w:t>
            </w:r>
          </w:p>
        </w:tc>
      </w:tr>
      <w:tr w:rsidR="006D0A16" w:rsidRPr="006D0A16" w14:paraId="14136DCE" w14:textId="77777777">
        <w:tc>
          <w:tcPr>
            <w:tcW w:w="0" w:type="auto"/>
            <w:tcBorders>
              <w:top w:val="nil"/>
              <w:left w:val="nil"/>
              <w:bottom w:val="nil"/>
              <w:right w:val="nil"/>
            </w:tcBorders>
            <w:vAlign w:val="center"/>
            <w:hideMark/>
          </w:tcPr>
          <w:p w14:paraId="2DA48E6E" w14:textId="77777777" w:rsidR="006D0A16" w:rsidRPr="006D0A16" w:rsidRDefault="006D0A16" w:rsidP="006D0A16">
            <w:r w:rsidRPr="006D0A16">
              <w:t xml:space="preserve">Compliance gaps in product </w:t>
            </w:r>
            <w:proofErr w:type="spellStart"/>
            <w:r w:rsidRPr="006D0A16">
              <w:t>labeling</w:t>
            </w:r>
            <w:proofErr w:type="spellEnd"/>
          </w:p>
        </w:tc>
        <w:tc>
          <w:tcPr>
            <w:tcW w:w="0" w:type="auto"/>
            <w:tcBorders>
              <w:top w:val="nil"/>
              <w:left w:val="nil"/>
              <w:bottom w:val="nil"/>
              <w:right w:val="nil"/>
            </w:tcBorders>
            <w:vAlign w:val="center"/>
            <w:hideMark/>
          </w:tcPr>
          <w:p w14:paraId="1CF8E91B" w14:textId="77777777" w:rsidR="006D0A16" w:rsidRPr="006D0A16" w:rsidRDefault="006D0A16" w:rsidP="006D0A16">
            <w:r w:rsidRPr="006D0A16">
              <w:t>End-to-end traceability and audit trails</w:t>
            </w:r>
          </w:p>
        </w:tc>
      </w:tr>
      <w:tr w:rsidR="006D0A16" w:rsidRPr="006D0A16" w14:paraId="17EE02C8" w14:textId="77777777">
        <w:tc>
          <w:tcPr>
            <w:tcW w:w="0" w:type="auto"/>
            <w:tcBorders>
              <w:top w:val="nil"/>
              <w:left w:val="nil"/>
              <w:bottom w:val="nil"/>
              <w:right w:val="nil"/>
            </w:tcBorders>
            <w:vAlign w:val="center"/>
            <w:hideMark/>
          </w:tcPr>
          <w:p w14:paraId="486825C4" w14:textId="77777777" w:rsidR="006D0A16" w:rsidRPr="006D0A16" w:rsidRDefault="006D0A16" w:rsidP="006D0A16">
            <w:r w:rsidRPr="006D0A16">
              <w:t>Complex system integrations</w:t>
            </w:r>
          </w:p>
        </w:tc>
        <w:tc>
          <w:tcPr>
            <w:tcW w:w="0" w:type="auto"/>
            <w:tcBorders>
              <w:top w:val="nil"/>
              <w:left w:val="nil"/>
              <w:bottom w:val="nil"/>
              <w:right w:val="nil"/>
            </w:tcBorders>
            <w:vAlign w:val="center"/>
            <w:hideMark/>
          </w:tcPr>
          <w:p w14:paraId="5E7DB74E" w14:textId="77777777" w:rsidR="006D0A16" w:rsidRPr="006D0A16" w:rsidRDefault="006D0A16" w:rsidP="006D0A16">
            <w:r w:rsidRPr="006D0A16">
              <w:t>Simplified API-driven data sharing</w:t>
            </w:r>
          </w:p>
        </w:tc>
      </w:tr>
    </w:tbl>
    <w:p w14:paraId="20ED6529" w14:textId="77777777" w:rsidR="006D0A16" w:rsidRPr="006D0A16" w:rsidRDefault="00000000" w:rsidP="006D0A16">
      <w:r>
        <w:pict w14:anchorId="10761339">
          <v:rect id="_x0000_i1029" style="width:0;height:0" o:hralign="center" o:hrstd="t" o:hr="t" fillcolor="#a0a0a0" stroked="f"/>
        </w:pict>
      </w:r>
    </w:p>
    <w:p w14:paraId="4E4E99B4" w14:textId="77777777" w:rsidR="006D0A16" w:rsidRPr="006D0A16" w:rsidRDefault="006D0A16" w:rsidP="006D0A16">
      <w:pPr>
        <w:rPr>
          <w:b/>
          <w:bCs/>
        </w:rPr>
      </w:pPr>
      <w:r w:rsidRPr="006D0A16">
        <w:rPr>
          <w:b/>
          <w:bCs/>
        </w:rPr>
        <w:t xml:space="preserve">6. Key </w:t>
      </w:r>
      <w:proofErr w:type="spellStart"/>
      <w:r w:rsidRPr="006D0A16">
        <w:rPr>
          <w:b/>
          <w:bCs/>
        </w:rPr>
        <w:t>Semarchy</w:t>
      </w:r>
      <w:proofErr w:type="spellEnd"/>
      <w:r w:rsidRPr="006D0A16">
        <w:rPr>
          <w:b/>
          <w:bCs/>
        </w:rPr>
        <w:t xml:space="preserve"> </w:t>
      </w:r>
      <w:proofErr w:type="spellStart"/>
      <w:r w:rsidRPr="006D0A16">
        <w:rPr>
          <w:b/>
          <w:bCs/>
        </w:rPr>
        <w:t>xDM</w:t>
      </w:r>
      <w:proofErr w:type="spellEnd"/>
      <w:r w:rsidRPr="006D0A16">
        <w:rPr>
          <w:b/>
          <w:bCs/>
        </w:rPr>
        <w:t xml:space="preserve"> Functionalities Utilized</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8"/>
        <w:gridCol w:w="3694"/>
        <w:gridCol w:w="3003"/>
      </w:tblGrid>
      <w:tr w:rsidR="006D0A16" w:rsidRPr="006D0A16" w14:paraId="100F14B3" w14:textId="77777777" w:rsidTr="009D0109">
        <w:trPr>
          <w:trHeight w:val="455"/>
          <w:tblHeader/>
        </w:trPr>
        <w:tc>
          <w:tcPr>
            <w:tcW w:w="0" w:type="auto"/>
            <w:noWrap/>
            <w:vAlign w:val="center"/>
            <w:hideMark/>
          </w:tcPr>
          <w:p w14:paraId="386B76FE" w14:textId="77777777" w:rsidR="006D0A16" w:rsidRPr="006D0A16" w:rsidRDefault="006D0A16" w:rsidP="006D0A16">
            <w:pPr>
              <w:rPr>
                <w:b/>
                <w:bCs/>
              </w:rPr>
            </w:pPr>
            <w:r w:rsidRPr="006D0A16">
              <w:rPr>
                <w:b/>
                <w:bCs/>
              </w:rPr>
              <w:t>Category</w:t>
            </w:r>
          </w:p>
        </w:tc>
        <w:tc>
          <w:tcPr>
            <w:tcW w:w="0" w:type="auto"/>
            <w:noWrap/>
            <w:vAlign w:val="center"/>
            <w:hideMark/>
          </w:tcPr>
          <w:p w14:paraId="0DC0B7A2" w14:textId="77777777" w:rsidR="006D0A16" w:rsidRPr="006D0A16" w:rsidRDefault="006D0A16" w:rsidP="006D0A16">
            <w:pPr>
              <w:rPr>
                <w:b/>
                <w:bCs/>
              </w:rPr>
            </w:pPr>
            <w:r w:rsidRPr="006D0A16">
              <w:rPr>
                <w:b/>
                <w:bCs/>
              </w:rPr>
              <w:t xml:space="preserve">Functionality in </w:t>
            </w:r>
            <w:proofErr w:type="spellStart"/>
            <w:r w:rsidRPr="006D0A16">
              <w:rPr>
                <w:b/>
                <w:bCs/>
              </w:rPr>
              <w:t>Semarchy</w:t>
            </w:r>
            <w:proofErr w:type="spellEnd"/>
            <w:r w:rsidRPr="006D0A16">
              <w:rPr>
                <w:b/>
                <w:bCs/>
              </w:rPr>
              <w:t xml:space="preserve"> </w:t>
            </w:r>
            <w:proofErr w:type="spellStart"/>
            <w:r w:rsidRPr="006D0A16">
              <w:rPr>
                <w:b/>
                <w:bCs/>
              </w:rPr>
              <w:t>xDM</w:t>
            </w:r>
            <w:proofErr w:type="spellEnd"/>
          </w:p>
        </w:tc>
        <w:tc>
          <w:tcPr>
            <w:tcW w:w="0" w:type="auto"/>
            <w:noWrap/>
            <w:vAlign w:val="center"/>
            <w:hideMark/>
          </w:tcPr>
          <w:p w14:paraId="35516EA9" w14:textId="77777777" w:rsidR="006D0A16" w:rsidRPr="006D0A16" w:rsidRDefault="006D0A16" w:rsidP="006D0A16">
            <w:pPr>
              <w:rPr>
                <w:b/>
                <w:bCs/>
              </w:rPr>
            </w:pPr>
            <w:r w:rsidRPr="006D0A16">
              <w:rPr>
                <w:b/>
                <w:bCs/>
              </w:rPr>
              <w:t>Business Outcome</w:t>
            </w:r>
          </w:p>
        </w:tc>
      </w:tr>
      <w:tr w:rsidR="006D0A16" w:rsidRPr="006D0A16" w14:paraId="737A0119" w14:textId="77777777" w:rsidTr="009D0109">
        <w:trPr>
          <w:trHeight w:val="455"/>
        </w:trPr>
        <w:tc>
          <w:tcPr>
            <w:tcW w:w="0" w:type="auto"/>
            <w:vAlign w:val="center"/>
            <w:hideMark/>
          </w:tcPr>
          <w:p w14:paraId="2D99DF8F" w14:textId="77777777" w:rsidR="006D0A16" w:rsidRPr="006D0A16" w:rsidRDefault="006D0A16" w:rsidP="006D0A16">
            <w:r w:rsidRPr="006D0A16">
              <w:t>Data Profiling</w:t>
            </w:r>
          </w:p>
        </w:tc>
        <w:tc>
          <w:tcPr>
            <w:tcW w:w="0" w:type="auto"/>
            <w:vAlign w:val="center"/>
            <w:hideMark/>
          </w:tcPr>
          <w:p w14:paraId="03224433" w14:textId="77777777" w:rsidR="006D0A16" w:rsidRPr="006D0A16" w:rsidRDefault="006D0A16" w:rsidP="006D0A16">
            <w:proofErr w:type="spellStart"/>
            <w:r w:rsidRPr="006D0A16">
              <w:t>Analyze</w:t>
            </w:r>
            <w:proofErr w:type="spellEnd"/>
            <w:r w:rsidRPr="006D0A16">
              <w:t xml:space="preserve"> and assess data quality</w:t>
            </w:r>
          </w:p>
        </w:tc>
        <w:tc>
          <w:tcPr>
            <w:tcW w:w="0" w:type="auto"/>
            <w:vAlign w:val="center"/>
            <w:hideMark/>
          </w:tcPr>
          <w:p w14:paraId="549F046F" w14:textId="77777777" w:rsidR="006D0A16" w:rsidRPr="006D0A16" w:rsidRDefault="006D0A16" w:rsidP="006D0A16">
            <w:r w:rsidRPr="006D0A16">
              <w:t>Identify inconsistencies early</w:t>
            </w:r>
          </w:p>
        </w:tc>
      </w:tr>
      <w:tr w:rsidR="006D0A16" w:rsidRPr="006D0A16" w14:paraId="3D8B0085" w14:textId="77777777" w:rsidTr="009D0109">
        <w:trPr>
          <w:trHeight w:val="455"/>
        </w:trPr>
        <w:tc>
          <w:tcPr>
            <w:tcW w:w="0" w:type="auto"/>
            <w:vAlign w:val="center"/>
            <w:hideMark/>
          </w:tcPr>
          <w:p w14:paraId="2A8906B5" w14:textId="77777777" w:rsidR="006D0A16" w:rsidRPr="006D0A16" w:rsidRDefault="006D0A16" w:rsidP="006D0A16">
            <w:r w:rsidRPr="006D0A16">
              <w:t>Data Matching &amp; Merging</w:t>
            </w:r>
          </w:p>
        </w:tc>
        <w:tc>
          <w:tcPr>
            <w:tcW w:w="0" w:type="auto"/>
            <w:vAlign w:val="center"/>
            <w:hideMark/>
          </w:tcPr>
          <w:p w14:paraId="65D31383" w14:textId="77777777" w:rsidR="006D0A16" w:rsidRPr="006D0A16" w:rsidRDefault="006D0A16" w:rsidP="006D0A16">
            <w:r w:rsidRPr="006D0A16">
              <w:t>Fuzzy logic and survivorship rules</w:t>
            </w:r>
          </w:p>
        </w:tc>
        <w:tc>
          <w:tcPr>
            <w:tcW w:w="0" w:type="auto"/>
            <w:vAlign w:val="center"/>
            <w:hideMark/>
          </w:tcPr>
          <w:p w14:paraId="6DA0668C" w14:textId="77777777" w:rsidR="006D0A16" w:rsidRPr="006D0A16" w:rsidRDefault="006D0A16" w:rsidP="006D0A16">
            <w:r w:rsidRPr="006D0A16">
              <w:t>Remove duplicates</w:t>
            </w:r>
          </w:p>
        </w:tc>
      </w:tr>
      <w:tr w:rsidR="006D0A16" w:rsidRPr="006D0A16" w14:paraId="09288CE7" w14:textId="77777777" w:rsidTr="009D0109">
        <w:trPr>
          <w:trHeight w:val="455"/>
        </w:trPr>
        <w:tc>
          <w:tcPr>
            <w:tcW w:w="0" w:type="auto"/>
            <w:vAlign w:val="center"/>
            <w:hideMark/>
          </w:tcPr>
          <w:p w14:paraId="189FCB4E" w14:textId="77777777" w:rsidR="006D0A16" w:rsidRPr="006D0A16" w:rsidRDefault="006D0A16" w:rsidP="006D0A16">
            <w:r w:rsidRPr="006D0A16">
              <w:t>Governance Workflows</w:t>
            </w:r>
          </w:p>
        </w:tc>
        <w:tc>
          <w:tcPr>
            <w:tcW w:w="0" w:type="auto"/>
            <w:vAlign w:val="center"/>
            <w:hideMark/>
          </w:tcPr>
          <w:p w14:paraId="454732C5" w14:textId="77777777" w:rsidR="006D0A16" w:rsidRPr="006D0A16" w:rsidRDefault="006D0A16" w:rsidP="006D0A16">
            <w:r w:rsidRPr="006D0A16">
              <w:t>Role-based review &amp; approval</w:t>
            </w:r>
          </w:p>
        </w:tc>
        <w:tc>
          <w:tcPr>
            <w:tcW w:w="0" w:type="auto"/>
            <w:vAlign w:val="center"/>
            <w:hideMark/>
          </w:tcPr>
          <w:p w14:paraId="57739BB0" w14:textId="77777777" w:rsidR="006D0A16" w:rsidRPr="006D0A16" w:rsidRDefault="006D0A16" w:rsidP="006D0A16">
            <w:r w:rsidRPr="006D0A16">
              <w:t>Enforced accountability</w:t>
            </w:r>
          </w:p>
        </w:tc>
      </w:tr>
      <w:tr w:rsidR="006D0A16" w:rsidRPr="006D0A16" w14:paraId="7A624F74" w14:textId="77777777" w:rsidTr="009D0109">
        <w:trPr>
          <w:trHeight w:val="455"/>
        </w:trPr>
        <w:tc>
          <w:tcPr>
            <w:tcW w:w="0" w:type="auto"/>
            <w:vAlign w:val="center"/>
            <w:hideMark/>
          </w:tcPr>
          <w:p w14:paraId="73B224D9" w14:textId="77777777" w:rsidR="006D0A16" w:rsidRPr="006D0A16" w:rsidRDefault="006D0A16" w:rsidP="006D0A16">
            <w:r w:rsidRPr="006D0A16">
              <w:t>Data Standardization</w:t>
            </w:r>
          </w:p>
        </w:tc>
        <w:tc>
          <w:tcPr>
            <w:tcW w:w="0" w:type="auto"/>
            <w:vAlign w:val="center"/>
            <w:hideMark/>
          </w:tcPr>
          <w:p w14:paraId="143C9C1C" w14:textId="77777777" w:rsidR="006D0A16" w:rsidRPr="006D0A16" w:rsidRDefault="006D0A16" w:rsidP="006D0A16">
            <w:r w:rsidRPr="006D0A16">
              <w:t>Validation &amp; transformation rules</w:t>
            </w:r>
          </w:p>
        </w:tc>
        <w:tc>
          <w:tcPr>
            <w:tcW w:w="0" w:type="auto"/>
            <w:vAlign w:val="center"/>
            <w:hideMark/>
          </w:tcPr>
          <w:p w14:paraId="743D9AA3" w14:textId="77777777" w:rsidR="006D0A16" w:rsidRPr="006D0A16" w:rsidRDefault="006D0A16" w:rsidP="006D0A16">
            <w:r w:rsidRPr="006D0A16">
              <w:t>Uniform product coding</w:t>
            </w:r>
          </w:p>
        </w:tc>
      </w:tr>
      <w:tr w:rsidR="006D0A16" w:rsidRPr="006D0A16" w14:paraId="3AF41AC1" w14:textId="77777777" w:rsidTr="009D0109">
        <w:trPr>
          <w:trHeight w:val="455"/>
        </w:trPr>
        <w:tc>
          <w:tcPr>
            <w:tcW w:w="0" w:type="auto"/>
            <w:vAlign w:val="center"/>
            <w:hideMark/>
          </w:tcPr>
          <w:p w14:paraId="288F193E" w14:textId="77777777" w:rsidR="006D0A16" w:rsidRPr="006D0A16" w:rsidRDefault="006D0A16" w:rsidP="006D0A16">
            <w:r w:rsidRPr="006D0A16">
              <w:t>Golden Record Management</w:t>
            </w:r>
          </w:p>
        </w:tc>
        <w:tc>
          <w:tcPr>
            <w:tcW w:w="0" w:type="auto"/>
            <w:vAlign w:val="center"/>
            <w:hideMark/>
          </w:tcPr>
          <w:p w14:paraId="14C81BFE" w14:textId="77777777" w:rsidR="006D0A16" w:rsidRPr="006D0A16" w:rsidRDefault="006D0A16" w:rsidP="006D0A16">
            <w:r w:rsidRPr="006D0A16">
              <w:t>Create authoritative master records</w:t>
            </w:r>
          </w:p>
        </w:tc>
        <w:tc>
          <w:tcPr>
            <w:tcW w:w="0" w:type="auto"/>
            <w:vAlign w:val="center"/>
            <w:hideMark/>
          </w:tcPr>
          <w:p w14:paraId="5BE6A927" w14:textId="77777777" w:rsidR="006D0A16" w:rsidRPr="006D0A16" w:rsidRDefault="006D0A16" w:rsidP="006D0A16">
            <w:r w:rsidRPr="006D0A16">
              <w:t>Trusted enterprise reference</w:t>
            </w:r>
          </w:p>
        </w:tc>
      </w:tr>
      <w:tr w:rsidR="006D0A16" w:rsidRPr="006D0A16" w14:paraId="5386F5C8" w14:textId="77777777" w:rsidTr="009D0109">
        <w:trPr>
          <w:trHeight w:val="455"/>
        </w:trPr>
        <w:tc>
          <w:tcPr>
            <w:tcW w:w="0" w:type="auto"/>
            <w:vAlign w:val="center"/>
            <w:hideMark/>
          </w:tcPr>
          <w:p w14:paraId="41B332EF" w14:textId="77777777" w:rsidR="006D0A16" w:rsidRPr="006D0A16" w:rsidRDefault="006D0A16" w:rsidP="006D0A16">
            <w:r w:rsidRPr="006D0A16">
              <w:t>Integration</w:t>
            </w:r>
          </w:p>
        </w:tc>
        <w:tc>
          <w:tcPr>
            <w:tcW w:w="0" w:type="auto"/>
            <w:vAlign w:val="center"/>
            <w:hideMark/>
          </w:tcPr>
          <w:p w14:paraId="12B5C5FB" w14:textId="77777777" w:rsidR="006D0A16" w:rsidRPr="006D0A16" w:rsidRDefault="006D0A16" w:rsidP="006D0A16">
            <w:r w:rsidRPr="006D0A16">
              <w:t>REST APIs, data exports</w:t>
            </w:r>
          </w:p>
        </w:tc>
        <w:tc>
          <w:tcPr>
            <w:tcW w:w="0" w:type="auto"/>
            <w:vAlign w:val="center"/>
            <w:hideMark/>
          </w:tcPr>
          <w:p w14:paraId="6278E8C7" w14:textId="77777777" w:rsidR="006D0A16" w:rsidRPr="006D0A16" w:rsidRDefault="006D0A16" w:rsidP="006D0A16">
            <w:r w:rsidRPr="006D0A16">
              <w:t>Unified data across systems</w:t>
            </w:r>
          </w:p>
        </w:tc>
      </w:tr>
    </w:tbl>
    <w:p w14:paraId="7B8FCB2D" w14:textId="77777777" w:rsidR="006D0A16" w:rsidRPr="006D0A16" w:rsidRDefault="00000000" w:rsidP="006D0A16">
      <w:r>
        <w:pict w14:anchorId="1CCC3B4A">
          <v:rect id="_x0000_i1030" style="width:0;height:0" o:hralign="center" o:hrstd="t" o:hr="t" fillcolor="#a0a0a0" stroked="f"/>
        </w:pict>
      </w:r>
    </w:p>
    <w:p w14:paraId="56726F2A" w14:textId="77777777" w:rsidR="006D0A16" w:rsidRPr="006D0A16" w:rsidRDefault="006D0A16" w:rsidP="006D0A16">
      <w:pPr>
        <w:rPr>
          <w:b/>
          <w:bCs/>
        </w:rPr>
      </w:pPr>
      <w:r w:rsidRPr="006D0A16">
        <w:rPr>
          <w:b/>
          <w:bCs/>
        </w:rPr>
        <w:t>7. Conclusion</w:t>
      </w:r>
    </w:p>
    <w:p w14:paraId="7F1F74CC" w14:textId="77777777" w:rsidR="006D0A16" w:rsidRPr="006D0A16" w:rsidRDefault="006D0A16" w:rsidP="006D0A16">
      <w:r w:rsidRPr="006D0A16">
        <w:t>By leveraging </w:t>
      </w:r>
      <w:proofErr w:type="spellStart"/>
      <w:r w:rsidRPr="006D0A16">
        <w:rPr>
          <w:b/>
          <w:bCs/>
        </w:rPr>
        <w:t>Semarchy</w:t>
      </w:r>
      <w:proofErr w:type="spellEnd"/>
      <w:r w:rsidRPr="006D0A16">
        <w:rPr>
          <w:b/>
          <w:bCs/>
        </w:rPr>
        <w:t xml:space="preserve"> </w:t>
      </w:r>
      <w:proofErr w:type="spellStart"/>
      <w:r w:rsidRPr="006D0A16">
        <w:rPr>
          <w:b/>
          <w:bCs/>
        </w:rPr>
        <w:t>xDM</w:t>
      </w:r>
      <w:proofErr w:type="spellEnd"/>
      <w:r w:rsidRPr="006D0A16">
        <w:t>, XYZ Logistics successfully transitioned from fragmented, unreliable product data to a centrally governed, trusted master data environment.</w:t>
      </w:r>
    </w:p>
    <w:p w14:paraId="74D0AE71" w14:textId="77777777" w:rsidR="006D0A16" w:rsidRPr="006D0A16" w:rsidRDefault="006D0A16" w:rsidP="006D0A16">
      <w:r w:rsidRPr="006D0A16">
        <w:t>The solution not only eliminated duplicates and inconsistencies but also empowered cross-departmental collaboration, improved data-driven decision-making, and enhanced compliance and reporting accuracy.</w:t>
      </w:r>
    </w:p>
    <w:p w14:paraId="04C11A78" w14:textId="77777777" w:rsidR="006D0A16" w:rsidRPr="006D0A16" w:rsidRDefault="00000000" w:rsidP="006D0A16">
      <w:r>
        <w:lastRenderedPageBreak/>
        <w:pict w14:anchorId="620B4798">
          <v:rect id="_x0000_i1031" style="width:0;height:0" o:hralign="center" o:hrstd="t" o:hr="t" fillcolor="#a0a0a0" stroked="f"/>
        </w:pict>
      </w:r>
    </w:p>
    <w:p w14:paraId="7F2112FB" w14:textId="77777777" w:rsidR="006D0A16" w:rsidRPr="006D0A16" w:rsidRDefault="006D0A16" w:rsidP="006D0A16">
      <w:pPr>
        <w:rPr>
          <w:b/>
          <w:bCs/>
        </w:rPr>
      </w:pPr>
      <w:r w:rsidRPr="006D0A16">
        <w:rPr>
          <w:b/>
          <w:bCs/>
        </w:rPr>
        <w:t>Key Takeaway</w:t>
      </w:r>
    </w:p>
    <w:p w14:paraId="32E21986" w14:textId="77777777" w:rsidR="006D0A16" w:rsidRPr="006D0A16" w:rsidRDefault="006D0A16" w:rsidP="006D0A16">
      <w:proofErr w:type="spellStart"/>
      <w:r w:rsidRPr="006D0A16">
        <w:rPr>
          <w:b/>
          <w:bCs/>
        </w:rPr>
        <w:t>Semarchy</w:t>
      </w:r>
      <w:proofErr w:type="spellEnd"/>
      <w:r w:rsidRPr="006D0A16">
        <w:rPr>
          <w:b/>
          <w:bCs/>
        </w:rPr>
        <w:t xml:space="preserve"> </w:t>
      </w:r>
      <w:proofErr w:type="spellStart"/>
      <w:r w:rsidRPr="006D0A16">
        <w:rPr>
          <w:b/>
          <w:bCs/>
        </w:rPr>
        <w:t>xDM</w:t>
      </w:r>
      <w:proofErr w:type="spellEnd"/>
      <w:r w:rsidRPr="006D0A16">
        <w:t> acts as a “Smart Data Hub” — enabling companies like XYZ Logistics to unify, govern, and share product data seamlessly across modern, distributed enterprise ecosystems.</w:t>
      </w:r>
    </w:p>
    <w:sectPr w:rsidR="006D0A16" w:rsidRPr="006D0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C3E"/>
    <w:multiLevelType w:val="multilevel"/>
    <w:tmpl w:val="36386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6398A"/>
    <w:multiLevelType w:val="multilevel"/>
    <w:tmpl w:val="44062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A16870"/>
    <w:multiLevelType w:val="multilevel"/>
    <w:tmpl w:val="B7224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8900FB"/>
    <w:multiLevelType w:val="multilevel"/>
    <w:tmpl w:val="9920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6508DA"/>
    <w:multiLevelType w:val="multilevel"/>
    <w:tmpl w:val="AE242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EC5175"/>
    <w:multiLevelType w:val="multilevel"/>
    <w:tmpl w:val="8D94D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0266EA"/>
    <w:multiLevelType w:val="multilevel"/>
    <w:tmpl w:val="E5522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326DBD"/>
    <w:multiLevelType w:val="multilevel"/>
    <w:tmpl w:val="69B0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C426E8"/>
    <w:multiLevelType w:val="multilevel"/>
    <w:tmpl w:val="8A9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994665">
    <w:abstractNumId w:val="8"/>
  </w:num>
  <w:num w:numId="2" w16cid:durableId="1744600024">
    <w:abstractNumId w:val="3"/>
  </w:num>
  <w:num w:numId="3" w16cid:durableId="988557384">
    <w:abstractNumId w:val="7"/>
  </w:num>
  <w:num w:numId="4" w16cid:durableId="655915728">
    <w:abstractNumId w:val="1"/>
  </w:num>
  <w:num w:numId="5" w16cid:durableId="1686636455">
    <w:abstractNumId w:val="5"/>
  </w:num>
  <w:num w:numId="6" w16cid:durableId="1362198431">
    <w:abstractNumId w:val="2"/>
  </w:num>
  <w:num w:numId="7" w16cid:durableId="277420483">
    <w:abstractNumId w:val="4"/>
  </w:num>
  <w:num w:numId="8" w16cid:durableId="2116905389">
    <w:abstractNumId w:val="0"/>
  </w:num>
  <w:num w:numId="9" w16cid:durableId="13908813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A16"/>
    <w:rsid w:val="000801CE"/>
    <w:rsid w:val="001877FD"/>
    <w:rsid w:val="006D0A16"/>
    <w:rsid w:val="008217BD"/>
    <w:rsid w:val="008B39A2"/>
    <w:rsid w:val="009D0109"/>
    <w:rsid w:val="00A35571"/>
    <w:rsid w:val="00CE0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BA57"/>
  <w15:chartTrackingRefBased/>
  <w15:docId w15:val="{1BE30970-EB01-4F8E-B769-772E5422B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A16"/>
    <w:rPr>
      <w:rFonts w:eastAsiaTheme="majorEastAsia" w:cstheme="majorBidi"/>
      <w:color w:val="272727" w:themeColor="text1" w:themeTint="D8"/>
    </w:rPr>
  </w:style>
  <w:style w:type="paragraph" w:styleId="Title">
    <w:name w:val="Title"/>
    <w:basedOn w:val="Normal"/>
    <w:next w:val="Normal"/>
    <w:link w:val="TitleChar"/>
    <w:uiPriority w:val="10"/>
    <w:qFormat/>
    <w:rsid w:val="006D0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A16"/>
    <w:pPr>
      <w:spacing w:before="160"/>
      <w:jc w:val="center"/>
    </w:pPr>
    <w:rPr>
      <w:i/>
      <w:iCs/>
      <w:color w:val="404040" w:themeColor="text1" w:themeTint="BF"/>
    </w:rPr>
  </w:style>
  <w:style w:type="character" w:customStyle="1" w:styleId="QuoteChar">
    <w:name w:val="Quote Char"/>
    <w:basedOn w:val="DefaultParagraphFont"/>
    <w:link w:val="Quote"/>
    <w:uiPriority w:val="29"/>
    <w:rsid w:val="006D0A16"/>
    <w:rPr>
      <w:i/>
      <w:iCs/>
      <w:color w:val="404040" w:themeColor="text1" w:themeTint="BF"/>
    </w:rPr>
  </w:style>
  <w:style w:type="paragraph" w:styleId="ListParagraph">
    <w:name w:val="List Paragraph"/>
    <w:basedOn w:val="Normal"/>
    <w:uiPriority w:val="34"/>
    <w:qFormat/>
    <w:rsid w:val="006D0A16"/>
    <w:pPr>
      <w:ind w:left="720"/>
      <w:contextualSpacing/>
    </w:pPr>
  </w:style>
  <w:style w:type="character" w:styleId="IntenseEmphasis">
    <w:name w:val="Intense Emphasis"/>
    <w:basedOn w:val="DefaultParagraphFont"/>
    <w:uiPriority w:val="21"/>
    <w:qFormat/>
    <w:rsid w:val="006D0A16"/>
    <w:rPr>
      <w:i/>
      <w:iCs/>
      <w:color w:val="0F4761" w:themeColor="accent1" w:themeShade="BF"/>
    </w:rPr>
  </w:style>
  <w:style w:type="paragraph" w:styleId="IntenseQuote">
    <w:name w:val="Intense Quote"/>
    <w:basedOn w:val="Normal"/>
    <w:next w:val="Normal"/>
    <w:link w:val="IntenseQuoteChar"/>
    <w:uiPriority w:val="30"/>
    <w:qFormat/>
    <w:rsid w:val="006D0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A16"/>
    <w:rPr>
      <w:i/>
      <w:iCs/>
      <w:color w:val="0F4761" w:themeColor="accent1" w:themeShade="BF"/>
    </w:rPr>
  </w:style>
  <w:style w:type="character" w:styleId="IntenseReference">
    <w:name w:val="Intense Reference"/>
    <w:basedOn w:val="DefaultParagraphFont"/>
    <w:uiPriority w:val="32"/>
    <w:qFormat/>
    <w:rsid w:val="006D0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1099</TotalTime>
  <Pages>5</Pages>
  <Words>835</Words>
  <Characters>5621</Characters>
  <Application>Microsoft Office Word</Application>
  <DocSecurity>0</DocSecurity>
  <Lines>149</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Appala</dc:creator>
  <cp:keywords/>
  <dc:description/>
  <cp:lastModifiedBy>Ishaan Singla</cp:lastModifiedBy>
  <cp:revision>3</cp:revision>
  <cp:lastPrinted>2026-02-25T11:27:00Z</cp:lastPrinted>
  <dcterms:created xsi:type="dcterms:W3CDTF">2026-02-24T16:41:00Z</dcterms:created>
  <dcterms:modified xsi:type="dcterms:W3CDTF">2026-02-25T11:27:00Z</dcterms:modified>
</cp:coreProperties>
</file>