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2A37"/>
        </w:rPr>
        <w:t>DB Migration — Wave 4 cutover plan v2</w:t>
      </w:r>
    </w:p>
    <w:p>
      <w:r>
        <w:rPr>
          <w:b/>
          <w:color w:val="6B7785"/>
          <w:sz w:val="19"/>
        </w:rPr>
        <w:t xml:space="preserve">Owner: </w:t>
      </w:r>
      <w:r>
        <w:rPr>
          <w:color w:val="6B7785"/>
          <w:sz w:val="19"/>
        </w:rPr>
        <w:t xml:space="preserve">Priya Raman (priya.sre), cutover operations    </w:t>
      </w:r>
      <w:r>
        <w:rPr>
          <w:b/>
          <w:color w:val="6B7785"/>
          <w:sz w:val="19"/>
        </w:rPr>
        <w:t xml:space="preserve">Status: </w:t>
      </w:r>
      <w:r>
        <w:rPr>
          <w:color w:val="6B7785"/>
          <w:sz w:val="19"/>
        </w:rPr>
        <w:t xml:space="preserve">Approved for rehearsal    </w:t>
      </w:r>
      <w:r>
        <w:rPr>
          <w:b/>
          <w:color w:val="6B7785"/>
          <w:sz w:val="19"/>
        </w:rPr>
        <w:t xml:space="preserve">Ticket: </w:t>
      </w:r>
      <w:r>
        <w:rPr>
          <w:color w:val="6B7785"/>
          <w:sz w:val="19"/>
        </w:rPr>
        <w:t>DBMIG-12</w:t>
      </w:r>
    </w:p>
    <w:p>
      <w:pPr>
        <w:pStyle w:val="Heading1"/>
      </w:pPr>
      <w:r>
        <w:t>1. What changed since v1</w:t>
      </w:r>
    </w:p>
    <w:p>
      <w:r>
        <w:t>The wave 4 ledger cutover (DBMIG-12) is rescheduled to Saturday 14 November 2026, 22:00 SGT. Version 1 of this plan said 24 October 2026.</w:t>
      </w:r>
    </w:p>
    <w:p>
      <w:r>
        <w:t>Why: the ledger-shard-3 copy job was paused at batch 1,812 after replication lag passed 40 seconds, and the refund idempotency fix (DBMIG-14) has to land before the final backfill. The overall approach is unchanged; see the DB Migration Plan: https://companya.atlassian.net/wiki/spaces/payment-gateway/pages/cf-1001</w:t>
      </w:r>
    </w:p>
    <w:p>
      <w:pPr>
        <w:pStyle w:val="Heading1"/>
      </w:pPr>
      <w:r>
        <w:t>2. Cutover window</w:t>
      </w:r>
    </w:p>
    <w:p>
      <w:pPr>
        <w:pStyle w:val="ListBullet"/>
      </w:pPr>
      <w:r>
        <w:t>Start: Saturday 14 November 2026, 22:00 SGT (payments traffic lowest).</w:t>
      </w:r>
    </w:p>
    <w:p>
      <w:pPr>
        <w:pStyle w:val="ListBullet"/>
      </w:pPr>
      <w:r>
        <w:t>Write freeze: 22:00 to 23:30 SGT; card authorisations keep flowing through the dual-write shim.</w:t>
      </w:r>
    </w:p>
    <w:p>
      <w:pPr>
        <w:pStyle w:val="ListBullet"/>
      </w:pPr>
      <w:r>
        <w:t>Go / no-go call: 21:30 SGT, chaired by Nina Kowalski.</w:t>
      </w:r>
    </w:p>
    <w:p>
      <w:pPr>
        <w:pStyle w:val="ListBullet"/>
      </w:pPr>
      <w:r>
        <w:t>Fallback date if the call says no-go: Saturday 21 November 2026, same times.</w:t>
      </w:r>
    </w:p>
    <w:p>
      <w:pPr>
        <w:pStyle w:val="Heading1"/>
      </w:pPr>
      <w:r>
        <w:t>3. Steps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Time (SGT)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21:30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Go / no-go call; confirm replica lag under 5 s on all four ledger shards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nina.k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22:00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Freeze ledger writes on the Postgres 11 cluster; dual-write shim to drain mode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jdoe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22:10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Final backfill delta for ledger shards 1-4; verify row counts and checksums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priya.sre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22:45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Flip the ledger read path to the managed Postgres 16 cluster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priya.sre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23:00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Smoke tests: authorisation, refund, settlement file dry run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wei.l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23:30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Lift the write freeze; old cluster stays read-only for 7 days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priya.sre</w:t>
            </w:r>
          </w:p>
        </w:tc>
      </w:tr>
    </w:tbl>
    <w:p>
      <w:pPr>
        <w:pStyle w:val="Heading1"/>
      </w:pPr>
      <w:r>
        <w:t>4. Rollback</w:t>
      </w:r>
    </w:p>
    <w:p>
      <w:r>
        <w:t>Until step 6, the Postgres 11 cluster remains the source of truth. Rollback is a flag flip of the dual-write shim back to primary-old, then a replay of the delta captured after step 2. Decision owner: Priya Raman.</w:t>
      </w:r>
    </w:p>
    <w:p>
      <w:pPr>
        <w:pStyle w:val="Heading1"/>
      </w:pPr>
      <w:r>
        <w:t>5. Sign-off</w:t>
      </w:r>
    </w:p>
    <w:p>
      <w:r>
        <w:t>Nina Kowalski (plan owner), Priya Raman (cutover operations), Jordan Doe (dual-write shim), Yuki Sato (data platform).</w:t>
      </w:r>
    </w:p>
    <w:p>
      <w:r>
        <w:rPr>
          <w:i/>
          <w:color w:val="6B7785"/>
          <w:sz w:val="16"/>
        </w:rPr>
        <w:t>Company A internal - synthetic demonstration data, invented for Walnut DataBridge.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 Migration — Wave 4 cutover plan v2</dc:title>
  <dc:subject/>
  <dc:creator>Priya Raman</dc:creator>
  <cp:keywords/>
  <dc:description>generated by python-docx</dc:description>
  <cp:lastModifiedBy/>
  <cp:revision>1</cp:revision>
  <dcterms:created xsi:type="dcterms:W3CDTF">2026-10-30T00:00:00Z</dcterms:created>
  <dcterms:modified xsi:type="dcterms:W3CDTF">2026-10-30T00:00:00Z</dcterms:modified>
  <cp:category/>
</cp:coreProperties>
</file>