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64"/>
      </w:pPr>
      <w:r>
        <w:rPr>
          <w:rFonts w:ascii="Arial" w:cs="Arial" w:eastAsia="Arial" w:hAnsi="Arial"/>
          <w:b/>
          <w:bCs/>
          <w:color w:val="1F1F1F"/>
          <w:sz w:val="36"/>
          <w:szCs w:val="36"/>
        </w:rPr>
        <w:t xml:space="preserve">Benchmarking LLMs against Navigation Tools</w:t>
      </w:r>
    </w:p>
    <w:p>
      <w:pPr>
        <w:spacing w:after="40" w:before="0" w:line="264"/>
      </w:pPr>
      <w:r>
        <w:rPr>
          <w:rFonts w:ascii="Arial" w:cs="Arial" w:eastAsia="Arial" w:hAnsi="Arial"/>
          <w:color w:val="5F5E5A"/>
          <w:sz w:val="22"/>
          <w:szCs w:val="22"/>
        </w:rPr>
        <w:t xml:space="preserve">Progress update · October 2026</w:t>
      </w:r>
    </w:p>
    <w:p>
      <w:pPr>
        <w:pBdr>
          <w:bottom w:val="single" w:color="D9D8D3" w:sz="6" w:space="6"/>
        </w:pBdr>
        <w:spacing w:after="120" w:before="0" w:line="264"/>
      </w:pPr>
      <w:r>
        <w:rPr>
          <w:rFonts w:ascii="Arial" w:cs="Arial" w:eastAsia="Arial" w:hAnsi="Arial"/>
          <w:b/>
          <w:bCs/>
          <w:color w:val="1F1F1F"/>
          <w:sz w:val="20"/>
          <w:szCs w:val="20"/>
        </w:rPr>
        <w:t xml:space="preserve">Ishan Mehta</w:t>
      </w:r>
      <w:r>
        <w:rPr>
          <w:rFonts w:ascii="Arial" w:cs="Arial" w:eastAsia="Arial" w:hAnsi="Arial"/>
          <w:color w:val="5F5E5A"/>
          <w:sz w:val="20"/>
          <w:szCs w:val="20"/>
        </w:rPr>
        <w:t xml:space="preserve">   ·   Supervisor: Prof. Vinayak Naik</w:t>
      </w:r>
    </w:p>
    <w:p>
      <w:pPr>
        <w:keepNext/>
        <w:spacing w:after="60" w:before="160" w:line="264"/>
      </w:pPr>
      <w:r>
        <w:rPr>
          <w:rFonts w:ascii="Arial" w:cs="Arial" w:eastAsia="Arial" w:hAnsi="Arial"/>
          <w:b/>
          <w:bCs/>
          <w:color w:val="2A78D6"/>
          <w:sz w:val="24"/>
          <w:szCs w:val="24"/>
        </w:rPr>
        <w:t xml:space="preserve">The question</w:t>
      </w:r>
    </w:p>
    <w:p>
      <w:pPr>
        <w:spacing w:after="80" w:before="0" w:line="264"/>
      </w:pPr>
      <w:r>
        <w:rPr>
          <w:rFonts w:ascii="Arial" w:cs="Arial" w:eastAsia="Arial" w:hAnsi="Arial"/>
          <w:color w:val="1F1F1F"/>
          <w:sz w:val="20"/>
          <w:szCs w:val="20"/>
        </w:rPr>
        <w:t xml:space="preserve">If you ask an AI model how long a drive across Bangalore will take — without giving it a map — how close does it get to Google Maps? This update covers the first full round of that comparison.</w:t>
      </w:r>
    </w:p>
    <w:p>
      <w:pPr>
        <w:keepNext/>
        <w:spacing w:after="60" w:before="160" w:line="264"/>
      </w:pPr>
      <w:r>
        <w:rPr>
          <w:rFonts w:ascii="Arial" w:cs="Arial" w:eastAsia="Arial" w:hAnsi="Arial"/>
          <w:b/>
          <w:bCs/>
          <w:color w:val="2A78D6"/>
          <w:sz w:val="24"/>
          <w:szCs w:val="24"/>
        </w:rPr>
        <w:t xml:space="preserve">What we did</w:t>
      </w:r>
    </w:p>
    <w:tbl>
      <w:tblPr>
        <w:tblW w:type="dxa" w:w="963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900"/>
        <w:gridCol w:w="3738"/>
      </w:tblGrid>
      <w:tr>
        <w:tc>
          <w:tcPr>
            <w:tcW w:type="dxa" w:w="5900"/>
            <w:tcBorders>
              <w:top w:val="none" w:color="FFFFFF" w:sz="0"/>
              <w:left w:val="none" w:color="FFFFFF" w:sz="0"/>
              <w:bottom w:val="none" w:color="FFFFFF" w:sz="0"/>
              <w:right w:val="none" w:color="FFFFFF" w:sz="0"/>
            </w:tcBorders>
            <w:tcMar>
              <w:top w:type="dxa" w:w="0"/>
              <w:left w:type="dxa" w:w="0"/>
              <w:bottom w:type="dxa" w:w="0"/>
              <w:right w:type="dxa" w:w="200"/>
            </w:tcMar>
          </w:tcPr>
          <w:p>
            <w:pPr>
              <w:pStyle w:val="ListParagraph"/>
              <w:numPr>
                <w:ilvl w:val="0"/>
                <w:numId w:val="2"/>
              </w:numPr>
              <w:spacing w:after="50" w:line="259"/>
            </w:pPr>
            <w:r>
              <w:rPr>
                <w:rFonts w:ascii="Arial" w:cs="Arial" w:eastAsia="Arial" w:hAnsi="Arial"/>
                <w:color w:val="1F1F1F"/>
                <w:sz w:val="20"/>
                <w:szCs w:val="20"/>
              </w:rPr>
              <w:t xml:space="preserve">Picked </w:t>
            </w:r>
            <w:r>
              <w:rPr>
                <w:rFonts w:ascii="Arial" w:cs="Arial" w:eastAsia="Arial" w:hAnsi="Arial"/>
                <w:b/>
                <w:bCs/>
                <w:color w:val="1F1F1F"/>
                <w:sz w:val="20"/>
                <w:szCs w:val="20"/>
              </w:rPr>
              <w:t xml:space="preserve">72 trips</w:t>
            </w:r>
            <w:r>
              <w:rPr>
                <w:rFonts w:ascii="Arial" w:cs="Arial" w:eastAsia="Arial" w:hAnsi="Arial"/>
                <w:color w:val="1F1F1F"/>
                <w:sz w:val="20"/>
                <w:szCs w:val="20"/>
              </w:rPr>
              <w:t xml:space="preserve"> between 64 well-known Bangalore places (metro stations, junctions, hospitals, tech parks…), 1–29 km long and spread across the city (Figure 1).</w:t>
            </w:r>
          </w:p>
          <w:p>
            <w:pPr>
              <w:pStyle w:val="ListParagraph"/>
              <w:numPr>
                <w:ilvl w:val="0"/>
                <w:numId w:val="2"/>
              </w:numPr>
              <w:spacing w:after="50" w:line="259"/>
            </w:pPr>
            <w:r>
              <w:rPr>
                <w:rFonts w:ascii="Arial" w:cs="Arial" w:eastAsia="Arial" w:hAnsi="Arial"/>
                <w:color w:val="1F1F1F"/>
                <w:sz w:val="20"/>
                <w:szCs w:val="20"/>
              </w:rPr>
              <w:t xml:space="preserve">Asked </w:t>
            </w:r>
            <w:r>
              <w:rPr>
                <w:rFonts w:ascii="Arial" w:cs="Arial" w:eastAsia="Arial" w:hAnsi="Arial"/>
                <w:b/>
                <w:bCs/>
                <w:color w:val="1F1F1F"/>
                <w:sz w:val="20"/>
                <w:szCs w:val="20"/>
              </w:rPr>
              <w:t xml:space="preserve">Google Maps</w:t>
            </w:r>
            <w:r>
              <w:rPr>
                <w:rFonts w:ascii="Arial" w:cs="Arial" w:eastAsia="Arial" w:hAnsi="Arial"/>
                <w:color w:val="1F1F1F"/>
                <w:sz w:val="20"/>
                <w:szCs w:val="20"/>
              </w:rPr>
              <w:t xml:space="preserve"> for the driving time of every trip at 8 am, 2 pm, 6 pm and 11 pm on each day of one week — </w:t>
            </w:r>
            <w:r>
              <w:rPr>
                <w:rFonts w:ascii="Arial" w:cs="Arial" w:eastAsia="Arial" w:hAnsi="Arial"/>
                <w:b/>
                <w:bCs/>
                <w:color w:val="1F1F1F"/>
                <w:sz w:val="20"/>
                <w:szCs w:val="20"/>
              </w:rPr>
              <w:t xml:space="preserve">2,016 answers</w:t>
            </w:r>
            <w:r>
              <w:rPr>
                <w:rFonts w:ascii="Arial" w:cs="Arial" w:eastAsia="Arial" w:hAnsi="Arial"/>
                <w:color w:val="1F1F1F"/>
                <w:sz w:val="20"/>
                <w:szCs w:val="20"/>
              </w:rPr>
              <w:t xml:space="preserve"> (Google’s predicted traffic, 5–11 Oct 2026).</w:t>
            </w:r>
          </w:p>
          <w:p>
            <w:pPr>
              <w:pStyle w:val="ListParagraph"/>
              <w:numPr>
                <w:ilvl w:val="0"/>
                <w:numId w:val="2"/>
              </w:numPr>
              <w:spacing w:after="50" w:line="259"/>
            </w:pPr>
            <w:r>
              <w:rPr>
                <w:rFonts w:ascii="Arial" w:cs="Arial" w:eastAsia="Arial" w:hAnsi="Arial"/>
                <w:color w:val="1F1F1F"/>
                <w:sz w:val="20"/>
                <w:szCs w:val="20"/>
              </w:rPr>
              <w:t xml:space="preserve">Asked </w:t>
            </w:r>
            <w:r>
              <w:rPr>
                <w:rFonts w:ascii="Arial" w:cs="Arial" w:eastAsia="Arial" w:hAnsi="Arial"/>
                <w:b/>
                <w:bCs/>
                <w:color w:val="1F1F1F"/>
                <w:sz w:val="20"/>
                <w:szCs w:val="20"/>
              </w:rPr>
              <w:t xml:space="preserve">Gemini</w:t>
            </w:r>
            <w:r>
              <w:rPr>
                <w:rFonts w:ascii="Arial" w:cs="Arial" w:eastAsia="Arial" w:hAnsi="Arial"/>
                <w:color w:val="1F1F1F"/>
                <w:sz w:val="20"/>
                <w:szCs w:val="20"/>
              </w:rPr>
              <w:t xml:space="preserve"> (gemini-3.8-flash) the same 2,016 questions using only the place names, day and time — no map, no internet. It replied with a route, distance, time and traffic level.</w:t>
            </w:r>
          </w:p>
          <w:p>
            <w:pPr>
              <w:pStyle w:val="ListParagraph"/>
              <w:numPr>
                <w:ilvl w:val="0"/>
                <w:numId w:val="2"/>
              </w:numPr>
              <w:spacing w:after="50" w:line="259"/>
            </w:pPr>
            <w:r>
              <w:rPr>
                <w:rFonts w:ascii="Arial" w:cs="Arial" w:eastAsia="Arial" w:hAnsi="Arial"/>
                <w:color w:val="1F1F1F"/>
                <w:sz w:val="20"/>
                <w:szCs w:val="20"/>
              </w:rPr>
              <w:t xml:space="preserve">Compared the two answers trip by trip. Total cost: </w:t>
            </w:r>
            <w:r>
              <w:rPr>
                <w:rFonts w:ascii="Arial" w:cs="Arial" w:eastAsia="Arial" w:hAnsi="Arial"/>
                <w:b/>
                <w:bCs/>
                <w:color w:val="1F1F1F"/>
                <w:sz w:val="20"/>
                <w:szCs w:val="20"/>
              </w:rPr>
              <w:t xml:space="preserve">under $2</w:t>
            </w:r>
            <w:r>
              <w:rPr>
                <w:rFonts w:ascii="Arial" w:cs="Arial" w:eastAsia="Arial" w:hAnsi="Arial"/>
                <w:color w:val="1F1F1F"/>
                <w:sz w:val="20"/>
                <w:szCs w:val="20"/>
              </w:rPr>
              <w:t xml:space="preserve"> (≈ ₹160).</w:t>
            </w:r>
          </w:p>
          <w:p>
            <w:pPr>
              <w:pStyle w:val="ListParagraph"/>
              <w:numPr>
                <w:ilvl w:val="0"/>
                <w:numId w:val="2"/>
              </w:numPr>
              <w:spacing w:after="50" w:line="259"/>
            </w:pPr>
            <w:r>
              <w:rPr>
                <w:rFonts w:ascii="Arial" w:cs="Arial" w:eastAsia="Arial" w:hAnsi="Arial"/>
                <w:color w:val="5F5E5A"/>
                <w:sz w:val="20"/>
                <w:szCs w:val="20"/>
              </w:rPr>
              <w:t xml:space="preserve">An earlier pilot used tiny road segments with vague names; we redesigned it before this round.</w:t>
            </w:r>
          </w:p>
        </w:tc>
        <w:tc>
          <w:tcPr>
            <w:tcW w:type="dxa" w:w="3738"/>
            <w:tcBorders>
              <w:top w:val="none" w:color="FFFFFF" w:sz="0"/>
              <w:left w:val="none" w:color="FFFFFF" w:sz="0"/>
              <w:bottom w:val="none" w:color="FFFFFF" w:sz="0"/>
              <w:right w:val="none" w:color="FFFFFF" w:sz="0"/>
            </w:tcBorders>
            <w:tcMar>
              <w:top w:type="dxa" w:w="0"/>
              <w:left w:type="dxa" w:w="0"/>
              <w:bottom w:type="dxa" w:w="0"/>
              <w:right w:type="dxa" w:w="0"/>
            </w:tcMar>
            <w:vAlign w:val="top"/>
          </w:tcPr>
          <w:p>
            <w:pPr>
              <w:spacing w:after="20" w:before="0" w:line="264"/>
              <w:jc w:val="center"/>
            </w:pPr>
            <w:r>
              <w:drawing>
                <wp:inline distT="0" distB="0" distL="0" distR="0">
                  <wp:extent cx="2209800" cy="2219325"/>
                  <wp:effectExtent t="0" r="0" b="0" l="0"/>
                  <wp:docPr id="1" name="fig_A_routes_map.png" descr="fig_A_routes_map.png" title="fig_A_routes_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09800" cy="2219325"/>
                          </a:xfrm>
                          <a:prstGeom prst="rect">
                            <a:avLst/>
                          </a:prstGeom>
                        </pic:spPr>
                      </pic:pic>
                    </a:graphicData>
                  </a:graphic>
                </wp:inline>
              </w:drawing>
            </w:r>
          </w:p>
          <w:p>
            <w:pPr>
              <w:spacing w:after="80" w:before="0" w:line="264"/>
              <w:jc w:val="center"/>
            </w:pPr>
            <w:r>
              <w:rPr>
                <w:rFonts w:ascii="Arial" w:cs="Arial" w:eastAsia="Arial" w:hAnsi="Arial"/>
                <w:i/>
                <w:iCs/>
                <w:color w:val="5F5E5A"/>
                <w:sz w:val="16"/>
                <w:szCs w:val="16"/>
              </w:rPr>
              <w:t xml:space="preserve">Figure 1. The 72 test routes (Google’s paths) between the landmarks.</w:t>
            </w:r>
          </w:p>
        </w:tc>
      </w:tr>
    </w:tbl>
    <w:p>
      <w:pPr>
        <w:keepNext/>
        <w:spacing w:after="60" w:before="160" w:line="264"/>
      </w:pPr>
      <w:r>
        <w:rPr>
          <w:rFonts w:ascii="Arial" w:cs="Arial" w:eastAsia="Arial" w:hAnsi="Arial"/>
          <w:b/>
          <w:bCs/>
          <w:color w:val="2A78D6"/>
          <w:sz w:val="24"/>
          <w:szCs w:val="24"/>
        </w:rPr>
        <w:t xml:space="preserve">What we found</w:t>
      </w:r>
    </w:p>
    <w:p>
      <w:pPr>
        <w:pStyle w:val="ListParagraph"/>
        <w:numPr>
          <w:ilvl w:val="0"/>
          <w:numId w:val="3"/>
        </w:numPr>
        <w:spacing w:after="60" w:line="259"/>
      </w:pPr>
      <w:r>
        <w:rPr>
          <w:rFonts w:ascii="Arial" w:cs="Arial" w:eastAsia="Arial" w:hAnsi="Arial"/>
          <w:b/>
          <w:bCs/>
          <w:color w:val="1F1F1F"/>
          <w:sz w:val="20"/>
          <w:szCs w:val="20"/>
        </w:rPr>
        <w:t xml:space="preserve">It knows Bangalore’s places and roads. </w:t>
      </w:r>
      <w:r>
        <w:rPr>
          <w:rFonts w:ascii="Arial" w:cs="Arial" w:eastAsia="Arial" w:hAnsi="Arial"/>
          <w:color w:val="1F1F1F"/>
          <w:sz w:val="20"/>
          <w:szCs w:val="20"/>
        </w:rPr>
        <w:t xml:space="preserve">All 64 landmarks were placed correctly (typically ~250 m off), and about 95% of the roads it names are real.</w:t>
      </w:r>
    </w:p>
    <w:p>
      <w:pPr>
        <w:pStyle w:val="ListParagraph"/>
        <w:numPr>
          <w:ilvl w:val="0"/>
          <w:numId w:val="3"/>
        </w:numPr>
        <w:spacing w:after="60" w:line="259"/>
      </w:pPr>
      <w:r>
        <w:rPr>
          <w:rFonts w:ascii="Arial" w:cs="Arial" w:eastAsia="Arial" w:hAnsi="Arial"/>
          <w:b/>
          <w:bCs/>
          <w:color w:val="1F1F1F"/>
          <w:sz w:val="20"/>
          <w:szCs w:val="20"/>
        </w:rPr>
        <w:t xml:space="preserve">Distances are close. </w:t>
      </w:r>
      <w:r>
        <w:rPr>
          <w:rFonts w:ascii="Arial" w:cs="Arial" w:eastAsia="Arial" w:hAnsi="Arial"/>
          <w:color w:val="1F1F1F"/>
          <w:sz w:val="20"/>
          <w:szCs w:val="20"/>
        </w:rPr>
        <w:t xml:space="preserve">Gemini’s distances are typically only ~6% longer than Google’s.</w:t>
      </w:r>
    </w:p>
    <w:p>
      <w:pPr>
        <w:pStyle w:val="ListParagraph"/>
        <w:numPr>
          <w:ilvl w:val="0"/>
          <w:numId w:val="3"/>
        </w:numPr>
        <w:spacing w:after="60" w:line="259"/>
      </w:pPr>
      <w:r>
        <w:rPr>
          <w:rFonts w:ascii="Arial" w:cs="Arial" w:eastAsia="Arial" w:hAnsi="Arial"/>
          <w:b/>
          <w:bCs/>
          <w:color w:val="1F1F1F"/>
          <w:sz w:val="20"/>
          <w:szCs w:val="20"/>
        </w:rPr>
        <w:t xml:space="preserve">Travel time is where it goes wrong. </w:t>
      </w:r>
      <w:r>
        <w:rPr>
          <w:rFonts w:ascii="Arial" w:cs="Arial" w:eastAsia="Arial" w:hAnsi="Arial"/>
          <w:color w:val="1F1F1F"/>
          <w:sz w:val="20"/>
          <w:szCs w:val="20"/>
        </w:rPr>
        <w:t xml:space="preserve">On weekdays it overestimates rush hour (+49% at 8 am, +36% at 6 pm) and underestimates night trips (−12%) — see Figure 2.</w:t>
      </w:r>
    </w:p>
    <w:p>
      <w:pPr>
        <w:pStyle w:val="ListParagraph"/>
        <w:numPr>
          <w:ilvl w:val="0"/>
          <w:numId w:val="3"/>
        </w:numPr>
        <w:spacing w:after="60" w:line="259"/>
      </w:pPr>
      <w:r>
        <w:rPr>
          <w:rFonts w:ascii="Arial" w:cs="Arial" w:eastAsia="Arial" w:hAnsi="Arial"/>
          <w:b/>
          <w:bCs/>
          <w:color w:val="1F1F1F"/>
          <w:sz w:val="20"/>
          <w:szCs w:val="20"/>
        </w:rPr>
        <w:t xml:space="preserve">It knows when traffic is bad, but exaggerates it. </w:t>
      </w:r>
      <w:r>
        <w:rPr>
          <w:rFonts w:ascii="Arial" w:cs="Arial" w:eastAsia="Arial" w:hAnsi="Arial"/>
          <w:color w:val="1F1F1F"/>
          <w:sz w:val="20"/>
          <w:szCs w:val="20"/>
        </w:rPr>
        <w:t xml:space="preserve">It roughly doubles every trip at rush hour, while Google says about 1.3×. And it applies the same multiplier to every route — a city-wide rule of thumb, not knowledge of specific roads.</w:t>
      </w:r>
    </w:p>
    <w:p>
      <w:pPr>
        <w:pStyle w:val="ListParagraph"/>
        <w:numPr>
          <w:ilvl w:val="0"/>
          <w:numId w:val="3"/>
        </w:numPr>
        <w:spacing w:after="60" w:line="259"/>
      </w:pPr>
      <w:r>
        <w:rPr>
          <w:rFonts w:ascii="Arial" w:cs="Arial" w:eastAsia="Arial" w:hAnsi="Arial"/>
          <w:b/>
          <w:bCs/>
          <w:color w:val="1F1F1F"/>
          <w:sz w:val="20"/>
          <w:szCs w:val="20"/>
        </w:rPr>
        <w:t xml:space="preserve">It doesn’t know the exact route. </w:t>
      </w:r>
      <w:r>
        <w:rPr>
          <w:rFonts w:ascii="Arial" w:cs="Arial" w:eastAsia="Arial" w:hAnsi="Arial"/>
          <w:color w:val="1F1F1F"/>
          <w:sz w:val="20"/>
          <w:szCs w:val="20"/>
        </w:rPr>
        <w:t xml:space="preserve">Only about 1 in 5 roads on Google’s route appear in Gemini’s answer. Short trips (1–5 km) are the hardest.</w:t>
      </w:r>
    </w:p>
    <w:p>
      <w:pPr>
        <w:pStyle w:val="ListParagraph"/>
        <w:numPr>
          <w:ilvl w:val="0"/>
          <w:numId w:val="3"/>
        </w:numPr>
        <w:spacing w:after="60" w:line="259"/>
      </w:pPr>
      <w:r>
        <w:rPr>
          <w:rFonts w:ascii="Arial" w:cs="Arial" w:eastAsia="Arial" w:hAnsi="Arial"/>
          <w:b/>
          <w:bCs/>
          <w:color w:val="1F1F1F"/>
          <w:sz w:val="20"/>
          <w:szCs w:val="20"/>
        </w:rPr>
        <w:t xml:space="preserve">A simple formula does about as well. </w:t>
      </w:r>
      <w:r>
        <w:rPr>
          <w:rFonts w:ascii="Arial" w:cs="Arial" w:eastAsia="Arial" w:hAnsi="Arial"/>
          <w:color w:val="1F1F1F"/>
          <w:sz w:val="20"/>
          <w:szCs w:val="20"/>
        </w:rPr>
        <w:t xml:space="preserve">Straight-line distance × typical speed for that time of day is about as accurate as Gemini.</w:t>
      </w:r>
    </w:p>
    <w:p>
      <w:pPr>
        <w:spacing w:after="20" w:before="80" w:line="264"/>
        <w:jc w:val="center"/>
      </w:pPr>
      <w:r>
        <w:drawing>
          <wp:inline distT="0" distB="0" distL="0" distR="0">
            <wp:extent cx="4476750" cy="2638425"/>
            <wp:effectExtent t="0" r="0" b="0" l="0"/>
            <wp:docPr id="2" name="fig_B_time_by_slot.png" descr="fig_B_time_by_slot.png" title="fig_B_time_by_s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638425"/>
                    </a:xfrm>
                    <a:prstGeom prst="rect">
                      <a:avLst/>
                    </a:prstGeom>
                  </pic:spPr>
                </pic:pic>
              </a:graphicData>
            </a:graphic>
          </wp:inline>
        </w:drawing>
      </w:r>
    </w:p>
    <w:p>
      <w:pPr>
        <w:spacing w:after="120" w:before="0" w:line="264"/>
        <w:jc w:val="center"/>
      </w:pPr>
      <w:r>
        <w:rPr>
          <w:rFonts w:ascii="Arial" w:cs="Arial" w:eastAsia="Arial" w:hAnsi="Arial"/>
          <w:i/>
          <w:iCs/>
          <w:color w:val="5F5E5A"/>
          <w:sz w:val="16"/>
          <w:szCs w:val="16"/>
        </w:rPr>
        <w:t xml:space="preserve">Figure 2. Typical weekday trip time at each time of day. Gemini is too slow at rush hour and too fast at night.</w:t>
      </w:r>
    </w:p>
    <w:p>
      <w:pPr>
        <w:keepNext/>
        <w:pageBreakBefore/>
        <w:spacing w:after="60" w:before="0"/>
      </w:pPr>
      <w:r>
        <w:rPr>
          <w:rFonts w:ascii="Arial" w:cs="Arial" w:eastAsia="Arial" w:hAnsi="Arial"/>
          <w:b/>
          <w:bCs/>
          <w:color w:val="2A78D6"/>
          <w:sz w:val="24"/>
          <w:szCs w:val="24"/>
        </w:rPr>
        <w:t xml:space="preserve">Key numbers at a glance</w:t>
      </w:r>
    </w:p>
    <w:tbl>
      <w:tblPr>
        <w:tblW w:type="dxa" w:w="9638"/>
        <w:tblBorders>
          <w:top w:val="single" w:color="D9D8D3" w:sz="4"/>
          <w:left w:val="none" w:color="FFFFFF" w:sz="0"/>
          <w:bottom w:val="single" w:color="D9D8D3" w:sz="4"/>
          <w:right w:val="none" w:color="FFFFFF" w:sz="0"/>
          <w:insideH w:val="single" w:color="D9D8D3" w:sz="4"/>
          <w:insideV w:val="none" w:color="FFFFFF" w:sz="0"/>
        </w:tblBorders>
        <w:tblLayout w:type="fixed"/>
      </w:tblPr>
      <w:tblGrid>
        <w:gridCol w:w="3600"/>
        <w:gridCol w:w="6038"/>
      </w:tblGrid>
      <w:tr>
        <w:trPr>
          <w:cantSplit/>
        </w:trPr>
        <w:tc>
          <w:tcPr>
            <w:tcW w:type="dxa" w:w="3600"/>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Trips compared</w:t>
            </w:r>
          </w:p>
        </w:tc>
        <w:tc>
          <w:tcPr>
            <w:tcW w:type="dxa" w:w="6038"/>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2,016  (72 routes × 7 days × 4 times of day)</w:t>
            </w:r>
          </w:p>
        </w:tc>
      </w:tr>
      <w:tr>
        <w:trPr>
          <w:cantSplit/>
        </w:trPr>
        <w:tc>
          <w:tcPr>
            <w:tcW w:type="dxa" w:w="3600"/>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Landmarks placed correctly</w:t>
            </w:r>
          </w:p>
        </w:tc>
        <w:tc>
          <w:tcPr>
            <w:tcW w:type="dxa" w:w="6038"/>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64 of 64</w:t>
            </w:r>
          </w:p>
        </w:tc>
      </w:tr>
      <w:tr>
        <w:trPr>
          <w:cantSplit/>
        </w:trPr>
        <w:tc>
          <w:tcPr>
            <w:tcW w:type="dxa" w:w="3600"/>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Road names that are real roads</w:t>
            </w:r>
          </w:p>
        </w:tc>
        <w:tc>
          <w:tcPr>
            <w:tcW w:type="dxa" w:w="6038"/>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about 95%</w:t>
            </w:r>
          </w:p>
        </w:tc>
      </w:tr>
      <w:tr>
        <w:trPr>
          <w:cantSplit/>
        </w:trPr>
        <w:tc>
          <w:tcPr>
            <w:tcW w:type="dxa" w:w="3600"/>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Distance vs Google</w:t>
            </w:r>
          </w:p>
        </w:tc>
        <w:tc>
          <w:tcPr>
            <w:tcW w:type="dxa" w:w="6038"/>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typically +6%</w:t>
            </w:r>
          </w:p>
        </w:tc>
      </w:tr>
      <w:tr>
        <w:trPr>
          <w:cantSplit/>
        </w:trPr>
        <w:tc>
          <w:tcPr>
            <w:tcW w:type="dxa" w:w="3600"/>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Travel time vs Google</w:t>
            </w:r>
          </w:p>
        </w:tc>
        <w:tc>
          <w:tcPr>
            <w:tcW w:type="dxa" w:w="6038"/>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typically +12% overall; weekdays +49% at 8 am, −12% at 11 pm</w:t>
            </w:r>
          </w:p>
        </w:tc>
      </w:tr>
      <w:tr>
        <w:trPr>
          <w:cantSplit/>
        </w:trPr>
        <w:tc>
          <w:tcPr>
            <w:tcW w:type="dxa" w:w="3600"/>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Rush-hour slowdown (peak ÷ night)</w:t>
            </w:r>
          </w:p>
        </w:tc>
        <w:tc>
          <w:tcPr>
            <w:tcW w:type="dxa" w:w="6038"/>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Gemini 2.2×   ·   Google 1.3×</w:t>
            </w:r>
          </w:p>
        </w:tc>
      </w:tr>
      <w:tr>
        <w:trPr>
          <w:cantSplit/>
        </w:trPr>
        <w:tc>
          <w:tcPr>
            <w:tcW w:type="dxa" w:w="3600"/>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Google’s roads that Gemini names</w:t>
            </w:r>
          </w:p>
        </w:tc>
        <w:tc>
          <w:tcPr>
            <w:tcW w:type="dxa" w:w="6038"/>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about 22%</w:t>
            </w:r>
          </w:p>
        </w:tc>
      </w:tr>
      <w:tr>
        <w:trPr>
          <w:cantSplit/>
        </w:trPr>
        <w:tc>
          <w:tcPr>
            <w:tcW w:type="dxa" w:w="3600"/>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Same question asked 3 times</w:t>
            </w:r>
          </w:p>
        </w:tc>
        <w:tc>
          <w:tcPr>
            <w:tcW w:type="dxa" w:w="6038"/>
            <w:tcBorders>
              <w:top w:val="single" w:color="D9D8D3" w:sz="4"/>
              <w:left w:val="none" w:color="FFFFFF" w:sz="0"/>
              <w:bottom w:val="single" w:color="D9D8D3" w:sz="4"/>
              <w:right w:val="none" w:color="FFFFFF" w:sz="0"/>
            </w:tcBorders>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answers vary by only 3–4%</w:t>
            </w:r>
          </w:p>
        </w:tc>
      </w:tr>
      <w:tr>
        <w:trPr>
          <w:cantSplit/>
        </w:trPr>
        <w:tc>
          <w:tcPr>
            <w:tcW w:type="dxa" w:w="3600"/>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b/>
                <w:bCs/>
                <w:color w:val="1F1F1F"/>
                <w:sz w:val="19"/>
                <w:szCs w:val="19"/>
              </w:rPr>
              <w:t xml:space="preserve">Cost of the whole round</w:t>
            </w:r>
          </w:p>
        </w:tc>
        <w:tc>
          <w:tcPr>
            <w:tcW w:type="dxa" w:w="6038"/>
            <w:tcBorders>
              <w:top w:val="single" w:color="D9D8D3" w:sz="4"/>
              <w:left w:val="none" w:color="FFFFFF" w:sz="0"/>
              <w:bottom w:val="single" w:color="D9D8D3" w:sz="4"/>
              <w:right w:val="none" w:color="FFFFFF" w:sz="0"/>
            </w:tcBorders>
            <w:shd w:fill="F3F2EE" w:color="auto" w:val="clear"/>
            <w:tcMar>
              <w:top w:type="dxa" w:w="50"/>
              <w:left w:type="dxa" w:w="100"/>
              <w:bottom w:type="dxa" w:w="50"/>
              <w:right w:type="dxa" w:w="100"/>
            </w:tcMar>
          </w:tcPr>
          <w:p>
            <w:pPr>
              <w:spacing w:after="0" w:before="0" w:line="264"/>
            </w:pPr>
            <w:r>
              <w:rPr>
                <w:rFonts w:ascii="Arial" w:cs="Arial" w:eastAsia="Arial" w:hAnsi="Arial"/>
                <w:color w:val="1F1F1F"/>
                <w:sz w:val="19"/>
                <w:szCs w:val="19"/>
              </w:rPr>
              <w:t xml:space="preserve">$1.83  (≈ ₹160)</w:t>
            </w:r>
          </w:p>
        </w:tc>
      </w:tr>
    </w:tbl>
    <w:p>
      <w:pPr>
        <w:keepNext/>
        <w:spacing w:after="60" w:before="160" w:line="264"/>
      </w:pPr>
      <w:r>
        <w:rPr>
          <w:rFonts w:ascii="Arial" w:cs="Arial" w:eastAsia="Arial" w:hAnsi="Arial"/>
          <w:b/>
          <w:bCs/>
          <w:color w:val="2A78D6"/>
          <w:sz w:val="24"/>
          <w:szCs w:val="24"/>
        </w:rPr>
        <w:t xml:space="preserve">In short</w:t>
      </w:r>
    </w:p>
    <w:p>
      <w:pPr>
        <w:spacing w:after="80" w:before="0" w:line="264"/>
      </w:pPr>
      <w:r>
        <w:rPr>
          <w:rFonts w:ascii="Arial" w:cs="Arial" w:eastAsia="Arial" w:hAnsi="Arial"/>
          <w:color w:val="1F1F1F"/>
          <w:sz w:val="20"/>
          <w:szCs w:val="20"/>
        </w:rPr>
        <w:t xml:space="preserve">Gemini has a good general picture of Bangalore — places, main roads, rough distances — but its sense of traffic is a stereotype (“rush hour doubles everything”) rather than real knowledge of specific roads and hours. This fits our midsem expectation that LLMs would be weak at estimating time, and partly that they know main roads better than smaller ones.</w:t>
      </w:r>
    </w:p>
    <w:p>
      <w:pPr>
        <w:keepNext/>
        <w:spacing w:after="60" w:before="160" w:line="264"/>
      </w:pPr>
      <w:r>
        <w:rPr>
          <w:rFonts w:ascii="Arial" w:cs="Arial" w:eastAsia="Arial" w:hAnsi="Arial"/>
          <w:b/>
          <w:bCs/>
          <w:color w:val="2A78D6"/>
          <w:sz w:val="24"/>
          <w:szCs w:val="24"/>
        </w:rPr>
        <w:t xml:space="preserve">Next steps (to discuss)</w:t>
      </w:r>
    </w:p>
    <w:p>
      <w:pPr>
        <w:pStyle w:val="ListParagraph"/>
        <w:numPr>
          <w:ilvl w:val="0"/>
          <w:numId w:val="2"/>
        </w:numPr>
        <w:spacing w:after="50" w:line="259"/>
      </w:pPr>
      <w:r>
        <w:rPr>
          <w:rFonts w:ascii="Arial" w:cs="Arial" w:eastAsia="Arial" w:hAnsi="Arial"/>
          <w:color w:val="1F1F1F"/>
          <w:sz w:val="20"/>
          <w:szCs w:val="20"/>
        </w:rPr>
        <w:t xml:space="preserve">Let Gemini “think” more before answering — does reasoning reduce the rush-hour exaggeration?</w:t>
      </w:r>
    </w:p>
    <w:p>
      <w:pPr>
        <w:pStyle w:val="ListParagraph"/>
        <w:numPr>
          <w:ilvl w:val="0"/>
          <w:numId w:val="2"/>
        </w:numPr>
        <w:spacing w:after="50" w:line="259"/>
      </w:pPr>
      <w:r>
        <w:rPr>
          <w:rFonts w:ascii="Arial" w:cs="Arial" w:eastAsia="Arial" w:hAnsi="Arial"/>
          <w:color w:val="1F1F1F"/>
          <w:sz w:val="20"/>
          <w:szCs w:val="20"/>
        </w:rPr>
        <w:t xml:space="preserve">Give it extra context (road lists, typical speeds) — the core question from the midsem plan.</w:t>
      </w:r>
    </w:p>
    <w:p>
      <w:pPr>
        <w:pStyle w:val="ListParagraph"/>
        <w:numPr>
          <w:ilvl w:val="0"/>
          <w:numId w:val="2"/>
        </w:numPr>
        <w:spacing w:after="50" w:line="259"/>
      </w:pPr>
      <w:r>
        <w:rPr>
          <w:rFonts w:ascii="Arial" w:cs="Arial" w:eastAsia="Arial" w:hAnsi="Arial"/>
          <w:color w:val="1F1F1F"/>
          <w:sz w:val="20"/>
          <w:szCs w:val="20"/>
        </w:rPr>
        <w:t xml:space="preserve">Compare with ChatGPT once the model is available, and add more trips on smaller roads.</w:t>
      </w:r>
    </w:p>
    <w:p>
      <w:pPr>
        <w:pStyle w:val="ListParagraph"/>
        <w:numPr>
          <w:ilvl w:val="0"/>
          <w:numId w:val="2"/>
        </w:numPr>
        <w:spacing w:after="50" w:line="259"/>
      </w:pPr>
      <w:r>
        <w:rPr>
          <w:rFonts w:ascii="Arial" w:cs="Arial" w:eastAsia="Arial" w:hAnsi="Arial"/>
          <w:color w:val="1F1F1F"/>
          <w:sz w:val="20"/>
          <w:szCs w:val="20"/>
        </w:rPr>
        <w:t xml:space="preserve">For your OK: we added the clock time to the prompt’s time line (e.g. “Evening Rush (18:00)”), and we would like to know whether the GitHub repository can stay public.</w:t>
      </w:r>
    </w:p>
    <w:p>
      <w:pPr>
        <w:spacing w:after="80" w:before="120" w:line="264"/>
      </w:pPr>
      <w:r>
        <w:rPr>
          <w:rFonts w:ascii="Arial" w:cs="Arial" w:eastAsia="Arial" w:hAnsi="Arial"/>
          <w:i/>
          <w:iCs/>
          <w:color w:val="5F5E5A"/>
          <w:sz w:val="16"/>
          <w:szCs w:val="16"/>
        </w:rPr>
        <w:t xml:space="preserve">Notes: Google’s answers are its predicted traffic for one week; one AI model tested so far. Full details, methods and all plots: project repository, branch benchmark-v2, folder docs/benchmark_v2.</w:t>
      </w:r>
    </w:p>
    <w:sectPr>
      <w:footerReference w:type="default" r:id="rId6"/>
      <w:pgSz w:w="11906" w:h="16838" w:orient="portrait"/>
      <w:pgMar w:top="1020" w:right="1134" w:bottom="1020"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right"/>
    </w:pPr>
    <w:r>
      <w:rPr>
        <w:rFonts w:ascii="Arial" w:cs="Arial" w:eastAsia="Arial" w:hAnsi="Arial"/>
        <w:color w:val="5F5E5A"/>
        <w:sz w:val="14"/>
        <w:szCs w:val="14"/>
      </w:rPr>
      <w:t xml:space="preserve">Benchmarking LLMs against Navigation Tools · Ishan Mehta · October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6f92bff616733de9e9ab9a3c5db921f1006685b9.png"/><Relationship Id="rId9" Type="http://schemas.openxmlformats.org/officeDocument/2006/relationships/image" Target="media/f33c343c1f1583c5020b9a05ac071ca8eae29fe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LLMs against Navigation Tools — progress update</dc:title>
  <dc:creator>Ishan Mehta</dc:creator>
  <cp:lastModifiedBy>Un-named</cp:lastModifiedBy>
  <cp:revision>1</cp:revision>
  <dcterms:created xsi:type="dcterms:W3CDTF">2026-10-09T06:18:55.556Z</dcterms:created>
  <dcterms:modified xsi:type="dcterms:W3CDTF">2026-10-09T06:18:55.562Z</dcterms:modified>
</cp:coreProperties>
</file>

<file path=docProps/custom.xml><?xml version="1.0" encoding="utf-8"?>
<Properties xmlns="http://schemas.openxmlformats.org/officeDocument/2006/custom-properties" xmlns:vt="http://schemas.openxmlformats.org/officeDocument/2006/docPropsVTypes"/>
</file>