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0Objective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With over 5 years of IA Security operations, Information security policies and procedure development experience for both the federal government and private industry.  Willing to contribute relevant experience to the fast-growing information technology industry and improve by learning new technology in the challenging world of information technology. I am interested in securing a challenging position, which provides me an opportunity to use my skills to plan, coordinate and meet the objectives and goals of a company.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Forescout SolarWinds, EM7, SecureCRT, Prime RMF Tools: IBM Appscan Nessus Scanner, Retina, Nmap, Risk Vision (GRC Agiliance)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System: Windows XP, Windows 7, 8 and 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ActivClient, Remedy, MHS Service, SCCM Forefront Identity Manger, SCCM, Active Directory , Wire Shark, Oracle Identity Manager, KACE Management Patches and Package Deployment Mobileiron and Purebred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Security Clearance: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Secret Clearance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Certifications and Trainings: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Security +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CCNA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Information System Manager (CISM)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Technology Infrastructure Library (ITIL) (In view)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Professional Member: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Security Auditing and Control Association (ISACA) - Active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Educational Background: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A.S. Information Systems Security Prince George Community College (2001)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B.S. Information Systems Security University of Maryland University (In View)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Professional Experience: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Cyber Security Analyst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Tyto Athene (Walter Reed National Military Medical Center)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Bethesda, Maryland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November,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 in all aspects of the Risk Management Framework (RMF) Assessment and Authorization process, including securing Authorization to Operate (ATO) and ongoing continuous monitoring efforts.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communication and implementation of security policies, procedures, and technologies across the organization.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kick-off meetings to categorize the system according to NIST requirements of Low, Moderate or High System using FIPS 199 and SP 800-60.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with Categorizing a system and identifying security objectives by applying appropriate information security controls for Federal Information System based on NIST SP 800-60, SP 800-53, FIPS 199, and FIPS 200.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with information system owners, security officers, developers and IT operations personnel to conduct system security categorizations in accordance with NIST SP 800-60 and FIPS 199 requirements.  Document security control selections and apply control tailoring guidance in accordance with NIST SP 800-53 and NIST SP 800-18.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Assists System Owners and ISSO in preparing Authorization Packages for IT System, making sure that management, operational and technical security controls adhere to a formal and well-established security requirement authorized by NIST 800 – 53R4.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system security controls (managerial, operational, and technical) to determine adequacy against federal requirements (e.g., NIST SP 800-53) and mission context.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Consulted on the risk, including threat, likelihood, and impact of vulnerabilities and misconfigurations present in applications, systems, or networks.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with organization and direct supervisor to ensure formal security training on a regular basis.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Develop, review and update Information Security System Policies, System Security Plans (SSP), and Security baselines in accordance with NIST, FISMA and industry best security practices.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and update system security plan (SSP), Risk Assessment (RA), Privacy Impact Assessment (PIA), System Security Test &amp; Evaluation (ST&amp;E), E-Authentication, Contingency Plan (CP) and Plan of Actions &amp; Milestone (POA&amp;M).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and support RMF system assessment and authorization tasks to obtain an Authority to Operate (ATO).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with internal teams to ensure policies meet the needs and goals of WRNMMC.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Cyber Security Analyst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CACI Department of Homeland Security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Washington, DC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December, 2014 – November, 2017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kick off meetings to help identify assessment scope, system boundary, information types prior to start of an assessment.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internal assessments on systems to identify potential security control weaknesses and recommended corrective actions for the remediation of security challenges.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comprehensive Security control assessments as part of Assessment and Authorization process to determine the overall effectiveness of the controls being implemented using NIST 800-53A as guide.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assessment reports on the severity of findings/weaknesses and recommend corrective actions for mitigating vulnerabilities and exploits to the information and information system.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Security Assessment Plans (SAPs) and conduct assessment of security control selections on various Moderate impact level systems to ensure compliance with the NIST SP 800-53A Rev 4.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vulnerability scans using Tenable Nessus and provided recommendations for mitigating vulnerabilities to threat in the systems.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identified system threat and mitigation of vulnerabilities to threat in the systems.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Fostered security-focused tools and training programs.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ATO package documents; SSP, RA, SAR, POAM reports, etc., based on the security assessments performed on systems.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security documents updated by the ISSO and ensured that items updated in the POA&amp;M tracking tools supported the closed findings.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Determined likelihood of a threat by analyzing the vulnerability scanning report for the information system based on the implemented controls in place.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compliance with organization’s information security policies and procedure.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Requested scans and later reviewed scan results for common vulnerabilities such as missing patches, weak password settings, unnecessary services not disabled, and weak configurations.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Cyber Security Analyst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Akimeka U.S. Department of Treasury (FCEN)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Vienna, Virginia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September, 2011 – December, 2014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Conducted comprehensive Security control assessments as part of Assessment and Authorization process to determine the overall effectiveness of the controls being implemented using NIST 800-53A as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Reviewed security documents updated by the ISSO and ensured that items updated in the POA&amp;M tracking tools supported the closed findings.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Create ATO package documents; SSP, RA, SAR, POAM reports, etc., based on the security assessments performed on systems.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Performed internal assessments on systems to identify potential security control weaknesses and recommended corrective actions for the remediation of security challenges.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Monitored compliance with organization’s information security policies and procedure.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Provides training and awareness on company policies across the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Cyber Security Analyst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Crothall Healthcare, Inc. Washington Hospital Center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Washington DC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June, 2007 - September 2011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the Information Security Compliance manager to monitor compliance with the organization’s information security policies and procedure.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Updated identified system threat and mitigation of vulnerabilities to threat in the systems.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Provides training and awareness on company policies across the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Provide assessment reports on the severity of findings/weaknesses and recommend corrective actions for mitigating vulnerabilities and exploits to the information and information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Supplied upon request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Duwayne Broderick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b w:val="1"/>
        <w:sz w:val="28"/>
        <w:szCs w:val="28"/>
        <w:rtl w:val="0"/>
      </w:rPr>
      <w:t xml:space="preserve">Cyber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Security Analyst</w:t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(240)-428-0492 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563c1"/>
          <w:sz w:val="28"/>
          <w:szCs w:val="28"/>
          <w:u w:val="single"/>
          <w:shd w:fill="auto" w:val="clear"/>
          <w:vertAlign w:val="baseline"/>
          <w:rtl w:val="0"/>
        </w:rPr>
        <w:t xml:space="preserve">duwaynebroderick@gmail.com</w:t>
      </w:r>
    </w:hyperlink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Gaithersburg, MD 20878</w:t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duwaynebroderic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