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F5496"/>
          <w:sz w:val="64"/>
          <w:szCs w:val="64"/>
        </w:rPr>
        <w:t xml:space="preserve">SyntheLoop</w:t>
      </w:r>
    </w:p>
    <w:p>
      <w:pPr>
        <w:spacing w:after="400" w:before="100"/>
        <w:jc w:val="center"/>
      </w:pPr>
      <w:r>
        <w:rPr>
          <w:i/>
          <w:iCs/>
          <w:sz w:val="26"/>
          <w:szCs w:val="26"/>
        </w:rPr>
        <w:t xml:space="preserve">An LLM-Guided Closed-Loop Pipeline for Synthetic Tabular Data Generation</w:t>
      </w:r>
    </w:p>
    <w:p>
      <w:pPr>
        <w:spacing w:before="800"/>
        <w:jc w:val="center"/>
      </w:pPr>
      <w:r>
        <w:rPr>
          <w:b/>
          <w:bCs/>
          <w:sz w:val="28"/>
          <w:szCs w:val="28"/>
        </w:rPr>
        <w:t xml:space="preserve">Software Requirements Specification (SRS)</w:t>
      </w:r>
    </w:p>
    <w:p>
      <w:pPr>
        <w:spacing w:before="200"/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Purpose</w:t>
      </w:r>
    </w:p>
    <w:p>
      <w:pPr>
        <w:spacing w:after="150"/>
      </w:pPr>
      <w:r>
        <w:t xml:space="preserve">This document specifies the functional and non-functional requirements for SyntheLoop, a software system that automates the generation, evaluation, and iterative refinement of synthetic tabular datasets. It is intended to guide design, implementation, and testing, and to serve as a shared reference between the developer and any reviewers or evaluators of the project.</w:t>
      </w:r>
    </w:p>
    <w:p>
      <w:pPr>
        <w:pStyle w:val="Heading2"/>
        <w:spacing w:after="150" w:before="300"/>
      </w:pPr>
      <w:r>
        <w:t xml:space="preserve">1.2 Scope</w:t>
      </w:r>
    </w:p>
    <w:p>
      <w:pPr>
        <w:spacing w:after="150"/>
      </w:pPr>
      <w:r>
        <w:t xml:space="preserve">SyntheLoop accepts a real-world tabular dataset (CSV format) as input and produces a synthetic dataset of comparable statistical structure, along with a quality report and an audit trail of the refinement process. The 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Performs automated exploratory data analysis (EDA) on the input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a large language model (LLM) to plan a generation configuration for a tabular generative model (CTGAN).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Generates synthetic data using the configured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Evaluates the synthetic data on statistical fidelity, correlation preservation, class balance, privacy risk, and downstream ML utility.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an LLM to interpret evaluation metrics and propose configuration adjustments.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Iterates the generate–evaluate–refine cycle until quality thresholds are met or a maximum iteration count is reached.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Exposes the pipeline through a local web interface and produces a downloadable synthetic dataset and report.</w:t>
      </w:r>
    </w:p>
    <w:p>
      <w:pPr>
        <w:spacing w:after="150"/>
      </w:pPr>
      <w:r>
        <w:t xml:space="preserve">Out of scope: distributed/cloud training, support for unstructured data (text, images, time series), and generation models other than CTGAN in the initial release.</w:t>
      </w:r>
    </w:p>
    <w:p>
      <w:pPr>
        <w:pStyle w:val="Heading2"/>
        <w:spacing w:after="150" w:before="300"/>
      </w:pPr>
      <w:r>
        <w:t xml:space="preserve">1.3 Intended Audience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developer (primary implementer and maintainer).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reviewers / evaluators assessing the software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Prospective users who wish to generate synthetic tabular data for testing, sharing, or privacy-preserving analytics.</w:t>
      </w:r>
    </w:p>
    <w:p>
      <w:pPr>
        <w:pStyle w:val="Heading2"/>
        <w:spacing w:after="150" w:before="300"/>
      </w:pPr>
      <w:r>
        <w:t xml:space="preserve">1.4 Definitions, Acronyms,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200"/>
          </w:tcPr>
          <w:p>
            <w:r>
              <w:t xml:space="preserve">CTGAN</w:t>
            </w:r>
          </w:p>
        </w:tc>
        <w:tc>
          <w:tcPr>
            <w:tcW w:type="dxa" w:w="6826"/>
          </w:tcPr>
          <w:p>
            <w:r>
              <w:t xml:space="preserve">Conditional Tabular Generative Adversarial Network; a generative model for tabular data.</w:t>
            </w:r>
          </w:p>
        </w:tc>
      </w:tr>
      <w:tr>
        <w:tc>
          <w:tcPr>
            <w:tcW w:type="dxa" w:w="2200"/>
          </w:tcPr>
          <w:p>
            <w:r>
              <w:t xml:space="preserve">EDA</w:t>
            </w:r>
          </w:p>
        </w:tc>
        <w:tc>
          <w:tcPr>
            <w:tcW w:type="dxa" w:w="6826"/>
          </w:tcPr>
          <w:p>
            <w:r>
              <w:t xml:space="preserve">Exploratory Data Analysis.</w:t>
            </w:r>
          </w:p>
        </w:tc>
      </w:tr>
      <w:tr>
        <w:tc>
          <w:tcPr>
            <w:tcW w:type="dxa" w:w="2200"/>
          </w:tcPr>
          <w:p>
            <w:r>
              <w:t xml:space="preserve">LLM</w:t>
            </w:r>
          </w:p>
        </w:tc>
        <w:tc>
          <w:tcPr>
            <w:tcW w:type="dxa" w:w="6826"/>
          </w:tcPr>
          <w:p>
            <w:r>
              <w:t xml:space="preserve">Large Language Model, used here as planner and evaluator.</w:t>
            </w:r>
          </w:p>
        </w:tc>
      </w:tr>
      <w:tr>
        <w:tc>
          <w:tcPr>
            <w:tcW w:type="dxa" w:w="2200"/>
          </w:tcPr>
          <w:p>
            <w:r>
              <w:t xml:space="preserve">KS Test</w:t>
            </w:r>
          </w:p>
        </w:tc>
        <w:tc>
          <w:tcPr>
            <w:tcW w:type="dxa" w:w="6826"/>
          </w:tcPr>
          <w:p>
            <w:r>
              <w:t xml:space="preserve">Kolmogorov–Smirnov test; measures similarity between two distributions.</w:t>
            </w:r>
          </w:p>
        </w:tc>
      </w:tr>
      <w:tr>
        <w:tc>
          <w:tcPr>
            <w:tcW w:type="dxa" w:w="2200"/>
          </w:tcPr>
          <w:p>
            <w:r>
              <w:t xml:space="preserve">JS Divergence</w:t>
            </w:r>
          </w:p>
        </w:tc>
        <w:tc>
          <w:tcPr>
            <w:tcW w:type="dxa" w:w="6826"/>
          </w:tcPr>
          <w:p>
            <w:r>
              <w:t xml:space="preserve">Jensen–Shannon divergence; measures similarity between two probability distributions.</w:t>
            </w:r>
          </w:p>
        </w:tc>
      </w:tr>
      <w:tr>
        <w:tc>
          <w:tcPr>
            <w:tcW w:type="dxa" w:w="2200"/>
          </w:tcPr>
          <w:p>
            <w:r>
              <w:t xml:space="preserve">DCR</w:t>
            </w:r>
          </w:p>
        </w:tc>
        <w:tc>
          <w:tcPr>
            <w:tcW w:type="dxa" w:w="6826"/>
          </w:tcPr>
          <w:p>
            <w:r>
              <w:t xml:space="preserve">Distance to Closest Record; a privacy-risk metric comparing synthetic records to real records.</w:t>
            </w:r>
          </w:p>
        </w:tc>
      </w:tr>
      <w:tr>
        <w:tc>
          <w:tcPr>
            <w:tcW w:type="dxa" w:w="2200"/>
          </w:tcPr>
          <w:p>
            <w:r>
              <w:t xml:space="preserve">TSTR / TRTR</w:t>
            </w:r>
          </w:p>
        </w:tc>
        <w:tc>
          <w:tcPr>
            <w:tcW w:type="dxa" w:w="6826"/>
          </w:tcPr>
          <w:p>
            <w:r>
              <w:t xml:space="preserve">Train-Synthetic-Test-Real / Train-Real-Test-Real; ML utility evaluation protocols.</w:t>
            </w:r>
          </w:p>
        </w:tc>
      </w:tr>
      <w:tr>
        <w:tc>
          <w:tcPr>
            <w:tcW w:type="dxa" w:w="2200"/>
          </w:tcPr>
          <w:p>
            <w:r>
              <w:t xml:space="preserve">Audit Trail</w:t>
            </w:r>
          </w:p>
        </w:tc>
        <w:tc>
          <w:tcPr>
            <w:tcW w:type="dxa" w:w="6826"/>
          </w:tcPr>
          <w:p>
            <w:r>
              <w:t xml:space="preserve">The recorded log of configurations, metrics, and LLM feedback across all refinement iterations.</w:t>
            </w:r>
          </w:p>
        </w:tc>
      </w:tr>
    </w:tbl>
    <w:p>
      <w:pPr>
        <w:pStyle w:val="Heading2"/>
        <w:spacing w:after="150" w:before="300"/>
      </w:pPr>
      <w:r>
        <w:t xml:space="preserve">1.5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Xu, L. et al., "Modeling Tabular Data using Conditional GAN," NeurIPS 2019 (CTGAN).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API Documentation — https://docs.claude.com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scikit-learn Documentation — https://scikit-learn.org</w:t>
      </w:r>
    </w:p>
    <w:p>
      <w:pPr>
        <w:pStyle w:val="Heading2"/>
        <w:spacing w:after="150" w:before="300"/>
      </w:pPr>
      <w:r>
        <w:t xml:space="preserve">1.6 Document Overview</w:t>
      </w:r>
    </w:p>
    <w:p>
      <w:pPr>
        <w:spacing w:after="150"/>
      </w:pPr>
      <w:r>
        <w:t xml:space="preserve">Section 2 describes the product at a high level. Section 3 specifies detailed functional and non-functional requirements. Section 4 presents system models. Section 5 details quality requirements. Section 6 lists constraints. Section 7 defines acceptance criteria. Section 8 contains appendices.</w:t>
      </w:r>
    </w:p>
    <w:p>
      <w:pPr>
        <w:pStyle w:val="Heading1"/>
        <w:spacing w:after="200" w:before="400"/>
      </w:pPr>
      <w:r>
        <w:t xml:space="preserve">2. Overall Description</w:t>
      </w:r>
    </w:p>
    <w:p>
      <w:pPr>
        <w:pStyle w:val="Heading2"/>
        <w:spacing w:after="150" w:before="300"/>
      </w:pPr>
      <w:r>
        <w:t xml:space="preserve">2.1 Product Perspective</w:t>
      </w:r>
    </w:p>
    <w:p>
      <w:pPr>
        <w:spacing w:after="150"/>
      </w:pPr>
      <w:r>
        <w:t xml:space="preserve">SyntheLoop is a standalone, locally-deployable software system. It is not a component of a larger product suite. It consists of a Python backend (EDA, generation, evaluation, orchestration), an LLM integration layer (planner and evaluator agents calling an external LLM API), and a local web front end for interaction and result visualization.</w:t>
      </w:r>
    </w:p>
    <w:p>
      <w:pPr>
        <w:pStyle w:val="Heading2"/>
        <w:spacing w:after="150" w:before="300"/>
      </w:pPr>
      <w:r>
        <w:t xml:space="preserve">2.2 Product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 a CSV dataset and infer column types, distributions, and target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 and configure a CTGAN generation strategy via an LLM planner.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the generative model and produce a synthetic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quantitative quality metrics comparing real and synthetic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Interpret metrics via an LLM evaluator and propose configuration refinements.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Automatically iterate the loop up to a configurable maximum, or until thresholds are satisfied.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final synthetic dataset, a quality report, and a per-iteration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the user to download all outputs from a local web interface.</w:t>
      </w:r>
    </w:p>
    <w:p>
      <w:pPr>
        <w:pStyle w:val="Heading2"/>
        <w:spacing w:after="150" w:before="300"/>
      </w:pPr>
      <w:r>
        <w:t xml:space="preserve">2.3 User Classes and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tcW w:type="dxa" w:w="62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</w:tr>
      <w:tr>
        <w:tc>
          <w:tcPr>
            <w:tcW w:type="dxa" w:w="2800"/>
          </w:tcPr>
          <w:p>
            <w:r>
              <w:t xml:space="preserve">End user / data owner</w:t>
            </w:r>
          </w:p>
        </w:tc>
        <w:tc>
          <w:tcPr>
            <w:tcW w:type="dxa" w:w="6226"/>
          </w:tcPr>
          <w:p>
            <w:r>
              <w:t xml:space="preserve">Has a tabular dataset, wants a synthetic version; not assumed to have ML expertise.</w:t>
            </w:r>
          </w:p>
        </w:tc>
      </w:tr>
      <w:tr>
        <w:tc>
          <w:tcPr>
            <w:tcW w:type="dxa" w:w="2800"/>
          </w:tcPr>
          <w:p>
            <w:r>
              <w:t xml:space="preserve">Reviewer / evaluator</w:t>
            </w:r>
          </w:p>
        </w:tc>
        <w:tc>
          <w:tcPr>
            <w:tcW w:type="dxa" w:w="6226"/>
          </w:tcPr>
          <w:p>
            <w:r>
              <w:t xml:space="preserve">Assesses the system's functionality, novelty, and correctness during a project review.</w:t>
            </w:r>
          </w:p>
        </w:tc>
      </w:tr>
      <w:tr>
        <w:tc>
          <w:tcPr>
            <w:tcW w:type="dxa" w:w="2800"/>
          </w:tcPr>
          <w:p>
            <w:r>
              <w:t xml:space="preserve">Developer</w:t>
            </w:r>
          </w:p>
        </w:tc>
        <w:tc>
          <w:tcPr>
            <w:tcW w:type="dxa" w:w="6226"/>
          </w:tcPr>
          <w:p>
            <w:r>
              <w:t xml:space="preserve">Maintains and extends the system; comfortable with Python and prompt engineering.</w:t>
            </w:r>
          </w:p>
        </w:tc>
      </w:tr>
    </w:tbl>
    <w:p>
      <w:pPr>
        <w:pStyle w:val="Heading2"/>
        <w:spacing w:after="150" w:before="30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OS: Windows, macOS, or Linux, with Python 3.10+ installed.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web server (FastAPI) and browser-based front end (Streamlit or a lightweight HTML/JS client).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GPU (CUDA) for faster CTGAN training; CPU execution supported with reduced epoch 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Outbound HTTPS access required for LLM API calls (planner/evaluator).</w:t>
      </w:r>
    </w:p>
    <w:p>
      <w:pPr>
        <w:pStyle w:val="Heading2"/>
        <w:spacing w:after="150" w:before="30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Generative modeling limited to CTGAN in the initial release (via the `ctgan` or `sdv` Python package).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planner and evaluator must reason only over structured, grounded inputs (literal EDA/metrics JSON), never free recall of dataset contents, to minimize hallucinated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run fully on a single local machine without requiring cloud infrastructure, aside from the LLM API call itself.</w:t>
      </w:r>
    </w:p>
    <w:p>
      <w:pPr>
        <w:pStyle w:val="Heading2"/>
        <w:spacing w:after="150" w:before="300"/>
      </w:pPr>
      <w:r>
        <w:t xml:space="preserve">2.6 User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README covering installation, dependencies, and how to run the local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 guidance describing expected CSV format and target-column selection.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sample dataset and walkthrough for first-time use.</w:t>
      </w:r>
    </w:p>
    <w:p>
      <w:pPr>
        <w:pStyle w:val="Heading2"/>
        <w:spacing w:after="150" w:before="300"/>
      </w:pPr>
      <w:r>
        <w:t xml:space="preserve">2.7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datasets are structured, tabular, and reasonably clean (not raw unstructured text/images).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LLM API key is available and network access is permitted for planner/evaluator calls.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size is bounded (recommended: under ~100,000 rows) to keep local CTGAN training times demo-feasible.</w:t>
      </w:r>
    </w:p>
    <w:p>
      <w:pPr>
        <w:pStyle w:val="Heading1"/>
        <w:spacing w:after="200" w:before="400"/>
      </w:pPr>
      <w:r>
        <w:t xml:space="preserve">3. Specific Requirements</w:t>
      </w:r>
    </w:p>
    <w:p>
      <w:pPr>
        <w:pStyle w:val="Heading2"/>
        <w:spacing w:after="150" w:before="300"/>
      </w:pPr>
      <w:r>
        <w:t xml:space="preserve">3.1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826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8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</w:tcPr>
          <w:p>
            <w:r>
              <w:t xml:space="preserve">FR-1</w:t>
            </w:r>
          </w:p>
        </w:tc>
        <w:tc>
          <w:tcPr>
            <w:tcW w:type="dxa" w:w="2300"/>
          </w:tcPr>
          <w:p>
            <w:r>
              <w:t xml:space="preserve">Dataset Ingestion</w:t>
            </w:r>
          </w:p>
        </w:tc>
        <w:tc>
          <w:tcPr>
            <w:tcW w:type="dxa" w:w="5826"/>
          </w:tcPr>
          <w:p>
            <w:r>
              <w:t xml:space="preserve">System shall accept a CSV file upload and validate its structure (headers present, non-empty, parseable types).</w:t>
            </w:r>
          </w:p>
        </w:tc>
      </w:tr>
      <w:tr>
        <w:tc>
          <w:tcPr>
            <w:tcW w:type="dxa" w:w="900"/>
          </w:tcPr>
          <w:p>
            <w:r>
              <w:t xml:space="preserve">FR-2</w:t>
            </w:r>
          </w:p>
        </w:tc>
        <w:tc>
          <w:tcPr>
            <w:tcW w:type="dxa" w:w="2300"/>
          </w:tcPr>
          <w:p>
            <w:r>
              <w:t xml:space="preserve">Automated EDA</w:t>
            </w:r>
          </w:p>
        </w:tc>
        <w:tc>
          <w:tcPr>
            <w:tcW w:type="dxa" w:w="5826"/>
          </w:tcPr>
          <w:p>
            <w:r>
              <w:t xml:space="preserve">System shall compute per-column type, missing-value percentage, distribution statistics, correlation matrix, and class balance (if a target column is specified).</w:t>
            </w:r>
          </w:p>
        </w:tc>
      </w:tr>
      <w:tr>
        <w:tc>
          <w:tcPr>
            <w:tcW w:type="dxa" w:w="900"/>
          </w:tcPr>
          <w:p>
            <w:r>
              <w:t xml:space="preserve">FR-3</w:t>
            </w:r>
          </w:p>
        </w:tc>
        <w:tc>
          <w:tcPr>
            <w:tcW w:type="dxa" w:w="2300"/>
          </w:tcPr>
          <w:p>
            <w:r>
              <w:t xml:space="preserve">LLM Planning</w:t>
            </w:r>
          </w:p>
        </w:tc>
        <w:tc>
          <w:tcPr>
            <w:tcW w:type="dxa" w:w="5826"/>
          </w:tcPr>
          <w:p>
            <w:r>
              <w:t xml:space="preserve">System shall send the grounded EDA summary to an LLM and receive a structured JSON generation configuration (categorical columns, epochs, batch size, generator/discriminator dimensions).</w:t>
            </w:r>
          </w:p>
        </w:tc>
      </w:tr>
      <w:tr>
        <w:tc>
          <w:tcPr>
            <w:tcW w:type="dxa" w:w="900"/>
          </w:tcPr>
          <w:p>
            <w:r>
              <w:t xml:space="preserve">FR-4</w:t>
            </w:r>
          </w:p>
        </w:tc>
        <w:tc>
          <w:tcPr>
            <w:tcW w:type="dxa" w:w="2300"/>
          </w:tcPr>
          <w:p>
            <w:r>
              <w:t xml:space="preserve">Synthetic Generation</w:t>
            </w:r>
          </w:p>
        </w:tc>
        <w:tc>
          <w:tcPr>
            <w:tcW w:type="dxa" w:w="5826"/>
          </w:tcPr>
          <w:p>
            <w:r>
              <w:t xml:space="preserve">System shall train a CTGAN model using the planned configuration and produce a synthetic dataset of the same schema and a user-specified row count.</w:t>
            </w:r>
          </w:p>
        </w:tc>
      </w:tr>
      <w:tr>
        <w:tc>
          <w:tcPr>
            <w:tcW w:type="dxa" w:w="900"/>
          </w:tcPr>
          <w:p>
            <w:r>
              <w:t xml:space="preserve">FR-5</w:t>
            </w:r>
          </w:p>
        </w:tc>
        <w:tc>
          <w:tcPr>
            <w:tcW w:type="dxa" w:w="2300"/>
          </w:tcPr>
          <w:p>
            <w:r>
              <w:t xml:space="preserve">Quality Evaluation</w:t>
            </w:r>
          </w:p>
        </w:tc>
        <w:tc>
          <w:tcPr>
            <w:tcW w:type="dxa" w:w="5826"/>
          </w:tcPr>
          <w:p>
            <w:r>
              <w:t xml:space="preserve">System shall compute: per-column KS statistic, correlation matrix Frobenius-norm difference, class balance JS divergence, privacy risk (DCR), and ML utility (TSTR vs. TRTR AUC).</w:t>
            </w:r>
          </w:p>
        </w:tc>
      </w:tr>
      <w:tr>
        <w:tc>
          <w:tcPr>
            <w:tcW w:type="dxa" w:w="900"/>
          </w:tcPr>
          <w:p>
            <w:r>
              <w:t xml:space="preserve">FR-6</w:t>
            </w:r>
          </w:p>
        </w:tc>
        <w:tc>
          <w:tcPr>
            <w:tcW w:type="dxa" w:w="2300"/>
          </w:tcPr>
          <w:p>
            <w:r>
              <w:t xml:space="preserve">LLM Evaluation &amp; Feedback</w:t>
            </w:r>
          </w:p>
        </w:tc>
        <w:tc>
          <w:tcPr>
            <w:tcW w:type="dxa" w:w="5826"/>
          </w:tcPr>
          <w:p>
            <w:r>
              <w:t xml:space="preserve">System shall send grounded metric values to an LLM and receive structured JSON feedback identifying weak columns/metrics and proposed configuration adjustments.</w:t>
            </w:r>
          </w:p>
        </w:tc>
      </w:tr>
      <w:tr>
        <w:tc>
          <w:tcPr>
            <w:tcW w:type="dxa" w:w="900"/>
          </w:tcPr>
          <w:p>
            <w:r>
              <w:t xml:space="preserve">FR-7</w:t>
            </w:r>
          </w:p>
        </w:tc>
        <w:tc>
          <w:tcPr>
            <w:tcW w:type="dxa" w:w="2300"/>
          </w:tcPr>
          <w:p>
            <w:r>
              <w:t xml:space="preserve">Iterative Refinement</w:t>
            </w:r>
          </w:p>
        </w:tc>
        <w:tc>
          <w:tcPr>
            <w:tcW w:type="dxa" w:w="5826"/>
          </w:tcPr>
          <w:p>
            <w:r>
              <w:t xml:space="preserve">System shall apply proposed adjustments and repeat generation and evaluation until all metrics meet configured thresholds or a maximum iteration count is reached.</w:t>
            </w:r>
          </w:p>
        </w:tc>
      </w:tr>
      <w:tr>
        <w:tc>
          <w:tcPr>
            <w:tcW w:type="dxa" w:w="900"/>
          </w:tcPr>
          <w:p>
            <w:r>
              <w:t xml:space="preserve">FR-8</w:t>
            </w:r>
          </w:p>
        </w:tc>
        <w:tc>
          <w:tcPr>
            <w:tcW w:type="dxa" w:w="2300"/>
          </w:tcPr>
          <w:p>
            <w:r>
              <w:t xml:space="preserve">Audit Trail</w:t>
            </w:r>
          </w:p>
        </w:tc>
        <w:tc>
          <w:tcPr>
            <w:tcW w:type="dxa" w:w="5826"/>
          </w:tcPr>
          <w:p>
            <w:r>
              <w:t xml:space="preserve">System shall record, per iteration: configuration used, all metric values, and LLM feedback text, and persist this as a structured log.</w:t>
            </w:r>
          </w:p>
        </w:tc>
      </w:tr>
      <w:tr>
        <w:tc>
          <w:tcPr>
            <w:tcW w:type="dxa" w:w="900"/>
          </w:tcPr>
          <w:p>
            <w:r>
              <w:t xml:space="preserve">FR-9</w:t>
            </w:r>
          </w:p>
        </w:tc>
        <w:tc>
          <w:tcPr>
            <w:tcW w:type="dxa" w:w="2300"/>
          </w:tcPr>
          <w:p>
            <w:r>
              <w:t xml:space="preserve">Reporting</w:t>
            </w:r>
          </w:p>
        </w:tc>
        <w:tc>
          <w:tcPr>
            <w:tcW w:type="dxa" w:w="5826"/>
          </w:tcPr>
          <w:p>
            <w:r>
              <w:t xml:space="preserve">System shall generate a final quality report summarizing metric trends across iterations and the final synthetic dataset's fidelity, privacy, and utility scores.</w:t>
            </w:r>
          </w:p>
        </w:tc>
      </w:tr>
      <w:tr>
        <w:tc>
          <w:tcPr>
            <w:tcW w:type="dxa" w:w="900"/>
          </w:tcPr>
          <w:p>
            <w:r>
              <w:t xml:space="preserve">FR-10</w:t>
            </w:r>
          </w:p>
        </w:tc>
        <w:tc>
          <w:tcPr>
            <w:tcW w:type="dxa" w:w="2300"/>
          </w:tcPr>
          <w:p>
            <w:r>
              <w:t xml:space="preserve">Local Web Interface</w:t>
            </w:r>
          </w:p>
        </w:tc>
        <w:tc>
          <w:tcPr>
            <w:tcW w:type="dxa" w:w="5826"/>
          </w:tcPr>
          <w:p>
            <w:r>
              <w:t xml:space="preserve">System shall provide a browser-based UI to upload a dataset, configure thresholds/target column, trigger a run, view live iteration progress, and download outputs.</w:t>
            </w:r>
          </w:p>
        </w:tc>
      </w:tr>
      <w:tr>
        <w:tc>
          <w:tcPr>
            <w:tcW w:type="dxa" w:w="900"/>
          </w:tcPr>
          <w:p>
            <w:r>
              <w:t xml:space="preserve">FR-11</w:t>
            </w:r>
          </w:p>
        </w:tc>
        <w:tc>
          <w:tcPr>
            <w:tcW w:type="dxa" w:w="2300"/>
          </w:tcPr>
          <w:p>
            <w:r>
              <w:t xml:space="preserve">Output Export</w:t>
            </w:r>
          </w:p>
        </w:tc>
        <w:tc>
          <w:tcPr>
            <w:tcW w:type="dxa" w:w="5826"/>
          </w:tcPr>
          <w:p>
            <w:r>
              <w:t xml:space="preserve">System shall allow download of the synthetic dataset (CSV), the quality report (PDF/HTML), and the audit trail (JSON).</w:t>
            </w:r>
          </w:p>
        </w:tc>
      </w:tr>
    </w:tbl>
    <w:p>
      <w:pPr>
        <w:pStyle w:val="Heading2"/>
        <w:spacing w:after="150" w:before="300"/>
      </w:pPr>
      <w:r>
        <w:t xml:space="preserve">3.2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3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900"/>
          </w:tcPr>
          <w:p>
            <w:r>
              <w:t xml:space="preserve">NFR-1</w:t>
            </w:r>
          </w:p>
        </w:tc>
        <w:tc>
          <w:tcPr>
            <w:tcW w:type="dxa" w:w="1800"/>
          </w:tcPr>
          <w:p>
            <w:r>
              <w:t xml:space="preserve">Performance</w:t>
            </w:r>
          </w:p>
        </w:tc>
        <w:tc>
          <w:tcPr>
            <w:tcW w:type="dxa" w:w="6326"/>
          </w:tcPr>
          <w:p>
            <w:r>
              <w:t xml:space="preserve">A full run (up to the configured max iterations) on a dataset of ≤10,000 rows / ≤30 columns shall complete within a bounded, demo-feasible time on CPU (target: under ~10 minutes with capped epochs).</w:t>
            </w:r>
          </w:p>
        </w:tc>
      </w:tr>
      <w:tr>
        <w:tc>
          <w:tcPr>
            <w:tcW w:type="dxa" w:w="900"/>
          </w:tcPr>
          <w:p>
            <w:r>
              <w:t xml:space="preserve">NFR-2</w:t>
            </w:r>
          </w:p>
        </w:tc>
        <w:tc>
          <w:tcPr>
            <w:tcW w:type="dxa" w:w="1800"/>
          </w:tcPr>
          <w:p>
            <w:r>
              <w:t xml:space="preserve">Usability</w:t>
            </w:r>
          </w:p>
        </w:tc>
        <w:tc>
          <w:tcPr>
            <w:tcW w:type="dxa" w:w="6326"/>
          </w:tcPr>
          <w:p>
            <w:r>
              <w:t xml:space="preserve">A first-time user shall be able to upload a dataset and start a run without reading external documentation, using only in-app guidance.</w:t>
            </w:r>
          </w:p>
        </w:tc>
      </w:tr>
      <w:tr>
        <w:tc>
          <w:tcPr>
            <w:tcW w:type="dxa" w:w="900"/>
          </w:tcPr>
          <w:p>
            <w:r>
              <w:t xml:space="preserve">NFR-3</w:t>
            </w:r>
          </w:p>
        </w:tc>
        <w:tc>
          <w:tcPr>
            <w:tcW w:type="dxa" w:w="1800"/>
          </w:tcPr>
          <w:p>
            <w:r>
              <w:t xml:space="preserve">Reliability</w:t>
            </w:r>
          </w:p>
        </w:tc>
        <w:tc>
          <w:tcPr>
            <w:tcW w:type="dxa" w:w="6326"/>
          </w:tcPr>
          <w:p>
            <w:r>
              <w:t xml:space="preserve">The system shall handle malformed CSVs, missing values, and single-class target columns without crashing, surfacing a clear error instead.</w:t>
            </w:r>
          </w:p>
        </w:tc>
      </w:tr>
      <w:tr>
        <w:tc>
          <w:tcPr>
            <w:tcW w:type="dxa" w:w="900"/>
          </w:tcPr>
          <w:p>
            <w:r>
              <w:t xml:space="preserve">NFR-4</w:t>
            </w:r>
          </w:p>
        </w:tc>
        <w:tc>
          <w:tcPr>
            <w:tcW w:type="dxa" w:w="1800"/>
          </w:tcPr>
          <w:p>
            <w:r>
              <w:t xml:space="preserve">Reproducibility</w:t>
            </w:r>
          </w:p>
        </w:tc>
        <w:tc>
          <w:tcPr>
            <w:tcW w:type="dxa" w:w="6326"/>
          </w:tcPr>
          <w:p>
            <w:r>
              <w:t xml:space="preserve">Given the same dataset, configuration, and random seed, results shall be reproducible within expected stochastic variance of CTGAN training.</w:t>
            </w:r>
          </w:p>
        </w:tc>
      </w:tr>
      <w:tr>
        <w:tc>
          <w:tcPr>
            <w:tcW w:type="dxa" w:w="900"/>
          </w:tcPr>
          <w:p>
            <w:r>
              <w:t xml:space="preserve">NFR-5</w:t>
            </w:r>
          </w:p>
        </w:tc>
        <w:tc>
          <w:tcPr>
            <w:tcW w:type="dxa" w:w="1800"/>
          </w:tcPr>
          <w:p>
            <w:r>
              <w:t xml:space="preserve">Maintainability</w:t>
            </w:r>
          </w:p>
        </w:tc>
        <w:tc>
          <w:tcPr>
            <w:tcW w:type="dxa" w:w="6326"/>
          </w:tcPr>
          <w:p>
            <w:r>
              <w:t xml:space="preserve">EDA, generation, evaluation, and orchestration shall be implemented as independently testable modules with clear interfaces.</w:t>
            </w:r>
          </w:p>
        </w:tc>
      </w:tr>
      <w:tr>
        <w:tc>
          <w:tcPr>
            <w:tcW w:type="dxa" w:w="900"/>
          </w:tcPr>
          <w:p>
            <w:r>
              <w:t xml:space="preserve">NFR-6</w:t>
            </w:r>
          </w:p>
        </w:tc>
        <w:tc>
          <w:tcPr>
            <w:tcW w:type="dxa" w:w="1800"/>
          </w:tcPr>
          <w:p>
            <w:r>
              <w:t xml:space="preserve">Portability</w:t>
            </w:r>
          </w:p>
        </w:tc>
        <w:tc>
          <w:tcPr>
            <w:tcW w:type="dxa" w:w="6326"/>
          </w:tcPr>
          <w:p>
            <w:r>
              <w:t xml:space="preserve">The system shall run on Windows, macOS, and Linux without OS-specific code paths beyond standard Python packaging.</w:t>
            </w:r>
          </w:p>
        </w:tc>
      </w:tr>
      <w:tr>
        <w:tc>
          <w:tcPr>
            <w:tcW w:type="dxa" w:w="900"/>
          </w:tcPr>
          <w:p>
            <w:r>
              <w:t xml:space="preserve">NFR-7</w:t>
            </w:r>
          </w:p>
        </w:tc>
        <w:tc>
          <w:tcPr>
            <w:tcW w:type="dxa" w:w="1800"/>
          </w:tcPr>
          <w:p>
            <w:r>
              <w:t xml:space="preserve">Groundedness</w:t>
            </w:r>
          </w:p>
        </w:tc>
        <w:tc>
          <w:tcPr>
            <w:tcW w:type="dxa" w:w="6326"/>
          </w:tcPr>
          <w:p>
            <w:r>
              <w:t xml:space="preserve">LLM planner and evaluator prompts shall reference only literal computed values (column names, statistics) to reduce hallucinated configuration or feedback.</w:t>
            </w:r>
          </w:p>
        </w:tc>
      </w:tr>
    </w:tbl>
    <w:p>
      <w:pPr>
        <w:pStyle w:val="Heading2"/>
        <w:spacing w:after="150" w:before="300"/>
      </w:pPr>
      <w:r>
        <w:t xml:space="preserve">3.3 External Interface Requirements</w:t>
      </w:r>
    </w:p>
    <w:p>
      <w:pPr>
        <w:pStyle w:val="Heading2"/>
        <w:spacing w:after="150" w:before="300"/>
      </w:pPr>
      <w:r>
        <w:t xml:space="preserve">3.3.1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panel for CSV input and target-column selection.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panel for quality thresholds and maximum iterations.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progress view showing current iteration, metrics, and LLM feedback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panel with downloadable synthetic dataset, report, and audit trail.</w:t>
      </w:r>
    </w:p>
    <w:p>
      <w:pPr>
        <w:pStyle w:val="Heading2"/>
        <w:spacing w:after="150" w:before="300"/>
      </w:pPr>
      <w:r>
        <w:t xml:space="preserve">3.3.2 Software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API (e.g., Anthropic Claude API) — structured JSON request/response for planning and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CTGAN / SDV Python library — model training and sampling.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file system — dataset, report, and log storage.</w:t>
      </w:r>
    </w:p>
    <w:p>
      <w:pPr>
        <w:pStyle w:val="Heading2"/>
        <w:spacing w:after="150" w:before="300"/>
      </w:pPr>
      <w:r>
        <w:t xml:space="preserve">3.3.3 Communication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calls from the backend to the LLM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HTTP between the front end and the FastAPI backend.</w:t>
      </w:r>
    </w:p>
    <w:p>
      <w:pPr>
        <w:pStyle w:val="Heading2"/>
        <w:spacing w:after="150" w:before="300"/>
      </w:pPr>
      <w:r>
        <w:t xml:space="preserve">3.4 Data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Input: tabular CSV with a header row; mixed numeric and categorical columns supported.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Intermediate: EDA summary (JSON), generation configuration (JSON), per-iteration metrics (JSON).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synthetic dataset (CSV, same schema as input), quality report (HTML/PDF), audit trail (JSON).</w:t>
      </w:r>
    </w:p>
    <w:p>
      <w:pPr>
        <w:pStyle w:val="Heading1"/>
        <w:spacing w:after="200" w:before="400"/>
      </w:pPr>
      <w:r>
        <w:t xml:space="preserve">4. System Models</w:t>
      </w:r>
    </w:p>
    <w:p>
      <w:pPr>
        <w:spacing w:after="150"/>
      </w:pPr>
      <w:r>
        <w:t xml:space="preserve">This section lists the diagrams that accompany this specification. Diagrams are maintained as separate artifacts (see Appendix) and referenced here by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Case Diagram — actors (User) and use cases (Upload Dataset, Configure Run, Start Refinement Loop, View Report, Download Outputs).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Activity Diagram — the generate → evaluate → refine loop, including the threshold/max-iteration exit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Sequence Diagram — interaction between UI, backend orchestrator, LLM planner, CTGAN generator, and LLM evaluator across one iteration.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 Diagram — EDAAnalyzer, LLMPlanner, SyntheticGenerator, QualityEvaluator, FeedbackLoop, and their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Flow Diagram (DFD) — Level 0 and Level 1, tracing the dataset from upload through to final synthetic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 Relationship Diagram — audit trail storage schema (Run, Iteration, Metric, FeedbackEntry).</w:t>
      </w:r>
    </w:p>
    <w:p>
      <w:pPr>
        <w:pStyle w:val="Heading1"/>
        <w:spacing w:after="200" w:before="400"/>
      </w:pPr>
      <w:r>
        <w:t xml:space="preserve">5. Quality Requirements</w:t>
      </w:r>
    </w:p>
    <w:p>
      <w:pPr>
        <w:pStyle w:val="Heading2"/>
        <w:spacing w:after="150" w:before="300"/>
      </w:pPr>
      <w:r>
        <w:t xml:space="preserve">5.1 Reliability</w:t>
      </w:r>
    </w:p>
    <w:p>
      <w:pPr>
        <w:spacing w:after="150"/>
      </w:pPr>
      <w:r>
        <w:t xml:space="preserve">The system shall complete a run without crashing for any well-formed CSV input, and shall fail gracefully with an actionable error message for malformed input (e.g., no numeric columns, single-row files).</w:t>
      </w:r>
    </w:p>
    <w:p>
      <w:pPr>
        <w:pStyle w:val="Heading2"/>
        <w:spacing w:after="150" w:before="300"/>
      </w:pPr>
      <w:r>
        <w:t xml:space="preserve">5.2 Availability</w:t>
      </w:r>
    </w:p>
    <w:p>
      <w:pPr>
        <w:spacing w:after="150"/>
      </w:pPr>
      <w:r>
        <w:t xml:space="preserve">As a locally-hosted single-user tool, availability is bounded by the host machine; no uptime SLA applies. The local server shall start and be ready to accept requests within a few seconds of launch.</w:t>
      </w:r>
    </w:p>
    <w:p>
      <w:pPr>
        <w:pStyle w:val="Heading2"/>
        <w:spacing w:after="150" w:before="300"/>
      </w:pPr>
      <w:r>
        <w:t xml:space="preserve">5.3 Maintainability</w:t>
      </w:r>
    </w:p>
    <w:p>
      <w:pPr>
        <w:spacing w:after="150"/>
      </w:pPr>
      <w:r>
        <w:t xml:space="preserve">Each pipeline stage (EDA, planning, generation, evaluation, feedback) shall be a separately testable module so that generation models or LLM providers can be swapped without rewriting the orchestration logic.</w:t>
      </w:r>
    </w:p>
    <w:p>
      <w:pPr>
        <w:pStyle w:val="Heading2"/>
        <w:spacing w:after="150" w:before="300"/>
      </w:pPr>
      <w:r>
        <w:t xml:space="preserve">5.4 Security</w:t>
      </w:r>
    </w:p>
    <w:p>
      <w:pPr>
        <w:spacing w:after="150"/>
      </w:pPr>
      <w:r>
        <w:t xml:space="preserve">LLM API keys shall be read from environment variables or a local config file, never hard-coded or logged. Uploaded datasets shall remain on the local file system and shall not be transmitted to the LLM API in raw form — only aggregated statistics/metrics are sent.</w:t>
      </w:r>
    </w:p>
    <w:p>
      <w:pPr>
        <w:pStyle w:val="Heading2"/>
        <w:spacing w:after="150" w:before="300"/>
      </w:pPr>
      <w:r>
        <w:t xml:space="preserve">5.5 Safety</w:t>
      </w:r>
    </w:p>
    <w:p>
      <w:pPr>
        <w:spacing w:after="150"/>
      </w:pPr>
      <w:r>
        <w:t xml:space="preserve">Not a safety-critical system; no physical or life-safety implications. Data-privacy safeguards (Section 5.4) are the primary risk-mitigation concern.</w:t>
      </w:r>
    </w:p>
    <w:p>
      <w:pPr>
        <w:pStyle w:val="Heading2"/>
        <w:spacing w:after="150" w:before="300"/>
      </w:pPr>
      <w:r>
        <w:t xml:space="preserve">5.6 Portability</w:t>
      </w:r>
    </w:p>
    <w:p>
      <w:pPr>
        <w:spacing w:after="150"/>
      </w:pPr>
      <w:r>
        <w:t xml:space="preserve">Delivered as a Python package with a local web front end, runnable on any OS supporting Python 3.10+ and the required dependencies.</w:t>
      </w:r>
    </w:p>
    <w:p>
      <w:pPr>
        <w:pStyle w:val="Heading2"/>
        <w:spacing w:after="150" w:before="300"/>
      </w:pPr>
      <w:r>
        <w:t xml:space="preserve">5.7 Interoperability</w:t>
      </w:r>
    </w:p>
    <w:p>
      <w:pPr>
        <w:spacing w:after="150"/>
      </w:pPr>
      <w:r>
        <w:t xml:space="preserve">Synthetic dataset output shall use standard CSV format, importable into any downstream analytics or ML tool without transformation.</w:t>
      </w:r>
    </w:p>
    <w:p>
      <w:pPr>
        <w:pStyle w:val="Heading1"/>
        <w:spacing w:after="200" w:before="400"/>
      </w:pPr>
      <w:r>
        <w:t xml:space="preserve">6. Constraints</w:t>
      </w:r>
    </w:p>
    <w:p>
      <w:pPr>
        <w:pStyle w:val="Heading2"/>
        <w:spacing w:after="150" w:before="300"/>
      </w:pPr>
      <w:r>
        <w:t xml:space="preserve">6.1 Budget Limitations</w:t>
      </w:r>
    </w:p>
    <w:p>
      <w:pPr>
        <w:spacing w:after="150"/>
      </w:pPr>
      <w:r>
        <w:t xml:space="preserve">Single-developer project; LLM API usage costs shall be kept within a small personal budget by capping planner/evaluator calls per run and using capped iteration counts.</w:t>
      </w:r>
    </w:p>
    <w:p>
      <w:pPr>
        <w:pStyle w:val="Heading2"/>
        <w:spacing w:after="150" w:before="300"/>
      </w:pPr>
      <w:r>
        <w:t xml:space="preserve">6.2 Time Constraints</w:t>
      </w:r>
    </w:p>
    <w:p>
      <w:pPr>
        <w:spacing w:after="150"/>
      </w:pPr>
      <w:r>
        <w:t xml:space="preserve">Development is scoped to a 2–3 month timeline: core EDA/generation pipeline in the first weeks, LLM planner/evaluator integration next, followed by generalization to multiple datasets, UI development, and final polish.</w:t>
      </w:r>
    </w:p>
    <w:p>
      <w:pPr>
        <w:pStyle w:val="Heading2"/>
        <w:spacing w:after="150" w:before="300"/>
      </w:pPr>
      <w:r>
        <w:t xml:space="preserve">6.3 Regulatory Requirements</w:t>
      </w:r>
    </w:p>
    <w:p>
      <w:pPr>
        <w:spacing w:after="150"/>
      </w:pPr>
      <w:r>
        <w:t xml:space="preserve">No formal regulatory certification is targeted. General data-handling good practice applies: no uploaded dataset is transmitted externally in raw form.</w:t>
      </w:r>
    </w:p>
    <w:p>
      <w:pPr>
        <w:pStyle w:val="Heading2"/>
        <w:spacing w:after="150" w:before="300"/>
      </w:pPr>
      <w:r>
        <w:t xml:space="preserve">6.4 Technology Stack Restrictions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Python (pandas, scikit-learn, scipy, ctgan/sdv, FastAPI).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 end: Streamlit or a minimal HTML/JS client served by FastAPI.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integration: Anthropic Claude API (or equivalent) via structured JSON prompting.</w:t>
      </w:r>
    </w:p>
    <w:p>
      <w:pPr>
        <w:pStyle w:val="Heading1"/>
        <w:spacing w:after="200" w:before="400"/>
      </w:pPr>
      <w:r>
        <w:t xml:space="preserve">7. Acceptance Criteria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functional requirements (FR-1 through FR-11) are implemented and demonstrable.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successfully completes an end-to-end run (upload → EDA → generation → evaluation → refinement → report) on at least two distinct sample datasets.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Quality thresholds (fidelity, privacy, utility) are configurable and correctly gate loop termination.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audit trail accurately reflects every iteration's configuration, metrics, and LLM feedback.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local web interface allows a first-time user to complete a run without external documentation.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live demo run completes within the performance target defined in NFR-1.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 error handling (malformed CSV, missing target column) is verified through manual test cases.</w:t>
      </w:r>
    </w:p>
    <w:p>
      <w:pPr>
        <w:pStyle w:val="Heading1"/>
        <w:spacing w:after="200" w:before="400"/>
      </w:pPr>
      <w:r>
        <w:t xml:space="preserve">8. Appendices</w:t>
      </w:r>
    </w:p>
    <w:p>
      <w:pPr>
        <w:pStyle w:val="Heading2"/>
        <w:spacing w:after="150" w:before="300"/>
      </w:pPr>
      <w:r>
        <w:t xml:space="preserve">8.1 Glossary</w:t>
      </w:r>
    </w:p>
    <w:p>
      <w:pPr>
        <w:spacing w:after="150"/>
      </w:pPr>
      <w:r>
        <w:t xml:space="preserve">See Section 1.4 for core terminology.</w:t>
      </w:r>
    </w:p>
    <w:p>
      <w:pPr>
        <w:pStyle w:val="Heading2"/>
        <w:spacing w:after="150" w:before="300"/>
      </w:pPr>
      <w:r>
        <w:t xml:space="preserve">8.2 References</w:t>
      </w:r>
    </w:p>
    <w:p>
      <w:pPr>
        <w:spacing w:after="150"/>
      </w:pPr>
      <w:r>
        <w:t xml:space="preserve">See Section 1.5.</w:t>
      </w:r>
    </w:p>
    <w:p>
      <w:pPr>
        <w:pStyle w:val="Heading2"/>
        <w:spacing w:after="150" w:before="300"/>
      </w:pPr>
      <w:r>
        <w:t xml:space="preserve">8.3 Sample Reports</w:t>
      </w:r>
    </w:p>
    <w:p>
      <w:pPr>
        <w:spacing w:after="150"/>
      </w:pPr>
      <w:r>
        <w:t xml:space="preserve">A sample quality report and audit trail (from a demo run on a public dataset such as UCI Adult or a Kaggle churn dataset) will be included as a project deliverable alongside this document.</w:t>
      </w:r>
    </w:p>
    <w:p>
      <w:pPr>
        <w:pStyle w:val="Heading2"/>
        <w:spacing w:after="150" w:before="300"/>
      </w:pPr>
      <w:r>
        <w:t xml:space="preserve">8.4 Screen Mockups</w:t>
      </w:r>
    </w:p>
    <w:p>
      <w:pPr>
        <w:spacing w:after="150"/>
      </w:pPr>
      <w:r>
        <w:t xml:space="preserve">UI wireframes for the upload panel, configuration panel, live progress view, and results panel are maintained as separate design artifacts.</w:t>
      </w:r>
    </w:p>
    <w:p>
      <w:pPr>
        <w:pStyle w:val="Heading2"/>
        <w:spacing w:after="150" w:before="300"/>
      </w:pPr>
      <w:r>
        <w:t xml:space="preserve">8.5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rPr>
          <w:tblHeader/>
        </w:trPr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5726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00"/>
          </w:tcPr>
          <w:p>
            <w:r>
              <w:t xml:space="preserve">1.0</w:t>
            </w:r>
          </w:p>
        </w:tc>
        <w:tc>
          <w:tcPr>
            <w:tcW w:type="dxa" w:w="1800"/>
          </w:tcPr>
          <w:p>
            <w:r>
              <w:t xml:space="preserve">July 2026</w:t>
            </w:r>
          </w:p>
        </w:tc>
        <w:tc>
          <w:tcPr>
            <w:tcW w:type="dxa" w:w="5726"/>
          </w:tcPr>
          <w:p>
            <w:r>
              <w:t xml:space="preserve">Initial SRS for SyntheLoop.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SyntheLoop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2026-07-17T04:36:25.451Z</dcterms:created>
  <dcterms:modified xsi:type="dcterms:W3CDTF">2026-07-17T04:36:25.469Z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