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E3A5F"/>
          <w:sz w:val="56"/>
          <w:szCs w:val="56"/>
        </w:rPr>
        <w:t xml:space="preserve">LedgerX</w:t>
      </w:r>
    </w:p>
    <w:p>
      <w:pPr>
        <w:spacing w:after="40"/>
        <w:jc w:val="center"/>
      </w:pPr>
      <w:r>
        <w:rPr>
          <w:i/>
          <w:iCs/>
          <w:color w:val="2E86AB"/>
          <w:sz w:val="24"/>
          <w:szCs w:val="24"/>
        </w:rPr>
        <w:t xml:space="preserve">(SaveMe Protocol — "Guardiant")</w:t>
      </w:r>
    </w:p>
    <w:p>
      <w:pPr>
        <w:spacing w:after="300"/>
        <w:jc w:val="center"/>
      </w:pPr>
      <w:r>
        <w:rPr>
          <w:color w:val="555555"/>
          <w:sz w:val="24"/>
          <w:szCs w:val="24"/>
        </w:rPr>
        <w:t xml:space="preserve">Decentralized Web3 Asset Protection Protocol — Project Prototype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Prototype Document</w:t>
      </w:r>
    </w:p>
    <w:p>
      <w:pPr>
        <w:spacing w:after="500"/>
        <w:jc w:val="center"/>
      </w:pPr>
      <w:r>
        <w:rPr>
          <w:color w:val="555555"/>
          <w:sz w:val="20"/>
          <w:szCs w:val="20"/>
        </w:rPr>
        <w:t xml:space="preserve">Reference implementation: github.com/DEEPESH-845/Guardiant</w:t>
      </w:r>
    </w:p>
    <w:p>
      <w:pPr>
        <w:pStyle w:val="Heading1"/>
        <w:pBdr>
          <w:bottom w:val="single" w:color="2E86AB" w:sz="6"/>
        </w:pBdr>
        <w:spacing w:after="180" w:before="360"/>
      </w:pPr>
      <w:r>
        <w:rPr>
          <w:b/>
          <w:bCs/>
          <w:color w:val="1E3A5F"/>
          <w:sz w:val="30"/>
          <w:szCs w:val="30"/>
        </w:rPr>
        <w:t xml:space="preserve">1. Overview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LedgerX is a decentralized Web3 security protocol built to protect users' crypto assets from rug pulls, drains, and other malicious transaction activity. The prototype pairs an off-chain anomaly-detection layer with an on-chain smart-contract response system, so that once suspicious behavior is flagged, a protective action can be triggered automatically rather than relying on a user noticing and reacting in time.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working codebase behind this prototype is organized as a monorepo with three primary components — a React-based client, a Solidity contract suite, and a detection model — plus a deployment script that ties the contract build/deploy process together.</w:t>
      </w:r>
    </w:p>
    <w:p>
      <w:pPr>
        <w:pStyle w:val="Heading1"/>
        <w:pBdr>
          <w:bottom w:val="single" w:color="2E86AB" w:sz="6"/>
        </w:pBdr>
        <w:spacing w:after="180" w:before="360"/>
      </w:pPr>
      <w:r>
        <w:rPr>
          <w:b/>
          <w:bCs/>
          <w:color w:val="1E3A5F"/>
          <w:sz w:val="30"/>
          <w:szCs w:val="30"/>
        </w:rP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Blockchain transactions are irreversible: once malicious activity executes, recovering funds is difficult or impossible.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Rug pulls and drain attacks often happen faster than a user can manually intervene.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Most wallets are passive — they display transactions but do not evaluate or act on risk in real time.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There is a need for a wallet layer that can watch, judge, and react to abnormal activity automatically.</w:t>
      </w:r>
    </w:p>
    <w:p>
      <w:pPr>
        <w:pStyle w:val="Heading1"/>
        <w:pBdr>
          <w:bottom w:val="single" w:color="2E86AB" w:sz="6"/>
        </w:pBdr>
        <w:spacing w:after="180" w:before="360"/>
      </w:pPr>
      <w:r>
        <w:rPr>
          <w:b/>
          <w:bCs/>
          <w:color w:val="1E3A5F"/>
          <w:sz w:val="30"/>
          <w:szCs w:val="30"/>
        </w:rPr>
        <w:t xml:space="preserve">3. Prototype Objective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goal of this prototype is to demonstrate the end-to-end protection flow: connect a wallet, create a protected wallet, monitor its transactions for anomalies, and — on detecting a threat — automatically trigger a smart-contract response that converts and returns funds to the owner before losses occur.</w:t>
      </w:r>
    </w:p>
    <w:p>
      <w:pPr>
        <w:pStyle w:val="Heading1"/>
        <w:pBdr>
          <w:bottom w:val="single" w:color="2E86AB" w:sz="6"/>
        </w:pBdr>
        <w:spacing w:after="180" w:before="360"/>
      </w:pPr>
      <w:r>
        <w:rPr>
          <w:b/>
          <w:bCs/>
          <w:color w:val="1E3A5F"/>
          <w:sz w:val="30"/>
          <w:szCs w:val="30"/>
        </w:rPr>
        <w:t xml:space="preserve">4. System Architecture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4.1 Core Components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AnomalyGuard Contract — central contract responsible for detecting and responding to abnormal wallet activity.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LiquidityPool Contract — manages conversion of at-risk assets into a stable form during a protective response.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Wallet Contract — stores and monitors user funds within the protected environment.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Detection Model — off-chain logic that scores transactions and surfaces anomaly signals to the contract layer.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Client Dashboard — React/Web3 interface for connecting a wallet, creating a protected wallet, and monitoring activity.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4.2 Protection Flow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Anomaly Detection — the detection model continuously evaluates incoming/outgoing transactions.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Trigger — on detecting a threat, the AnomalyGuard contract activates the protective response (referred to in the codebase as the self-destruct / safety mechanism).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Swap — the LiquidityPool contract converts vulnerable assets into a stable form.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Return Funds — converted assets are returned to the rightful owner, minimizing loss.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4.3 Module Breakdown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5200"/>
      </w:tblGrid>
      <w:tr>
        <w:tc>
          <w:tcPr>
            <w:tcW w:type="dxa" w:w="26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Repository Folder</w:t>
            </w:r>
          </w:p>
        </w:tc>
        <w:tc>
          <w:tcPr>
            <w:tcW w:type="dxa" w:w="52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the Prototype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 Application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client/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React-based Web3 interface: connect wallet, create a protected wallet, view the transaction monitoring dashboard</w:t>
            </w:r>
          </w:p>
        </w:tc>
      </w:tr>
      <w:tr>
        <w:tc>
          <w:tcPr>
            <w:tcW w:type="dxa" w:w="2600"/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2200"/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contract/</w:t>
            </w:r>
          </w:p>
        </w:tc>
        <w:tc>
          <w:tcPr>
            <w:tcW w:type="dxa" w:w="5200"/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AnomalyGuard (detection + trigger logic), LiquidityPool (asset conversion), Wallet (fund custody)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Detection Model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model/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Anomaly-detection logic that evaluates transactions and feeds signals to the contract layer</w:t>
            </w:r>
          </w:p>
        </w:tc>
      </w:tr>
      <w:tr>
        <w:tc>
          <w:tcPr>
            <w:tcW w:type="dxa" w:w="2600"/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Deployment Scripts</w:t>
            </w:r>
          </w:p>
        </w:tc>
        <w:tc>
          <w:tcPr>
            <w:tcW w:type="dxa" w:w="2200"/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deploy.sh</w:t>
            </w:r>
          </w:p>
        </w:tc>
        <w:tc>
          <w:tcPr>
            <w:tcW w:type="dxa" w:w="5200"/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Automates compilation and deployment of the contract suite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/>
        </w:pBdr>
        <w:spacing w:after="180" w:before="360"/>
      </w:pPr>
      <w:r>
        <w:rPr>
          <w:b/>
          <w:bCs/>
          <w:color w:val="1E3A5F"/>
          <w:sz w:val="30"/>
          <w:szCs w:val="30"/>
        </w:rPr>
        <w:t xml:space="preserve">5. Key Features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Real-Time Threat Detection — flags suspicious wallet and transaction activity as it happens.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Automated Protection — smart contracts execute the response without requiring manual user action.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Instant Liquidity Conversion &amp; Fund Recovery — swaps exposed assets to stable value and returns them to the owner.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Protected Wallet Creation — lets users spin up a wallet with the monitoring layer built in.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Transaction Monitoring Dashboard — a browsable history and live view of wallet activity.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Web3 Wallet Integration — connects to standard wallets/blockchain networks via Web3 APIs.</w:t>
      </w:r>
    </w:p>
    <w:p>
      <w:pPr>
        <w:pStyle w:val="Heading1"/>
        <w:pBdr>
          <w:bottom w:val="single" w:color="2E86AB" w:sz="6"/>
        </w:pBdr>
        <w:spacing w:after="180" w:before="360"/>
      </w:pPr>
      <w:r>
        <w:rPr>
          <w:b/>
          <w:bCs/>
          <w:color w:val="1E3A5F"/>
          <w:sz w:val="30"/>
          <w:szCs w:val="30"/>
        </w:rPr>
        <w:t xml:space="preserve">6. User Flow (Prototype Walkthrough)</w:t>
      </w:r>
    </w:p>
    <w:p>
      <w:pPr>
        <w:spacing w:after="90"/>
      </w:pPr>
      <w:r>
        <w:rPr>
          <w:b/>
          <w:bCs/>
          <w:color w:val="1E3A5F"/>
          <w:sz w:val="22"/>
          <w:szCs w:val="22"/>
        </w:rPr>
        <w:t xml:space="preserve">Step 1: </w:t>
      </w:r>
      <w:r>
        <w:rPr>
          <w:color w:val="222222"/>
          <w:sz w:val="22"/>
          <w:szCs w:val="22"/>
        </w:rPr>
        <w:t xml:space="preserve">User connects an existing Web3 wallet to the LedgerX client.</w:t>
      </w:r>
    </w:p>
    <w:p>
      <w:pPr>
        <w:spacing w:after="90"/>
      </w:pPr>
      <w:r>
        <w:rPr>
          <w:b/>
          <w:bCs/>
          <w:color w:val="1E3A5F"/>
          <w:sz w:val="22"/>
          <w:szCs w:val="22"/>
        </w:rPr>
        <w:t xml:space="preserve">Step 2: </w:t>
      </w:r>
      <w:r>
        <w:rPr>
          <w:color w:val="222222"/>
          <w:sz w:val="22"/>
          <w:szCs w:val="22"/>
        </w:rPr>
        <w:t xml:space="preserve">User creates a Protected Wallet, which is registered with the AnomalyGuard contract.</w:t>
      </w:r>
    </w:p>
    <w:p>
      <w:pPr>
        <w:spacing w:after="90"/>
      </w:pPr>
      <w:r>
        <w:rPr>
          <w:b/>
          <w:bCs/>
          <w:color w:val="1E3A5F"/>
          <w:sz w:val="22"/>
          <w:szCs w:val="22"/>
        </w:rPr>
        <w:t xml:space="preserve">Step 3: </w:t>
      </w:r>
      <w:r>
        <w:rPr>
          <w:color w:val="222222"/>
          <w:sz w:val="22"/>
          <w:szCs w:val="22"/>
        </w:rPr>
        <w:t xml:space="preserve">User transfers funds into the protected environment.</w:t>
      </w:r>
    </w:p>
    <w:p>
      <w:pPr>
        <w:spacing w:after="90"/>
      </w:pPr>
      <w:r>
        <w:rPr>
          <w:b/>
          <w:bCs/>
          <w:color w:val="1E3A5F"/>
          <w:sz w:val="22"/>
          <w:szCs w:val="22"/>
        </w:rPr>
        <w:t xml:space="preserve">Step 4: </w:t>
      </w:r>
      <w:r>
        <w:rPr>
          <w:color w:val="222222"/>
          <w:sz w:val="22"/>
          <w:szCs w:val="22"/>
        </w:rPr>
        <w:t xml:space="preserve">The detection model monitors ongoing wallet activity in the background.</w:t>
      </w:r>
    </w:p>
    <w:p>
      <w:pPr>
        <w:spacing w:after="90"/>
      </w:pPr>
      <w:r>
        <w:rPr>
          <w:b/>
          <w:bCs/>
          <w:color w:val="1E3A5F"/>
          <w:sz w:val="22"/>
          <w:szCs w:val="22"/>
        </w:rPr>
        <w:t xml:space="preserve">Step 5: </w:t>
      </w:r>
      <w:r>
        <w:rPr>
          <w:color w:val="222222"/>
          <w:sz w:val="22"/>
          <w:szCs w:val="22"/>
        </w:rPr>
        <w:t xml:space="preserve">If an anomaly is detected, the protection flow (detect → trigger → swap → return) executes automatically.</w:t>
      </w:r>
    </w:p>
    <w:p>
      <w:pPr>
        <w:spacing w:after="90"/>
      </w:pPr>
      <w:r>
        <w:rPr>
          <w:b/>
          <w:bCs/>
          <w:color w:val="1E3A5F"/>
          <w:sz w:val="22"/>
          <w:szCs w:val="22"/>
        </w:rPr>
        <w:t xml:space="preserve">Step 6: </w:t>
      </w:r>
      <w:r>
        <w:rPr>
          <w:color w:val="222222"/>
          <w:sz w:val="22"/>
          <w:szCs w:val="22"/>
        </w:rPr>
        <w:t xml:space="preserve">The user reviews the outcome on the Transaction Monitoring Dashboard.</w:t>
      </w:r>
    </w:p>
    <w:p>
      <w:pPr>
        <w:pStyle w:val="Heading1"/>
        <w:pBdr>
          <w:bottom w:val="single" w:color="2E86AB" w:sz="6"/>
        </w:pBdr>
        <w:spacing w:after="180" w:before="360"/>
      </w:pPr>
      <w:r>
        <w:rPr>
          <w:b/>
          <w:bCs/>
          <w:color w:val="1E3A5F"/>
          <w:sz w:val="30"/>
          <w:szCs w:val="30"/>
        </w:rPr>
        <w:t xml:space="preserve">7. Technology Stack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00"/>
      </w:tblGrid>
      <w:tr>
        <w:tc>
          <w:tcPr>
            <w:tcW w:type="dxa" w:w="32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Frontend (client/)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React.js, Web3.js / Ethers.js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Wallet connection, transaction dashboard, protected-wallet UI</w:t>
            </w:r>
          </w:p>
        </w:tc>
      </w:tr>
      <w:tr>
        <w:tc>
          <w:tcPr>
            <w:tcW w:type="dxa" w:w="3200"/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Smart Contracts (contract/)</w:t>
            </w:r>
          </w:p>
        </w:tc>
        <w:tc>
          <w:tcPr>
            <w:tcW w:type="dxa" w:w="3200"/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Solidity, Hardhat</w:t>
            </w:r>
          </w:p>
        </w:tc>
        <w:tc>
          <w:tcPr>
            <w:tcW w:type="dxa" w:w="3600"/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AnomalyGuard, LiquidityPool and Wallet contracts on an Ethereum-compatible chain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Detection Layer (model/)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JavaScript / anomaly-detection logic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Scores incoming transactions and flags abnormal patterns</w:t>
            </w:r>
          </w:p>
        </w:tc>
      </w:tr>
      <w:tr>
        <w:tc>
          <w:tcPr>
            <w:tcW w:type="dxa" w:w="3200"/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Backend / Integration</w:t>
            </w:r>
          </w:p>
        </w:tc>
        <w:tc>
          <w:tcPr>
            <w:tcW w:type="dxa" w:w="3200"/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Node.js</w:t>
            </w:r>
          </w:p>
        </w:tc>
        <w:tc>
          <w:tcPr>
            <w:tcW w:type="dxa" w:w="3600"/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Coordinates on-chain events with the detection layer and dashboard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deploy.sh, blockchain dev tools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Contract compilation and deployment scripting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/>
        </w:pBdr>
        <w:spacing w:after="180" w:before="360"/>
      </w:pPr>
      <w:r>
        <w:rPr>
          <w:b/>
          <w:bCs/>
          <w:color w:val="1E3A5F"/>
          <w:sz w:val="30"/>
          <w:szCs w:val="30"/>
        </w:rPr>
        <w:t xml:space="preserve">8. Implementation Status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prototype currently exists as a working repository with the folder structure and contract/client scaffolding described above. The table below reflects a realistic phased plan for taking it from prototype to a demo-ready protocol.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2000"/>
      </w:tblGrid>
      <w:tr>
        <w:tc>
          <w:tcPr>
            <w:tcW w:type="dxa" w:w="22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Repository scaffolding: client, contract and model folders established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200"/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2</w:t>
            </w:r>
          </w:p>
        </w:tc>
        <w:tc>
          <w:tcPr>
            <w:tcW w:type="dxa" w:w="5800"/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AnomalyGuard, LiquidityPool and Wallet smart contracts (initial versions)</w:t>
            </w:r>
          </w:p>
        </w:tc>
        <w:tc>
          <w:tcPr>
            <w:tcW w:type="dxa" w:w="2000"/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3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 dashboard wired to wallet connection and contract events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2200"/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4</w:t>
            </w:r>
          </w:p>
        </w:tc>
        <w:tc>
          <w:tcPr>
            <w:tcW w:type="dxa" w:w="5800"/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Anomaly-detection model tuned against sample transaction data</w:t>
            </w:r>
          </w:p>
        </w:tc>
        <w:tc>
          <w:tcPr>
            <w:tcW w:type="dxa" w:w="2000"/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5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Testnet deployment and end-to-end protection-flow demo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200"/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6</w:t>
            </w:r>
          </w:p>
        </w:tc>
        <w:tc>
          <w:tcPr>
            <w:tcW w:type="dxa" w:w="5800"/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Security audit and mainnet-readiness review</w:t>
            </w:r>
          </w:p>
        </w:tc>
        <w:tc>
          <w:tcPr>
            <w:tcW w:type="dxa" w:w="2000"/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1"/>
        <w:pBdr>
          <w:bottom w:val="single" w:color="2E86AB" w:sz="6"/>
        </w:pBdr>
        <w:spacing w:after="180" w:before="360"/>
      </w:pPr>
      <w:r>
        <w:rPr>
          <w:b/>
          <w:bCs/>
          <w:color w:val="1E3A5F"/>
          <w:sz w:val="30"/>
          <w:szCs w:val="30"/>
        </w:rPr>
        <w:t xml:space="preserve">9. Limitations of the Current Prototype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Anomaly detection thresholds are heuristic and need tuning against real transaction datasets.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Contracts have not yet undergone formal security audit.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Fund-recovery flow currently targets a single Ethereum-compatible testnet.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Dashboard UI covers core flows only (connect, create, monitor) and will need refinement for production use.</w:t>
      </w:r>
    </w:p>
    <w:p>
      <w:pPr>
        <w:pStyle w:val="Heading1"/>
        <w:pBdr>
          <w:bottom w:val="single" w:color="2E86AB" w:sz="6"/>
        </w:pBdr>
        <w:spacing w:after="180" w:before="360"/>
      </w:pPr>
      <w:r>
        <w:rPr>
          <w:b/>
          <w:bCs/>
          <w:color w:val="1E3A5F"/>
          <w:sz w:val="30"/>
          <w:szCs w:val="30"/>
        </w:rPr>
        <w:t xml:space="preserve">10. Future Scope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Extend anomaly detection with machine-learning models trained on labeled rug-pull and drain datasets.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Support multiple EVM-compatible chains and cross-chain fund recovery.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Add configurable risk thresholds and user-defined protection rules.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Commission a third-party smart-contract security audit before mainnet deployment.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Introduce notification channels (email/push) for real-time threat alerts.</w:t>
      </w:r>
    </w:p>
    <w:p>
      <w:pPr>
        <w:pStyle w:val="Heading1"/>
        <w:pBdr>
          <w:bottom w:val="single" w:color="2E86AB" w:sz="6"/>
        </w:pBdr>
        <w:spacing w:after="180" w:before="360"/>
      </w:pPr>
      <w:r>
        <w:rPr>
          <w:b/>
          <w:bCs/>
          <w:color w:val="1E3A5F"/>
          <w:sz w:val="30"/>
          <w:szCs w:val="30"/>
        </w:rPr>
        <w:t xml:space="preserve">11. Conclusion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LedgerX (prototyped under the codename "Guardiant" / SaveMe Protocol) demonstrates a concrete, working approach to automated Web3 asset protection: an off-chain detection layer feeding a set of on-chain contracts that can react to threats without waiting on manual user intervention. The current repository provides the architectural foundation — client, contracts, and detection model — on which the remaining protection logic, testing, and audit work can be built.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2026-08-18T03:01:47.598Z</dcterms:created>
  <dcterms:modified xsi:type="dcterms:W3CDTF">2026-08-18T03:01:47.612Z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