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75F34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CASE STUDY 2: INVESTMENT BEHAVIOUR ANALYSIS</w:t>
      </w:r>
    </w:p>
    <w:p w14:paraId="6C9C04D0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1. Business Understanding</w:t>
      </w:r>
    </w:p>
    <w:p w14:paraId="38717EDF" w14:textId="77777777" w:rsidR="00E41E0F" w:rsidRPr="00E41E0F" w:rsidRDefault="00E41E0F" w:rsidP="00E41E0F">
      <w:r w:rsidRPr="00E41E0F">
        <w:t xml:space="preserve">The financial services industry is shifting towards </w:t>
      </w:r>
      <w:r w:rsidRPr="00E41E0F">
        <w:rPr>
          <w:b/>
          <w:bCs/>
        </w:rPr>
        <w:t>data-driven customer targeting</w:t>
      </w:r>
      <w:r w:rsidRPr="00E41E0F">
        <w:t>. This project analyzes investor behavior using survey data to help financial institutions design targeted investment campaigns that maximize engagement and return on investment (ROI).</w:t>
      </w:r>
    </w:p>
    <w:p w14:paraId="751D0CA5" w14:textId="77777777" w:rsidR="00E41E0F" w:rsidRPr="00E41E0F" w:rsidRDefault="00E41E0F" w:rsidP="00E41E0F">
      <w:r w:rsidRPr="00E41E0F">
        <w:t>The goal is to understand:</w:t>
      </w:r>
    </w:p>
    <w:p w14:paraId="767B1BC3" w14:textId="77777777" w:rsidR="00E41E0F" w:rsidRPr="00E41E0F" w:rsidRDefault="00E41E0F" w:rsidP="00E41E0F">
      <w:pPr>
        <w:numPr>
          <w:ilvl w:val="0"/>
          <w:numId w:val="1"/>
        </w:numPr>
      </w:pPr>
      <w:r w:rsidRPr="00E41E0F">
        <w:t>Who the active investors are</w:t>
      </w:r>
    </w:p>
    <w:p w14:paraId="6BE4F190" w14:textId="77777777" w:rsidR="00E41E0F" w:rsidRPr="00E41E0F" w:rsidRDefault="00E41E0F" w:rsidP="00E41E0F">
      <w:pPr>
        <w:numPr>
          <w:ilvl w:val="0"/>
          <w:numId w:val="1"/>
        </w:numPr>
      </w:pPr>
      <w:r w:rsidRPr="00E41E0F">
        <w:t>What investment options they prefer</w:t>
      </w:r>
    </w:p>
    <w:p w14:paraId="4914068A" w14:textId="77777777" w:rsidR="00E41E0F" w:rsidRPr="00E41E0F" w:rsidRDefault="00E41E0F" w:rsidP="00E41E0F">
      <w:pPr>
        <w:numPr>
          <w:ilvl w:val="0"/>
          <w:numId w:val="1"/>
        </w:numPr>
      </w:pPr>
      <w:r w:rsidRPr="00E41E0F">
        <w:t>Which channels they trust for financial information</w:t>
      </w:r>
    </w:p>
    <w:p w14:paraId="204BC542" w14:textId="77777777" w:rsidR="00E41E0F" w:rsidRPr="00E41E0F" w:rsidRDefault="00E41E0F" w:rsidP="00E41E0F">
      <w:r w:rsidRPr="00E41E0F">
        <w:pict w14:anchorId="445D553F">
          <v:rect id="_x0000_i1067" style="width:0;height:1.5pt" o:hralign="center" o:hrstd="t" o:hr="t" fillcolor="#a0a0a0" stroked="f"/>
        </w:pict>
      </w:r>
    </w:p>
    <w:p w14:paraId="15DB48C0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2. Business Problems</w:t>
      </w:r>
    </w:p>
    <w:p w14:paraId="1882A413" w14:textId="77777777" w:rsidR="00E41E0F" w:rsidRPr="00E41E0F" w:rsidRDefault="00E41E0F" w:rsidP="00E41E0F">
      <w:pPr>
        <w:numPr>
          <w:ilvl w:val="0"/>
          <w:numId w:val="2"/>
        </w:numPr>
      </w:pPr>
      <w:r w:rsidRPr="00E41E0F">
        <w:t>Unclear demographic profile of active investors</w:t>
      </w:r>
    </w:p>
    <w:p w14:paraId="66DD3AD3" w14:textId="77777777" w:rsidR="00E41E0F" w:rsidRPr="00E41E0F" w:rsidRDefault="00E41E0F" w:rsidP="00E41E0F">
      <w:pPr>
        <w:numPr>
          <w:ilvl w:val="0"/>
          <w:numId w:val="2"/>
        </w:numPr>
      </w:pPr>
      <w:r w:rsidRPr="00E41E0F">
        <w:t>Mismatch between marketed products and actual investor preferences</w:t>
      </w:r>
    </w:p>
    <w:p w14:paraId="5026AD42" w14:textId="77777777" w:rsidR="00E41E0F" w:rsidRPr="00E41E0F" w:rsidRDefault="00E41E0F" w:rsidP="00E41E0F">
      <w:pPr>
        <w:numPr>
          <w:ilvl w:val="0"/>
          <w:numId w:val="2"/>
        </w:numPr>
      </w:pPr>
      <w:r w:rsidRPr="00E41E0F">
        <w:t>Ineffective communication channels reducing campaign impact</w:t>
      </w:r>
    </w:p>
    <w:p w14:paraId="76D1996F" w14:textId="77777777" w:rsidR="00E41E0F" w:rsidRPr="00E41E0F" w:rsidRDefault="00E41E0F" w:rsidP="00E41E0F">
      <w:r w:rsidRPr="00E41E0F">
        <w:pict w14:anchorId="4B9C24D5">
          <v:rect id="_x0000_i1068" style="width:0;height:1.5pt" o:hralign="center" o:hrstd="t" o:hr="t" fillcolor="#a0a0a0" stroked="f"/>
        </w:pict>
      </w:r>
    </w:p>
    <w:p w14:paraId="61F83D12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3. Data Understanding</w:t>
      </w:r>
    </w:p>
    <w:p w14:paraId="0B4BBE39" w14:textId="77777777" w:rsidR="00E41E0F" w:rsidRPr="00E41E0F" w:rsidRDefault="00E41E0F" w:rsidP="00E41E0F">
      <w:r w:rsidRPr="00E41E0F">
        <w:rPr>
          <w:b/>
          <w:bCs/>
        </w:rPr>
        <w:t>Dataset Used:</w:t>
      </w:r>
      <w:r w:rsidRPr="00E41E0F">
        <w:t xml:space="preserve"> Investment </w:t>
      </w:r>
      <w:proofErr w:type="spellStart"/>
      <w:r w:rsidRPr="00E41E0F">
        <w:t>Behaviour</w:t>
      </w:r>
      <w:proofErr w:type="spellEnd"/>
      <w:r w:rsidRPr="00E41E0F">
        <w:t xml:space="preserve"> Survey Data</w:t>
      </w:r>
    </w:p>
    <w:p w14:paraId="73CD4CA6" w14:textId="77777777" w:rsidR="00E41E0F" w:rsidRPr="00E41E0F" w:rsidRDefault="00E41E0F" w:rsidP="00E41E0F">
      <w:r w:rsidRPr="00E41E0F">
        <w:t>The dataset consists of survey responses capturing:</w:t>
      </w:r>
    </w:p>
    <w:p w14:paraId="26026222" w14:textId="77777777" w:rsidR="00E41E0F" w:rsidRPr="00E41E0F" w:rsidRDefault="00E41E0F" w:rsidP="00E41E0F">
      <w:pPr>
        <w:numPr>
          <w:ilvl w:val="0"/>
          <w:numId w:val="3"/>
        </w:numPr>
      </w:pPr>
      <w:r w:rsidRPr="00E41E0F">
        <w:t>Age and gender</w:t>
      </w:r>
    </w:p>
    <w:p w14:paraId="447B867F" w14:textId="77777777" w:rsidR="00E41E0F" w:rsidRPr="00E41E0F" w:rsidRDefault="00E41E0F" w:rsidP="00E41E0F">
      <w:pPr>
        <w:numPr>
          <w:ilvl w:val="0"/>
          <w:numId w:val="3"/>
        </w:numPr>
      </w:pPr>
      <w:r w:rsidRPr="00E41E0F">
        <w:t>Investment preferences (Mutual Funds, Equity, PPF, FD, etc.)</w:t>
      </w:r>
    </w:p>
    <w:p w14:paraId="51E38F4D" w14:textId="77777777" w:rsidR="00E41E0F" w:rsidRPr="00E41E0F" w:rsidRDefault="00E41E0F" w:rsidP="00E41E0F">
      <w:pPr>
        <w:numPr>
          <w:ilvl w:val="0"/>
          <w:numId w:val="3"/>
        </w:numPr>
      </w:pPr>
      <w:r w:rsidRPr="00E41E0F">
        <w:t>Risk appetite and expected returns</w:t>
      </w:r>
    </w:p>
    <w:p w14:paraId="21FD5CA9" w14:textId="77777777" w:rsidR="00E41E0F" w:rsidRPr="00E41E0F" w:rsidRDefault="00E41E0F" w:rsidP="00E41E0F">
      <w:pPr>
        <w:numPr>
          <w:ilvl w:val="0"/>
          <w:numId w:val="3"/>
        </w:numPr>
      </w:pPr>
      <w:r w:rsidRPr="00E41E0F">
        <w:t>Investment duration and financial goals</w:t>
      </w:r>
    </w:p>
    <w:p w14:paraId="0FD87126" w14:textId="77777777" w:rsidR="00E41E0F" w:rsidRPr="00E41E0F" w:rsidRDefault="00E41E0F" w:rsidP="00E41E0F">
      <w:pPr>
        <w:numPr>
          <w:ilvl w:val="0"/>
          <w:numId w:val="3"/>
        </w:numPr>
      </w:pPr>
      <w:r w:rsidRPr="00E41E0F">
        <w:t>Trusted information sources</w:t>
      </w:r>
    </w:p>
    <w:p w14:paraId="7D7989A8" w14:textId="77777777" w:rsidR="00E41E0F" w:rsidRPr="00E41E0F" w:rsidRDefault="00E41E0F" w:rsidP="00E41E0F">
      <w:r w:rsidRPr="00E41E0F">
        <w:pict w14:anchorId="403DDC24">
          <v:rect id="_x0000_i1069" style="width:0;height:1.5pt" o:hralign="center" o:hrstd="t" o:hr="t" fillcolor="#a0a0a0" stroked="f"/>
        </w:pict>
      </w:r>
    </w:p>
    <w:p w14:paraId="3AA2DD7B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4. Data Cleaning &amp; Transformation</w:t>
      </w:r>
    </w:p>
    <w:p w14:paraId="15177D72" w14:textId="77777777" w:rsidR="00E41E0F" w:rsidRPr="00E41E0F" w:rsidRDefault="00E41E0F" w:rsidP="00E41E0F">
      <w:r w:rsidRPr="00E41E0F">
        <w:t>Key preparation steps included:</w:t>
      </w:r>
    </w:p>
    <w:p w14:paraId="41343603" w14:textId="77777777" w:rsidR="00E41E0F" w:rsidRPr="00E41E0F" w:rsidRDefault="00E41E0F" w:rsidP="00E41E0F">
      <w:r w:rsidRPr="00E41E0F">
        <w:rPr>
          <w:b/>
          <w:bCs/>
        </w:rPr>
        <w:t>Ranking Conversion</w:t>
      </w:r>
    </w:p>
    <w:p w14:paraId="0B08E264" w14:textId="77777777" w:rsidR="00E41E0F" w:rsidRPr="00E41E0F" w:rsidRDefault="00E41E0F" w:rsidP="00E41E0F">
      <w:pPr>
        <w:numPr>
          <w:ilvl w:val="0"/>
          <w:numId w:val="4"/>
        </w:numPr>
      </w:pPr>
      <w:r w:rsidRPr="00E41E0F">
        <w:lastRenderedPageBreak/>
        <w:t>Survey used a ranking scale where Rank 1 = Best</w:t>
      </w:r>
    </w:p>
    <w:p w14:paraId="6EE1CCE0" w14:textId="77777777" w:rsidR="00E41E0F" w:rsidRPr="00E41E0F" w:rsidRDefault="00E41E0F" w:rsidP="00E41E0F">
      <w:pPr>
        <w:numPr>
          <w:ilvl w:val="0"/>
          <w:numId w:val="4"/>
        </w:numPr>
      </w:pPr>
      <w:r w:rsidRPr="00E41E0F">
        <w:t>Converted rankings into preference scores using inverted logic to allow better comparison</w:t>
      </w:r>
    </w:p>
    <w:p w14:paraId="677D9034" w14:textId="77777777" w:rsidR="00E41E0F" w:rsidRPr="00E41E0F" w:rsidRDefault="00E41E0F" w:rsidP="00E41E0F">
      <w:r w:rsidRPr="00E41E0F">
        <w:rPr>
          <w:b/>
          <w:bCs/>
        </w:rPr>
        <w:t>Text Standardization</w:t>
      </w:r>
    </w:p>
    <w:p w14:paraId="57120B35" w14:textId="77777777" w:rsidR="00E41E0F" w:rsidRPr="00E41E0F" w:rsidRDefault="00E41E0F" w:rsidP="00E41E0F">
      <w:pPr>
        <w:numPr>
          <w:ilvl w:val="0"/>
          <w:numId w:val="5"/>
        </w:numPr>
      </w:pPr>
      <w:r w:rsidRPr="00E41E0F">
        <w:t>Cleaned column names and standardized values for consistency</w:t>
      </w:r>
    </w:p>
    <w:p w14:paraId="6A44D4CE" w14:textId="77777777" w:rsidR="00E41E0F" w:rsidRPr="00E41E0F" w:rsidRDefault="00E41E0F" w:rsidP="00E41E0F">
      <w:r w:rsidRPr="00E41E0F">
        <w:rPr>
          <w:b/>
          <w:bCs/>
        </w:rPr>
        <w:t>Calculated Fields</w:t>
      </w:r>
    </w:p>
    <w:p w14:paraId="6DA4D9E5" w14:textId="77777777" w:rsidR="00E41E0F" w:rsidRPr="00E41E0F" w:rsidRDefault="00E41E0F" w:rsidP="00E41E0F">
      <w:pPr>
        <w:numPr>
          <w:ilvl w:val="0"/>
          <w:numId w:val="6"/>
        </w:numPr>
      </w:pPr>
      <w:r w:rsidRPr="00E41E0F">
        <w:t>Created age groups for segmentation</w:t>
      </w:r>
    </w:p>
    <w:p w14:paraId="68481815" w14:textId="77777777" w:rsidR="00E41E0F" w:rsidRPr="00E41E0F" w:rsidRDefault="00E41E0F" w:rsidP="00E41E0F">
      <w:pPr>
        <w:numPr>
          <w:ilvl w:val="0"/>
          <w:numId w:val="6"/>
        </w:numPr>
      </w:pPr>
      <w:r w:rsidRPr="00E41E0F">
        <w:t>Classified investors based on expected return (Aggressive vs Conservative)</w:t>
      </w:r>
    </w:p>
    <w:p w14:paraId="30D0BB11" w14:textId="77777777" w:rsidR="00E41E0F" w:rsidRPr="00E41E0F" w:rsidRDefault="00E41E0F" w:rsidP="00E41E0F">
      <w:r w:rsidRPr="00E41E0F">
        <w:pict w14:anchorId="203325F9">
          <v:rect id="_x0000_i1070" style="width:0;height:1.5pt" o:hralign="center" o:hrstd="t" o:hr="t" fillcolor="#a0a0a0" stroked="f"/>
        </w:pict>
      </w:r>
    </w:p>
    <w:p w14:paraId="52A5420F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5. Analysis &amp; Visualizations</w:t>
      </w:r>
    </w:p>
    <w:p w14:paraId="28E40CD9" w14:textId="77777777" w:rsidR="00E41E0F" w:rsidRPr="00E41E0F" w:rsidRDefault="00E41E0F" w:rsidP="00E41E0F">
      <w:r w:rsidRPr="00E41E0F">
        <w:t>The Tableau dashboards explore:</w:t>
      </w:r>
    </w:p>
    <w:p w14:paraId="4FCD9AAD" w14:textId="77777777" w:rsidR="00E41E0F" w:rsidRPr="00E41E0F" w:rsidRDefault="00E41E0F" w:rsidP="00E41E0F">
      <w:r w:rsidRPr="00E41E0F">
        <w:rPr>
          <w:b/>
          <w:bCs/>
        </w:rPr>
        <w:t>Investment Preference Trends</w:t>
      </w:r>
    </w:p>
    <w:p w14:paraId="1DB3C161" w14:textId="77777777" w:rsidR="00E41E0F" w:rsidRPr="00E41E0F" w:rsidRDefault="00E41E0F" w:rsidP="00E41E0F">
      <w:pPr>
        <w:numPr>
          <w:ilvl w:val="0"/>
          <w:numId w:val="7"/>
        </w:numPr>
      </w:pPr>
      <w:r w:rsidRPr="00E41E0F">
        <w:t>Mutual Funds emerge as the most preferred investment option</w:t>
      </w:r>
    </w:p>
    <w:p w14:paraId="140E7A9C" w14:textId="77777777" w:rsidR="00E41E0F" w:rsidRPr="00E41E0F" w:rsidRDefault="00E41E0F" w:rsidP="00E41E0F">
      <w:pPr>
        <w:numPr>
          <w:ilvl w:val="0"/>
          <w:numId w:val="7"/>
        </w:numPr>
      </w:pPr>
      <w:r w:rsidRPr="00E41E0F">
        <w:t>Equity markets follow closely among younger investors</w:t>
      </w:r>
    </w:p>
    <w:p w14:paraId="0A827A62" w14:textId="77777777" w:rsidR="00E41E0F" w:rsidRPr="00E41E0F" w:rsidRDefault="00E41E0F" w:rsidP="00E41E0F">
      <w:r w:rsidRPr="00E41E0F">
        <w:rPr>
          <w:b/>
          <w:bCs/>
        </w:rPr>
        <w:t>Demographic Analysis</w:t>
      </w:r>
    </w:p>
    <w:p w14:paraId="4A9DAE8F" w14:textId="77777777" w:rsidR="00E41E0F" w:rsidRPr="00E41E0F" w:rsidRDefault="00E41E0F" w:rsidP="00E41E0F">
      <w:pPr>
        <w:numPr>
          <w:ilvl w:val="0"/>
          <w:numId w:val="8"/>
        </w:numPr>
      </w:pPr>
      <w:r w:rsidRPr="00E41E0F">
        <w:t>Investors aged 26–30 show the highest investment activity</w:t>
      </w:r>
    </w:p>
    <w:p w14:paraId="1E3E7D31" w14:textId="77777777" w:rsidR="00E41E0F" w:rsidRPr="00E41E0F" w:rsidRDefault="00E41E0F" w:rsidP="00E41E0F">
      <w:pPr>
        <w:numPr>
          <w:ilvl w:val="0"/>
          <w:numId w:val="8"/>
        </w:numPr>
      </w:pPr>
      <w:r w:rsidRPr="00E41E0F">
        <w:t>A behavioral shift toward safer instruments is observed as age increases</w:t>
      </w:r>
    </w:p>
    <w:p w14:paraId="5E558116" w14:textId="77777777" w:rsidR="00E41E0F" w:rsidRPr="00E41E0F" w:rsidRDefault="00E41E0F" w:rsidP="00E41E0F">
      <w:r w:rsidRPr="00E41E0F">
        <w:rPr>
          <w:b/>
          <w:bCs/>
        </w:rPr>
        <w:t>Channel Trust Analysis</w:t>
      </w:r>
    </w:p>
    <w:p w14:paraId="1146235A" w14:textId="77777777" w:rsidR="00E41E0F" w:rsidRPr="00E41E0F" w:rsidRDefault="00E41E0F" w:rsidP="00E41E0F">
      <w:pPr>
        <w:numPr>
          <w:ilvl w:val="0"/>
          <w:numId w:val="9"/>
        </w:numPr>
      </w:pPr>
      <w:r w:rsidRPr="00E41E0F">
        <w:t>Financial consultants and print media are more trusted than online sources</w:t>
      </w:r>
    </w:p>
    <w:p w14:paraId="4AC6FEEC" w14:textId="77777777" w:rsidR="00E41E0F" w:rsidRPr="00E41E0F" w:rsidRDefault="00E41E0F" w:rsidP="00E41E0F">
      <w:r w:rsidRPr="00E41E0F">
        <w:rPr>
          <w:b/>
          <w:bCs/>
        </w:rPr>
        <w:t>Goal vs Duration Analysis</w:t>
      </w:r>
    </w:p>
    <w:p w14:paraId="4F2E8BA9" w14:textId="77777777" w:rsidR="00E41E0F" w:rsidRPr="00E41E0F" w:rsidRDefault="00E41E0F" w:rsidP="00E41E0F">
      <w:pPr>
        <w:numPr>
          <w:ilvl w:val="0"/>
          <w:numId w:val="10"/>
        </w:numPr>
      </w:pPr>
      <w:r w:rsidRPr="00E41E0F">
        <w:t>Investors aim for long-term goals like retirement</w:t>
      </w:r>
    </w:p>
    <w:p w14:paraId="47B0A9C3" w14:textId="77777777" w:rsidR="00E41E0F" w:rsidRPr="00E41E0F" w:rsidRDefault="00E41E0F" w:rsidP="00E41E0F">
      <w:pPr>
        <w:numPr>
          <w:ilvl w:val="0"/>
          <w:numId w:val="10"/>
        </w:numPr>
      </w:pPr>
      <w:r w:rsidRPr="00E41E0F">
        <w:t>However, they prefer shorter investment horizons (3–5 years)</w:t>
      </w:r>
    </w:p>
    <w:p w14:paraId="5F6D6FBC" w14:textId="77777777" w:rsidR="00E41E0F" w:rsidRPr="00E41E0F" w:rsidRDefault="00E41E0F" w:rsidP="00E41E0F">
      <w:r w:rsidRPr="00E41E0F">
        <w:pict w14:anchorId="65449394">
          <v:rect id="_x0000_i1071" style="width:0;height:1.5pt" o:hralign="center" o:hrstd="t" o:hr="t" fillcolor="#a0a0a0" stroked="f"/>
        </w:pict>
      </w:r>
    </w:p>
    <w:p w14:paraId="04646D98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6. Key Insights</w:t>
      </w:r>
    </w:p>
    <w:p w14:paraId="1BCD2215" w14:textId="77777777" w:rsidR="00E41E0F" w:rsidRPr="00E41E0F" w:rsidRDefault="00E41E0F" w:rsidP="00E41E0F">
      <w:pPr>
        <w:numPr>
          <w:ilvl w:val="0"/>
          <w:numId w:val="11"/>
        </w:numPr>
      </w:pPr>
      <w:r w:rsidRPr="00E41E0F">
        <w:t>Young professionals are growth-oriented but risk-conscious</w:t>
      </w:r>
    </w:p>
    <w:p w14:paraId="27A14C82" w14:textId="77777777" w:rsidR="00E41E0F" w:rsidRPr="00E41E0F" w:rsidRDefault="00E41E0F" w:rsidP="00E41E0F">
      <w:pPr>
        <w:numPr>
          <w:ilvl w:val="0"/>
          <w:numId w:val="11"/>
        </w:numPr>
      </w:pPr>
      <w:r w:rsidRPr="00E41E0F">
        <w:t>Mutual Funds balance safety and returns, making them the top choice</w:t>
      </w:r>
    </w:p>
    <w:p w14:paraId="7200D8A3" w14:textId="77777777" w:rsidR="00E41E0F" w:rsidRPr="00E41E0F" w:rsidRDefault="00E41E0F" w:rsidP="00E41E0F">
      <w:pPr>
        <w:numPr>
          <w:ilvl w:val="0"/>
          <w:numId w:val="11"/>
        </w:numPr>
      </w:pPr>
      <w:r w:rsidRPr="00E41E0F">
        <w:lastRenderedPageBreak/>
        <w:t>Trust in human advisors outweighs trust in digital-only channels</w:t>
      </w:r>
    </w:p>
    <w:p w14:paraId="2583D503" w14:textId="77777777" w:rsidR="00E41E0F" w:rsidRPr="00E41E0F" w:rsidRDefault="00E41E0F" w:rsidP="00E41E0F">
      <w:pPr>
        <w:numPr>
          <w:ilvl w:val="0"/>
          <w:numId w:val="11"/>
        </w:numPr>
      </w:pPr>
      <w:r w:rsidRPr="00E41E0F">
        <w:t>Investors prefer flexibility over long lock-in periods</w:t>
      </w:r>
    </w:p>
    <w:p w14:paraId="4D8F87DD" w14:textId="77777777" w:rsidR="00E41E0F" w:rsidRPr="00E41E0F" w:rsidRDefault="00E41E0F" w:rsidP="00E41E0F">
      <w:r w:rsidRPr="00E41E0F">
        <w:pict w14:anchorId="12DE719B">
          <v:rect id="_x0000_i1072" style="width:0;height:1.5pt" o:hralign="center" o:hrstd="t" o:hr="t" fillcolor="#a0a0a0" stroked="f"/>
        </w:pict>
      </w:r>
    </w:p>
    <w:p w14:paraId="165C16D5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7. Business Recommendations</w:t>
      </w:r>
    </w:p>
    <w:p w14:paraId="65E4B248" w14:textId="77777777" w:rsidR="00E41E0F" w:rsidRPr="00E41E0F" w:rsidRDefault="00E41E0F" w:rsidP="00E41E0F">
      <w:pPr>
        <w:numPr>
          <w:ilvl w:val="0"/>
          <w:numId w:val="12"/>
        </w:numPr>
      </w:pPr>
      <w:r w:rsidRPr="00E41E0F">
        <w:t>Target young professionals (26–30) with Mutual Fund campaigns</w:t>
      </w:r>
    </w:p>
    <w:p w14:paraId="11986A3F" w14:textId="77777777" w:rsidR="00E41E0F" w:rsidRPr="00E41E0F" w:rsidRDefault="00E41E0F" w:rsidP="00E41E0F">
      <w:pPr>
        <w:numPr>
          <w:ilvl w:val="0"/>
          <w:numId w:val="12"/>
        </w:numPr>
      </w:pPr>
      <w:r w:rsidRPr="00E41E0F">
        <w:t>Promote flexible investment products aligned with retirement goals</w:t>
      </w:r>
    </w:p>
    <w:p w14:paraId="1F30B08E" w14:textId="77777777" w:rsidR="00E41E0F" w:rsidRPr="00E41E0F" w:rsidRDefault="00E41E0F" w:rsidP="00E41E0F">
      <w:pPr>
        <w:numPr>
          <w:ilvl w:val="0"/>
          <w:numId w:val="12"/>
        </w:numPr>
      </w:pPr>
      <w:r w:rsidRPr="00E41E0F">
        <w:t>Shift marketing focus to consultant-led and print-based channels</w:t>
      </w:r>
    </w:p>
    <w:p w14:paraId="29F1FDDF" w14:textId="77777777" w:rsidR="00E41E0F" w:rsidRPr="00E41E0F" w:rsidRDefault="00E41E0F" w:rsidP="00E41E0F">
      <w:pPr>
        <w:numPr>
          <w:ilvl w:val="0"/>
          <w:numId w:val="12"/>
        </w:numPr>
      </w:pPr>
      <w:r w:rsidRPr="00E41E0F">
        <w:t>Customize communication based on investor risk profiles</w:t>
      </w:r>
    </w:p>
    <w:p w14:paraId="43A51606" w14:textId="77777777" w:rsidR="00E41E0F" w:rsidRPr="00E41E0F" w:rsidRDefault="00E41E0F" w:rsidP="00E41E0F">
      <w:r w:rsidRPr="00E41E0F">
        <w:pict w14:anchorId="7AB8FCCE">
          <v:rect id="_x0000_i1073" style="width:0;height:1.5pt" o:hralign="center" o:hrstd="t" o:hr="t" fillcolor="#a0a0a0" stroked="f"/>
        </w:pict>
      </w:r>
    </w:p>
    <w:p w14:paraId="2F4ABEFE" w14:textId="77777777" w:rsidR="00E41E0F" w:rsidRPr="00E41E0F" w:rsidRDefault="00E41E0F" w:rsidP="00E41E0F">
      <w:pPr>
        <w:rPr>
          <w:b/>
          <w:bCs/>
        </w:rPr>
      </w:pPr>
      <w:r w:rsidRPr="00E41E0F">
        <w:rPr>
          <w:b/>
          <w:bCs/>
        </w:rPr>
        <w:t>8. Conclusion</w:t>
      </w:r>
    </w:p>
    <w:p w14:paraId="618DF5CE" w14:textId="77777777" w:rsidR="00E41E0F" w:rsidRPr="00E41E0F" w:rsidRDefault="00E41E0F" w:rsidP="00E41E0F">
      <w:r w:rsidRPr="00E41E0F">
        <w:t xml:space="preserve">The Investment </w:t>
      </w:r>
      <w:proofErr w:type="spellStart"/>
      <w:r w:rsidRPr="00E41E0F">
        <w:t>Behaviour</w:t>
      </w:r>
      <w:proofErr w:type="spellEnd"/>
      <w:r w:rsidRPr="00E41E0F">
        <w:t xml:space="preserve"> Tableau analysis highlights a clear opportunity to align financial products with real investor needs. By combining trusted advisory channels with flexible Mutual Fund offerings, financial institutions can significantly improve campaign effectiveness and customer engagement.</w:t>
      </w:r>
    </w:p>
    <w:p w14:paraId="5237C1BB" w14:textId="77777777" w:rsidR="000868BE" w:rsidRDefault="000868BE"/>
    <w:sectPr w:rsidR="00086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5492"/>
    <w:multiLevelType w:val="multilevel"/>
    <w:tmpl w:val="3F4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71E"/>
    <w:multiLevelType w:val="multilevel"/>
    <w:tmpl w:val="FAC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8FB"/>
    <w:multiLevelType w:val="multilevel"/>
    <w:tmpl w:val="6D4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900"/>
    <w:multiLevelType w:val="multilevel"/>
    <w:tmpl w:val="045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6071B"/>
    <w:multiLevelType w:val="multilevel"/>
    <w:tmpl w:val="A58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6390A"/>
    <w:multiLevelType w:val="multilevel"/>
    <w:tmpl w:val="DB9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F37FF"/>
    <w:multiLevelType w:val="multilevel"/>
    <w:tmpl w:val="00F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43EFF"/>
    <w:multiLevelType w:val="multilevel"/>
    <w:tmpl w:val="FA48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340C"/>
    <w:multiLevelType w:val="multilevel"/>
    <w:tmpl w:val="D1A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434EF"/>
    <w:multiLevelType w:val="multilevel"/>
    <w:tmpl w:val="ED5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8731B"/>
    <w:multiLevelType w:val="multilevel"/>
    <w:tmpl w:val="360E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704C8"/>
    <w:multiLevelType w:val="multilevel"/>
    <w:tmpl w:val="44C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183228">
    <w:abstractNumId w:val="0"/>
  </w:num>
  <w:num w:numId="2" w16cid:durableId="144780246">
    <w:abstractNumId w:val="11"/>
  </w:num>
  <w:num w:numId="3" w16cid:durableId="1511486921">
    <w:abstractNumId w:val="8"/>
  </w:num>
  <w:num w:numId="4" w16cid:durableId="784735187">
    <w:abstractNumId w:val="5"/>
  </w:num>
  <w:num w:numId="5" w16cid:durableId="1759519144">
    <w:abstractNumId w:val="4"/>
  </w:num>
  <w:num w:numId="6" w16cid:durableId="575434925">
    <w:abstractNumId w:val="10"/>
  </w:num>
  <w:num w:numId="7" w16cid:durableId="1018233614">
    <w:abstractNumId w:val="7"/>
  </w:num>
  <w:num w:numId="8" w16cid:durableId="1863663691">
    <w:abstractNumId w:val="9"/>
  </w:num>
  <w:num w:numId="9" w16cid:durableId="2069113044">
    <w:abstractNumId w:val="6"/>
  </w:num>
  <w:num w:numId="10" w16cid:durableId="2147308914">
    <w:abstractNumId w:val="2"/>
  </w:num>
  <w:num w:numId="11" w16cid:durableId="783302503">
    <w:abstractNumId w:val="1"/>
  </w:num>
  <w:num w:numId="12" w16cid:durableId="36055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0F"/>
    <w:rsid w:val="000868BE"/>
    <w:rsid w:val="00775495"/>
    <w:rsid w:val="00E41E0F"/>
    <w:rsid w:val="00F3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3DF0"/>
  <w15:chartTrackingRefBased/>
  <w15:docId w15:val="{FECF441A-3706-4DA0-8DE9-689D15E2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yemul</dc:creator>
  <cp:keywords/>
  <dc:description/>
  <cp:lastModifiedBy>ishan yemul</cp:lastModifiedBy>
  <cp:revision>1</cp:revision>
  <dcterms:created xsi:type="dcterms:W3CDTF">2026-02-05T14:51:00Z</dcterms:created>
  <dcterms:modified xsi:type="dcterms:W3CDTF">2026-02-05T14:52:00Z</dcterms:modified>
</cp:coreProperties>
</file>