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3EFBA" w14:textId="0E138D51" w:rsidR="009F505B" w:rsidRPr="00006979" w:rsidRDefault="00EA3ADB" w:rsidP="00EA3ADB">
      <w:pPr>
        <w:rPr>
          <w:rFonts w:ascii="Arial" w:hAnsi="Arial" w:cs="Arial"/>
          <w:sz w:val="20"/>
          <w:szCs w:val="20"/>
        </w:rPr>
      </w:pPr>
      <w:r w:rsidRPr="00006979">
        <w:rPr>
          <w:rFonts w:ascii="Arial" w:hAnsi="Arial" w:cs="Arial"/>
          <w:b/>
          <w:bCs/>
          <w:sz w:val="20"/>
          <w:szCs w:val="20"/>
        </w:rPr>
        <w:t>Problem Statement:</w:t>
      </w:r>
      <w:r w:rsidRPr="00006979">
        <w:rPr>
          <w:rFonts w:ascii="Arial" w:hAnsi="Arial" w:cs="Arial"/>
          <w:sz w:val="20"/>
          <w:szCs w:val="20"/>
        </w:rPr>
        <w:t xml:space="preserve"> </w:t>
      </w:r>
      <w:r w:rsidRPr="00006979">
        <w:rPr>
          <w:rFonts w:ascii="Arial" w:hAnsi="Arial" w:cs="Arial"/>
          <w:sz w:val="20"/>
          <w:szCs w:val="20"/>
        </w:rPr>
        <w:t>GenZ are finding it hard to get into the roles that they love. Their aspirations are not heard out well.</w:t>
      </w:r>
      <w:r w:rsidRPr="00006979">
        <w:rPr>
          <w:rFonts w:ascii="Arial" w:hAnsi="Arial" w:cs="Arial"/>
          <w:sz w:val="20"/>
          <w:szCs w:val="20"/>
        </w:rPr>
        <w:t xml:space="preserve"> </w:t>
      </w:r>
      <w:r w:rsidRPr="00006979">
        <w:rPr>
          <w:rFonts w:ascii="Arial" w:hAnsi="Arial" w:cs="Arial"/>
          <w:sz w:val="20"/>
          <w:szCs w:val="20"/>
        </w:rPr>
        <w:t>Also on the other side, employers are finding it hard to attract, retain and manage GenZ people.</w:t>
      </w:r>
    </w:p>
    <w:p w14:paraId="52B97F19" w14:textId="77777777" w:rsidR="00EA3ADB" w:rsidRPr="00006979" w:rsidRDefault="00EA3ADB" w:rsidP="00EA3ADB">
      <w:pPr>
        <w:rPr>
          <w:rFonts w:ascii="Arial" w:hAnsi="Arial" w:cs="Arial"/>
          <w:sz w:val="20"/>
          <w:szCs w:val="20"/>
        </w:rPr>
      </w:pPr>
    </w:p>
    <w:p w14:paraId="70C38048" w14:textId="77777777" w:rsidR="00006979" w:rsidRPr="00006979" w:rsidRDefault="00006979" w:rsidP="00006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What</w:t>
      </w:r>
    </w:p>
    <w:p w14:paraId="171D3F59" w14:textId="77777777" w:rsidR="00006979" w:rsidRPr="00006979" w:rsidRDefault="00006979" w:rsidP="0000697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Nature of the problem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GenZ individuals are struggling to secure employment in their desired roles, while employers are facing challenges in attracting, retaining, and managing GenZ employees.</w:t>
      </w:r>
    </w:p>
    <w:p w14:paraId="5813F01A" w14:textId="77777777" w:rsidR="00006979" w:rsidRPr="00006979" w:rsidRDefault="00006979" w:rsidP="0000697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Needs to achieve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Finding solutions to enable GenZ individuals to obtain their preferred jobs and fostering long-term retention among GenZ employees for employers.</w:t>
      </w:r>
    </w:p>
    <w:p w14:paraId="0FEF0D2F" w14:textId="77777777" w:rsidR="00006979" w:rsidRPr="00006979" w:rsidRDefault="00006979" w:rsidP="0000697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Goals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</w:t>
      </w:r>
    </w:p>
    <w:p w14:paraId="60D98197" w14:textId="77777777" w:rsidR="00006979" w:rsidRPr="00006979" w:rsidRDefault="00006979" w:rsidP="00006979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Facilitate GenZ in securing jobs aligned with their aspirations.</w:t>
      </w:r>
    </w:p>
    <w:p w14:paraId="134D5C91" w14:textId="77777777" w:rsidR="00006979" w:rsidRPr="00006979" w:rsidRDefault="00006979" w:rsidP="00006979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Enhance attraction and retention rates for employers among GenZ employees.</w:t>
      </w:r>
    </w:p>
    <w:p w14:paraId="19E4F0EF" w14:textId="77777777" w:rsidR="00006979" w:rsidRPr="00006979" w:rsidRDefault="00006979" w:rsidP="00006979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Develop a mutually beneficial work environment that meets the needs of both GenZ individuals and employers.</w:t>
      </w:r>
    </w:p>
    <w:p w14:paraId="7EFBB485" w14:textId="77777777" w:rsidR="00006979" w:rsidRPr="00006979" w:rsidRDefault="00006979" w:rsidP="00006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Who</w:t>
      </w:r>
    </w:p>
    <w:p w14:paraId="19495F42" w14:textId="77777777" w:rsidR="00006979" w:rsidRPr="00006979" w:rsidRDefault="00006979" w:rsidP="0000697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Affected parties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GenZ workforce seeking employment opportunities and employers facing difficulties in attracting and retaining GenZ talent.</w:t>
      </w:r>
    </w:p>
    <w:p w14:paraId="2ED83414" w14:textId="77777777" w:rsidR="00006979" w:rsidRPr="00006979" w:rsidRDefault="00006979" w:rsidP="0000697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Responsible party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Employers are primarily responsible for addressing the challenges faced by GenZ individuals in the workforce.</w:t>
      </w:r>
    </w:p>
    <w:p w14:paraId="3752B995" w14:textId="77777777" w:rsidR="00006979" w:rsidRPr="00006979" w:rsidRDefault="00006979" w:rsidP="0000697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Key stakeholders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GenZ workforce, employers, HR departments, industry experts, and policymakers need to collaborate to devise effective solutions.</w:t>
      </w:r>
    </w:p>
    <w:p w14:paraId="7BA66C8E" w14:textId="77777777" w:rsidR="00006979" w:rsidRPr="00006979" w:rsidRDefault="00006979" w:rsidP="00006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Why</w:t>
      </w:r>
    </w:p>
    <w:p w14:paraId="3A9F8536" w14:textId="77777777" w:rsidR="00006979" w:rsidRPr="00006979" w:rsidRDefault="00006979" w:rsidP="0000697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Cause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The discrepancy arises due to employers' failure to adapt to the evolving preferences and needs of the GenZ workforce. GenZ prioritizes benefits such as work-life balance, mental health support, and a sense of purpose over traditional factors like pay and brand reputation.</w:t>
      </w:r>
    </w:p>
    <w:p w14:paraId="14C64BC0" w14:textId="77777777" w:rsidR="00006979" w:rsidRPr="00006979" w:rsidRDefault="00006979" w:rsidP="0000697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Importance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GenZ represents the future workforce and comprises a significant portion of the global population. Addressing their employment needs is crucial for the sustainability and growth of businesses and the economy.</w:t>
      </w:r>
    </w:p>
    <w:p w14:paraId="1654C424" w14:textId="77777777" w:rsidR="00006979" w:rsidRPr="00006979" w:rsidRDefault="00006979" w:rsidP="00006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Where</w:t>
      </w:r>
    </w:p>
    <w:p w14:paraId="4CF5662E" w14:textId="77777777" w:rsidR="00006979" w:rsidRPr="00006979" w:rsidRDefault="00006979" w:rsidP="0000697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Incident location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Issues arise within the work environment where GenZ individuals seek employment.</w:t>
      </w:r>
    </w:p>
    <w:p w14:paraId="7D5DC906" w14:textId="77777777" w:rsidR="00006979" w:rsidRPr="00006979" w:rsidRDefault="00006979" w:rsidP="0000697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Project implementation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Solutions need to be implemented within the workplace settings where GenZ employees are engaged.</w:t>
      </w:r>
    </w:p>
    <w:p w14:paraId="11F5F4FA" w14:textId="77777777" w:rsidR="00006979" w:rsidRPr="00006979" w:rsidRDefault="00006979" w:rsidP="00006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When</w:t>
      </w:r>
    </w:p>
    <w:p w14:paraId="23C3CFCC" w14:textId="77777777" w:rsidR="00006979" w:rsidRPr="00006979" w:rsidRDefault="00006979" w:rsidP="0000697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Onset of the problem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Challenges surfaced during the 2019 pandemic when the first wave of GenZ individuals entered the workforce.</w:t>
      </w:r>
    </w:p>
    <w:p w14:paraId="2A0788B2" w14:textId="77777777" w:rsidR="00006979" w:rsidRPr="00006979" w:rsidRDefault="00006979" w:rsidP="0000697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Completion timeframe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Solutions should be developed and implemented within one to two years to accommodate the current and upcoming waves of GenZ individuals entering the workforce.</w:t>
      </w:r>
    </w:p>
    <w:p w14:paraId="7E13E85B" w14:textId="77777777" w:rsidR="00006979" w:rsidRPr="00006979" w:rsidRDefault="00006979" w:rsidP="000069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How</w:t>
      </w:r>
    </w:p>
    <w:p w14:paraId="5CC5E723" w14:textId="77777777" w:rsidR="00006979" w:rsidRPr="00006979" w:rsidRDefault="00006979" w:rsidP="0000697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t>Issue emergence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: Employers' adherence to outdated work patterns not tailored to meet the preferences and needs of the GenZ demographic.</w:t>
      </w:r>
    </w:p>
    <w:p w14:paraId="4F8FE248" w14:textId="77777777" w:rsidR="00006979" w:rsidRPr="00006979" w:rsidRDefault="00006979" w:rsidP="0000697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b/>
          <w:bCs/>
          <w:color w:val="0D0D0D"/>
          <w:kern w:val="0"/>
          <w:sz w:val="20"/>
          <w:szCs w:val="20"/>
          <w:bdr w:val="single" w:sz="2" w:space="0" w:color="E3E3E3" w:frame="1"/>
          <w14:ligatures w14:val="none"/>
        </w:rPr>
        <w:lastRenderedPageBreak/>
        <w:t>Achieving goals</w:t>
      </w: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 xml:space="preserve">: By adapting and customizing the work environment to align with the preferences and needs of GenZ individuals, while also ensuring cost-effectiveness for employers through prudent resource allocation and investment in employee well-being initiatives. </w:t>
      </w:r>
    </w:p>
    <w:p w14:paraId="64CF568C" w14:textId="77777777" w:rsidR="00006979" w:rsidRPr="00006979" w:rsidRDefault="00006979" w:rsidP="00006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</w:p>
    <w:p w14:paraId="2F412220" w14:textId="01381BC5" w:rsidR="00006979" w:rsidRPr="00006979" w:rsidRDefault="00006979" w:rsidP="0000697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Additional points to consider for achieving goals include:</w:t>
      </w:r>
    </w:p>
    <w:p w14:paraId="70C6FB7D" w14:textId="77777777" w:rsidR="00006979" w:rsidRPr="00006979" w:rsidRDefault="00006979" w:rsidP="00006979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Flexible work arrangements.</w:t>
      </w:r>
    </w:p>
    <w:p w14:paraId="1CAAF0C2" w14:textId="77777777" w:rsidR="00006979" w:rsidRPr="00006979" w:rsidRDefault="00006979" w:rsidP="00006979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Providing opportunities for skill development and career advancement.</w:t>
      </w:r>
    </w:p>
    <w:p w14:paraId="64E3102D" w14:textId="77777777" w:rsidR="00006979" w:rsidRPr="00006979" w:rsidRDefault="00006979" w:rsidP="00006979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Incorporating technology and digital tools for enhanced productivity and collaboration.</w:t>
      </w:r>
    </w:p>
    <w:p w14:paraId="75F0760C" w14:textId="77777777" w:rsidR="00006979" w:rsidRPr="00006979" w:rsidRDefault="00006979" w:rsidP="00006979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Establishing mentorship programs to support GenZ employees in their professional growth.</w:t>
      </w:r>
    </w:p>
    <w:p w14:paraId="24ED9330" w14:textId="77777777" w:rsidR="00006979" w:rsidRPr="00006979" w:rsidRDefault="00006979" w:rsidP="00006979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</w:pPr>
      <w:r w:rsidRPr="00006979">
        <w:rPr>
          <w:rFonts w:ascii="Arial" w:eastAsia="Times New Roman" w:hAnsi="Arial" w:cs="Arial"/>
          <w:color w:val="0D0D0D"/>
          <w:kern w:val="0"/>
          <w:sz w:val="20"/>
          <w:szCs w:val="20"/>
          <w14:ligatures w14:val="none"/>
        </w:rPr>
        <w:t>Creating a vibrant company culture that fosters inclusivity, creativity, and innovation.</w:t>
      </w:r>
    </w:p>
    <w:p w14:paraId="0A1E0E99" w14:textId="77777777" w:rsidR="00EA3ADB" w:rsidRPr="00006979" w:rsidRDefault="00EA3ADB" w:rsidP="00006979">
      <w:pPr>
        <w:rPr>
          <w:rFonts w:ascii="Arial" w:hAnsi="Arial" w:cs="Arial"/>
          <w:sz w:val="20"/>
          <w:szCs w:val="20"/>
        </w:rPr>
      </w:pPr>
    </w:p>
    <w:sectPr w:rsidR="00EA3ADB" w:rsidRPr="00006979" w:rsidSect="002F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E7CA7"/>
    <w:multiLevelType w:val="hybridMultilevel"/>
    <w:tmpl w:val="F0B61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7FF0"/>
    <w:multiLevelType w:val="multilevel"/>
    <w:tmpl w:val="F2A0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76E05"/>
    <w:multiLevelType w:val="multilevel"/>
    <w:tmpl w:val="2D68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F7678"/>
    <w:multiLevelType w:val="hybridMultilevel"/>
    <w:tmpl w:val="2F32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1F68"/>
    <w:multiLevelType w:val="hybridMultilevel"/>
    <w:tmpl w:val="55A0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9541A"/>
    <w:multiLevelType w:val="hybridMultilevel"/>
    <w:tmpl w:val="0D6E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6666F"/>
    <w:multiLevelType w:val="multilevel"/>
    <w:tmpl w:val="D59C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F5C25"/>
    <w:multiLevelType w:val="hybridMultilevel"/>
    <w:tmpl w:val="934A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37C79"/>
    <w:multiLevelType w:val="multilevel"/>
    <w:tmpl w:val="F1D8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E595F"/>
    <w:multiLevelType w:val="hybridMultilevel"/>
    <w:tmpl w:val="38B0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430AE"/>
    <w:multiLevelType w:val="multilevel"/>
    <w:tmpl w:val="640A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B5219"/>
    <w:multiLevelType w:val="multilevel"/>
    <w:tmpl w:val="A026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342530">
    <w:abstractNumId w:val="0"/>
  </w:num>
  <w:num w:numId="2" w16cid:durableId="1511525107">
    <w:abstractNumId w:val="7"/>
  </w:num>
  <w:num w:numId="3" w16cid:durableId="395858923">
    <w:abstractNumId w:val="3"/>
  </w:num>
  <w:num w:numId="4" w16cid:durableId="379330491">
    <w:abstractNumId w:val="5"/>
  </w:num>
  <w:num w:numId="5" w16cid:durableId="1547529350">
    <w:abstractNumId w:val="9"/>
  </w:num>
  <w:num w:numId="6" w16cid:durableId="618607820">
    <w:abstractNumId w:val="4"/>
  </w:num>
  <w:num w:numId="7" w16cid:durableId="993338439">
    <w:abstractNumId w:val="6"/>
  </w:num>
  <w:num w:numId="8" w16cid:durableId="260265037">
    <w:abstractNumId w:val="11"/>
  </w:num>
  <w:num w:numId="9" w16cid:durableId="1464350439">
    <w:abstractNumId w:val="8"/>
  </w:num>
  <w:num w:numId="10" w16cid:durableId="755785368">
    <w:abstractNumId w:val="10"/>
  </w:num>
  <w:num w:numId="11" w16cid:durableId="836845779">
    <w:abstractNumId w:val="2"/>
  </w:num>
  <w:num w:numId="12" w16cid:durableId="1590582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DB"/>
    <w:rsid w:val="00006979"/>
    <w:rsid w:val="00191D82"/>
    <w:rsid w:val="001E43FC"/>
    <w:rsid w:val="002B3C87"/>
    <w:rsid w:val="002F7AA1"/>
    <w:rsid w:val="007C4471"/>
    <w:rsid w:val="009F505B"/>
    <w:rsid w:val="00BA5099"/>
    <w:rsid w:val="00EA3ADB"/>
    <w:rsid w:val="00EB5DD6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0CD9"/>
  <w15:chartTrackingRefBased/>
  <w15:docId w15:val="{54E7169A-22E0-4719-AF98-0A30DA9C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6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ManpowerGroup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Sarkar</dc:creator>
  <cp:keywords/>
  <dc:description/>
  <cp:lastModifiedBy>Ishan Sarkar</cp:lastModifiedBy>
  <cp:revision>1</cp:revision>
  <dcterms:created xsi:type="dcterms:W3CDTF">2024-04-18T15:43:00Z</dcterms:created>
  <dcterms:modified xsi:type="dcterms:W3CDTF">2024-04-18T16:21:00Z</dcterms:modified>
</cp:coreProperties>
</file>