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52"/>
          <w:szCs w:val="52"/>
        </w:rPr>
        <w:t xml:space="preserve">EDGE / CONTOUR-BASED</w:t>
      </w:r>
    </w:p>
    <w:p>
      <w:pPr>
        <w:spacing w:after="400"/>
        <w:jc w:val="center"/>
      </w:pPr>
      <w:r>
        <w:rPr>
          <w:b/>
          <w:bCs/>
          <w:color w:val="1F3864"/>
          <w:sz w:val="52"/>
          <w:szCs w:val="52"/>
        </w:rPr>
        <w:t xml:space="preserve">OBJECT COUNTER &amp; SORTER</w:t>
      </w:r>
    </w:p>
    <w:p>
      <w:pPr>
        <w:spacing w:after="100"/>
        <w:jc w:val="center"/>
      </w:pPr>
      <w:r>
        <w:rPr>
          <w:i/>
          <w:iCs/>
          <w:sz w:val="26"/>
          <w:szCs w:val="26"/>
        </w:rPr>
        <w:t xml:space="preserve">A Classical Computer Vision Pipeline for Automated</w:t>
      </w:r>
    </w:p>
    <w:p>
      <w:pPr>
        <w:spacing w:after="700"/>
        <w:jc w:val="center"/>
      </w:pPr>
      <w:r>
        <w:rPr>
          <w:i/>
          <w:iCs/>
          <w:sz w:val="26"/>
          <w:szCs w:val="26"/>
        </w:rPr>
        <w:t xml:space="preserve">Object Detection, Counting, and Shape/Size Sorting</w:t>
      </w:r>
    </w:p>
    <w:p>
      <w:pPr>
        <w:spacing w:after="100"/>
        <w:jc w:val="center"/>
      </w:pPr>
      <w:r>
        <w:rPr>
          <w:b/>
          <w:bCs/>
          <w:sz w:val="30"/>
          <w:szCs w:val="30"/>
        </w:rPr>
        <w:t xml:space="preserve">Project Report</w:t>
      </w:r>
    </w:p>
    <w:p>
      <w:pPr>
        <w:spacing w:after="900"/>
        <w:jc w:val="center"/>
      </w:pPr>
      <w:r>
        <w:rPr>
          <w:sz w:val="22"/>
          <w:szCs w:val="22"/>
        </w:rPr>
        <w:t xml:space="preserve">Submitted for CSE3010 — Computer Vision (VITyarthi – Build Your Own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C5C9C" w:val="clear"/>
            <w:tcMar>
              <w:top w:type="dxa" w:w="80"/>
              <w:left w:type="dxa" w:w="100"/>
              <w:bottom w:type="dxa" w:w="80"/>
              <w:right w:type="dxa" w:w="100"/>
            </w:tcMar>
            <w:vAlign w:val="center"/>
          </w:tcPr>
          <w:p>
            <w:r>
              <w:rPr>
                <w:b/>
                <w:bCs/>
                <w:color w:val="FFFFFF"/>
                <w:sz w:val="20"/>
                <w:szCs w:val="20"/>
              </w:rPr>
              <w:t xml:space="preserve">Field</w:t>
            </w:r>
          </w:p>
        </w:tc>
        <w:tc>
          <w:tcPr>
            <w:tcW w:type="dxa" w:w="6360"/>
            <w:shd w:fill="2C5C9C" w:val="clear"/>
            <w:tcMar>
              <w:top w:type="dxa" w:w="80"/>
              <w:left w:type="dxa" w:w="100"/>
              <w:bottom w:type="dxa" w:w="80"/>
              <w:right w:type="dxa" w:w="100"/>
            </w:tcMar>
            <w:vAlign w:val="center"/>
          </w:tcPr>
          <w:p>
            <w:r>
              <w:rPr>
                <w:b/>
                <w:bCs/>
                <w:color w:val="FFFFFF"/>
                <w:sz w:val="20"/>
                <w:szCs w:val="20"/>
              </w:rPr>
              <w:t xml:space="preserve">Details</w:t>
            </w:r>
          </w:p>
        </w:tc>
      </w:tr>
      <w:tr>
        <w:tc>
          <w:tcPr>
            <w:tcW w:type="dxa" w:w="3000"/>
            <w:tcMar>
              <w:top w:type="dxa" w:w="70"/>
              <w:left w:type="dxa" w:w="100"/>
              <w:bottom w:type="dxa" w:w="70"/>
              <w:right w:type="dxa" w:w="100"/>
            </w:tcMar>
            <w:vAlign w:val="center"/>
          </w:tcPr>
          <w:p>
            <w:r>
              <w:rPr>
                <w:sz w:val="20"/>
                <w:szCs w:val="20"/>
              </w:rPr>
              <w:t xml:space="preserve">Course Code</w:t>
            </w:r>
          </w:p>
        </w:tc>
        <w:tc>
          <w:tcPr>
            <w:tcW w:type="dxa" w:w="6360"/>
            <w:tcMar>
              <w:top w:type="dxa" w:w="70"/>
              <w:left w:type="dxa" w:w="100"/>
              <w:bottom w:type="dxa" w:w="70"/>
              <w:right w:type="dxa" w:w="100"/>
            </w:tcMar>
            <w:vAlign w:val="center"/>
          </w:tcPr>
          <w:p>
            <w:r>
              <w:rPr>
                <w:sz w:val="20"/>
                <w:szCs w:val="20"/>
              </w:rPr>
              <w:t xml:space="preserve">CSE3010</w:t>
            </w:r>
          </w:p>
        </w:tc>
      </w:tr>
      <w:tr>
        <w:tc>
          <w:tcPr>
            <w:tcW w:type="dxa" w:w="3000"/>
            <w:shd w:fill="F2F6FC" w:val="clear"/>
            <w:tcMar>
              <w:top w:type="dxa" w:w="70"/>
              <w:left w:type="dxa" w:w="100"/>
              <w:bottom w:type="dxa" w:w="70"/>
              <w:right w:type="dxa" w:w="100"/>
            </w:tcMar>
            <w:vAlign w:val="center"/>
          </w:tcPr>
          <w:p>
            <w:r>
              <w:rPr>
                <w:sz w:val="20"/>
                <w:szCs w:val="20"/>
              </w:rPr>
              <w:t xml:space="preserve">Course Title</w:t>
            </w:r>
          </w:p>
        </w:tc>
        <w:tc>
          <w:tcPr>
            <w:tcW w:type="dxa" w:w="6360"/>
            <w:shd w:fill="F2F6FC" w:val="clear"/>
            <w:tcMar>
              <w:top w:type="dxa" w:w="70"/>
              <w:left w:type="dxa" w:w="100"/>
              <w:bottom w:type="dxa" w:w="70"/>
              <w:right w:type="dxa" w:w="100"/>
            </w:tcMar>
            <w:vAlign w:val="center"/>
          </w:tcPr>
          <w:p>
            <w:r>
              <w:rPr>
                <w:sz w:val="20"/>
                <w:szCs w:val="20"/>
              </w:rPr>
              <w:t xml:space="preserve">Computer Vision</w:t>
            </w:r>
          </w:p>
        </w:tc>
      </w:tr>
      <w:tr>
        <w:tc>
          <w:tcPr>
            <w:tcW w:type="dxa" w:w="3000"/>
            <w:tcMar>
              <w:top w:type="dxa" w:w="70"/>
              <w:left w:type="dxa" w:w="100"/>
              <w:bottom w:type="dxa" w:w="70"/>
              <w:right w:type="dxa" w:w="100"/>
            </w:tcMar>
            <w:vAlign w:val="center"/>
          </w:tcPr>
          <w:p>
            <w:r>
              <w:rPr>
                <w:sz w:val="20"/>
                <w:szCs w:val="20"/>
              </w:rPr>
              <w:t xml:space="preserve">Project Title</w:t>
            </w:r>
          </w:p>
        </w:tc>
        <w:tc>
          <w:tcPr>
            <w:tcW w:type="dxa" w:w="6360"/>
            <w:tcMar>
              <w:top w:type="dxa" w:w="70"/>
              <w:left w:type="dxa" w:w="100"/>
              <w:bottom w:type="dxa" w:w="70"/>
              <w:right w:type="dxa" w:w="100"/>
            </w:tcMar>
            <w:vAlign w:val="center"/>
          </w:tcPr>
          <w:p>
            <w:r>
              <w:rPr>
                <w:sz w:val="20"/>
                <w:szCs w:val="20"/>
              </w:rPr>
              <w:t xml:space="preserve">Edge/Contour-Based Object Counter &amp; Sorter</w:t>
            </w:r>
          </w:p>
        </w:tc>
      </w:tr>
      <w:tr>
        <w:tc>
          <w:tcPr>
            <w:tcW w:type="dxa" w:w="3000"/>
            <w:shd w:fill="F2F6FC" w:val="clear"/>
            <w:tcMar>
              <w:top w:type="dxa" w:w="70"/>
              <w:left w:type="dxa" w:w="100"/>
              <w:bottom w:type="dxa" w:w="70"/>
              <w:right w:type="dxa" w:w="100"/>
            </w:tcMar>
            <w:vAlign w:val="center"/>
          </w:tcPr>
          <w:p>
            <w:r>
              <w:rPr>
                <w:sz w:val="20"/>
                <w:szCs w:val="20"/>
              </w:rPr>
              <w:t xml:space="preserve">Student Name</w:t>
            </w:r>
          </w:p>
        </w:tc>
        <w:tc>
          <w:tcPr>
            <w:tcW w:type="dxa" w:w="6360"/>
            <w:shd w:fill="F2F6FC" w:val="clear"/>
            <w:tcMar>
              <w:top w:type="dxa" w:w="70"/>
              <w:left w:type="dxa" w:w="100"/>
              <w:bottom w:type="dxa" w:w="70"/>
              <w:right w:type="dxa" w:w="100"/>
            </w:tcMar>
            <w:vAlign w:val="center"/>
          </w:tcPr>
          <w:p>
            <w:r>
              <w:rPr>
                <w:sz w:val="20"/>
                <w:szCs w:val="20"/>
              </w:rPr>
              <w:t xml:space="preserve">[Your Name]</w:t>
            </w:r>
          </w:p>
        </w:tc>
      </w:tr>
      <w:tr>
        <w:tc>
          <w:tcPr>
            <w:tcW w:type="dxa" w:w="3000"/>
            <w:tcMar>
              <w:top w:type="dxa" w:w="70"/>
              <w:left w:type="dxa" w:w="100"/>
              <w:bottom w:type="dxa" w:w="70"/>
              <w:right w:type="dxa" w:w="100"/>
            </w:tcMar>
            <w:vAlign w:val="center"/>
          </w:tcPr>
          <w:p>
            <w:r>
              <w:rPr>
                <w:sz w:val="20"/>
                <w:szCs w:val="20"/>
              </w:rPr>
              <w:t xml:space="preserve">Registration Number</w:t>
            </w:r>
          </w:p>
        </w:tc>
        <w:tc>
          <w:tcPr>
            <w:tcW w:type="dxa" w:w="6360"/>
            <w:tcMar>
              <w:top w:type="dxa" w:w="70"/>
              <w:left w:type="dxa" w:w="100"/>
              <w:bottom w:type="dxa" w:w="70"/>
              <w:right w:type="dxa" w:w="100"/>
            </w:tcMar>
            <w:vAlign w:val="center"/>
          </w:tcPr>
          <w:p>
            <w:r>
              <w:rPr>
                <w:sz w:val="20"/>
                <w:szCs w:val="20"/>
              </w:rPr>
              <w:t xml:space="preserve">[Your Registration Number]</w:t>
            </w:r>
          </w:p>
        </w:tc>
      </w:tr>
      <w:tr>
        <w:tc>
          <w:tcPr>
            <w:tcW w:type="dxa" w:w="3000"/>
            <w:shd w:fill="F2F6FC" w:val="clear"/>
            <w:tcMar>
              <w:top w:type="dxa" w:w="70"/>
              <w:left w:type="dxa" w:w="100"/>
              <w:bottom w:type="dxa" w:w="70"/>
              <w:right w:type="dxa" w:w="100"/>
            </w:tcMar>
            <w:vAlign w:val="center"/>
          </w:tcPr>
          <w:p>
            <w:r>
              <w:rPr>
                <w:sz w:val="20"/>
                <w:szCs w:val="20"/>
              </w:rPr>
              <w:t xml:space="preserve">Program / School</w:t>
            </w:r>
          </w:p>
        </w:tc>
        <w:tc>
          <w:tcPr>
            <w:tcW w:type="dxa" w:w="6360"/>
            <w:shd w:fill="F2F6FC" w:val="clear"/>
            <w:tcMar>
              <w:top w:type="dxa" w:w="70"/>
              <w:left w:type="dxa" w:w="100"/>
              <w:bottom w:type="dxa" w:w="70"/>
              <w:right w:type="dxa" w:w="100"/>
            </w:tcMar>
            <w:vAlign w:val="center"/>
          </w:tcPr>
          <w:p>
            <w:r>
              <w:rPr>
                <w:sz w:val="20"/>
                <w:szCs w:val="20"/>
              </w:rPr>
              <w:t xml:space="preserve">[Your Program], [Your School]</w:t>
            </w:r>
          </w:p>
        </w:tc>
      </w:tr>
      <w:tr>
        <w:tc>
          <w:tcPr>
            <w:tcW w:type="dxa" w:w="3000"/>
            <w:tcMar>
              <w:top w:type="dxa" w:w="70"/>
              <w:left w:type="dxa" w:w="100"/>
              <w:bottom w:type="dxa" w:w="70"/>
              <w:right w:type="dxa" w:w="100"/>
            </w:tcMar>
            <w:vAlign w:val="center"/>
          </w:tcPr>
          <w:p>
            <w:r>
              <w:rPr>
                <w:sz w:val="20"/>
                <w:szCs w:val="20"/>
              </w:rPr>
              <w:t xml:space="preserve">Faculty In-Charge</w:t>
            </w:r>
          </w:p>
        </w:tc>
        <w:tc>
          <w:tcPr>
            <w:tcW w:type="dxa" w:w="6360"/>
            <w:tcMar>
              <w:top w:type="dxa" w:w="70"/>
              <w:left w:type="dxa" w:w="100"/>
              <w:bottom w:type="dxa" w:w="70"/>
              <w:right w:type="dxa" w:w="100"/>
            </w:tcMar>
            <w:vAlign w:val="center"/>
          </w:tcPr>
          <w:p>
            <w:r>
              <w:rPr>
                <w:sz w:val="20"/>
                <w:szCs w:val="20"/>
              </w:rPr>
              <w:t xml:space="preserve">Dr. Soundarrajan</w:t>
            </w:r>
          </w:p>
        </w:tc>
      </w:tr>
      <w:tr>
        <w:tc>
          <w:tcPr>
            <w:tcW w:type="dxa" w:w="3000"/>
            <w:shd w:fill="F2F6FC" w:val="clear"/>
            <w:tcMar>
              <w:top w:type="dxa" w:w="70"/>
              <w:left w:type="dxa" w:w="100"/>
              <w:bottom w:type="dxa" w:w="70"/>
              <w:right w:type="dxa" w:w="100"/>
            </w:tcMar>
            <w:vAlign w:val="center"/>
          </w:tcPr>
          <w:p>
            <w:r>
              <w:rPr>
                <w:sz w:val="20"/>
                <w:szCs w:val="20"/>
              </w:rPr>
              <w:t xml:space="preserve">Submission Date</w:t>
            </w:r>
          </w:p>
        </w:tc>
        <w:tc>
          <w:tcPr>
            <w:tcW w:type="dxa" w:w="6360"/>
            <w:shd w:fill="F2F6FC" w:val="clear"/>
            <w:tcMar>
              <w:top w:type="dxa" w:w="70"/>
              <w:left w:type="dxa" w:w="100"/>
              <w:bottom w:type="dxa" w:w="70"/>
              <w:right w:type="dxa" w:w="100"/>
            </w:tcMar>
            <w:vAlign w:val="center"/>
          </w:tcPr>
          <w:p>
            <w:r>
              <w:rPr>
                <w:sz w:val="20"/>
                <w:szCs w:val="20"/>
              </w:rPr>
              <w:t xml:space="preserve">September 2026</w:t>
            </w:r>
          </w:p>
        </w:tc>
      </w:tr>
    </w:tbl>
    <w:p>
      <w:r>
        <w:br w:type="page"/>
      </w:r>
    </w:p>
    <w:p>
      <w:pPr>
        <w:pStyle w:val="Heading1"/>
        <w:spacing w:after="160" w:before="360"/>
      </w:pPr>
      <w:r>
        <w:t xml:space="preserve">2. Introduction</w:t>
      </w:r>
    </w:p>
    <w:p>
      <w:pPr>
        <w:spacing w:after="160"/>
      </w:pPr>
      <w:r>
        <w:t xml:space="preserve">Computer Vision enables machines to interpret and act upon visual information the way humans do, and one of its most immediately useful applications is automated object counting and sorting. Tasks such as counting coins, sorting manufactured components by size, or tallying items on a conveyor belt are traditionally performed manually, which is slow, tedious, and prone to human error.</w:t>
      </w:r>
    </w:p>
    <w:p>
      <w:pPr>
        <w:spacing w:after="160"/>
      </w:pPr>
      <w:r>
        <w:t xml:space="preserve">This project implements a lightweight, fully classical (non-machine-learning) Computer Vision pipeline that detects, counts, and sorts objects present in a static image. The system is built directly on the foundational techniques covered in the CSE3010 syllabus: Module 1 (image enhancement, histogram processing, and convolution/filtering) and Module 3 (edge detection using Canny, and edge-based image segmentation). Because the entire decision-making process relies on geometric descriptors — contour area, perimeter, circularity, and polygon vertex count — rather than a trained model, the system is fast, fully deterministic, does not need labeled training data, and every decision it makes can be explained and audited.</w:t>
      </w:r>
    </w:p>
    <w:p>
      <w:pPr>
        <w:spacing w:after="160"/>
      </w:pPr>
      <w:r>
        <w:t xml:space="preserve">The report that follows documents the problem being solved, the functional and non-functional requirements, the system's architecture and design (with UML-style diagrams), key implementation details, the results obtained on two representative sample images, the automated testing strategy, the challenges encountered during development, and directions for future enhancement.</w:t>
      </w:r>
    </w:p>
    <w:p>
      <w:pPr>
        <w:pStyle w:val="Heading1"/>
        <w:spacing w:after="160" w:before="360"/>
      </w:pPr>
      <w:r>
        <w:t xml:space="preserve">3. Problem Statement</w:t>
      </w:r>
    </w:p>
    <w:p>
      <w:pPr>
        <w:spacing w:after="160"/>
      </w:pPr>
      <w:r>
        <w:t xml:space="preserve">Manually counting and sorting objects in an image — coins on a table, components on a conveyor belt, cells under a microscope, or fruits on a sorting line — is slow, error-prone, and does not scale with volume. Existing deep-learning object-detection solutions are powerful but are comparatively heavyweight: they require labeled training data, GPU resources, and considerable engineering effort, which is disproportionate for simple, well-controlled scenes where objects are clearly distinguishable from a plain background.</w:t>
      </w:r>
    </w:p>
    <w:p>
      <w:pPr>
        <w:spacing w:after="160"/>
      </w:pPr>
      <w:r>
        <w:t xml:space="preserve">This project addresses that gap by building a lightweight, classical Computer Vision pipeline that automatically detects, counts, and sorts objects in a static image using edge detection and contour analysis — without needing a trained model, GPU, or labeled dataset. The pipeline must reliably distinguish individual objects from background/noise, describe each object geometrically, classify it by shape and size, and present the results in both a visual (annotated image) and tabular (CSV report) form.</w:t>
      </w:r>
    </w:p>
    <w:p>
      <w:pPr>
        <w:pStyle w:val="Heading1"/>
        <w:spacing w:after="160" w:before="360"/>
      </w:pPr>
      <w:r>
        <w:t xml:space="preserve">4. Functional Requirements</w:t>
      </w:r>
    </w:p>
    <w:p>
      <w:pPr>
        <w:spacing w:after="160"/>
      </w:pPr>
      <w:r>
        <w:t xml:space="preserve">The system is organized into three major functional modules, each with a clear input/output contract, connected in a single linear pipeline that the user triggers via the command line.</w:t>
      </w:r>
    </w:p>
    <w:p>
      <w:pPr>
        <w:pStyle w:val="Heading2"/>
        <w:spacing w:after="120" w:before="260"/>
      </w:pPr>
      <w:r>
        <w:t xml:space="preserve">Module 1 — Image Pre-processing</w:t>
      </w:r>
    </w:p>
    <w:p>
      <w:pPr>
        <w:pStyle w:val="ListParagraph"/>
        <w:numPr>
          <w:ilvl w:val="0"/>
          <w:numId w:val="2"/>
        </w:numPr>
        <w:spacing w:after="80"/>
      </w:pPr>
      <w:r>
        <w:t xml:space="preserve">Input: a raw image file (PNG/JPG/BMP/TIFF) supplied via the --image CLI argument.</w:t>
      </w:r>
    </w:p>
    <w:p>
      <w:pPr>
        <w:pStyle w:val="ListParagraph"/>
        <w:numPr>
          <w:ilvl w:val="0"/>
          <w:numId w:val="2"/>
        </w:numPr>
        <w:spacing w:after="80"/>
      </w:pPr>
      <w:r>
        <w:t xml:space="preserve">Processing: grayscale conversion → CLAHE histogram equalization → Gaussian blur.</w:t>
      </w:r>
    </w:p>
    <w:p>
      <w:pPr>
        <w:pStyle w:val="ListParagraph"/>
        <w:numPr>
          <w:ilvl w:val="0"/>
          <w:numId w:val="2"/>
        </w:numPr>
        <w:spacing w:after="80"/>
      </w:pPr>
      <w:r>
        <w:t xml:space="preserve">Output: a cleaned, noise-suppressed grayscale image ready for edge detection.</w:t>
      </w:r>
    </w:p>
    <w:p>
      <w:pPr>
        <w:pStyle w:val="Heading2"/>
        <w:spacing w:after="120" w:before="260"/>
      </w:pPr>
      <w:r>
        <w:t xml:space="preserve">Module 2 — Detection &amp; Segmentation</w:t>
      </w:r>
    </w:p>
    <w:p>
      <w:pPr>
        <w:pStyle w:val="ListParagraph"/>
        <w:numPr>
          <w:ilvl w:val="0"/>
          <w:numId w:val="2"/>
        </w:numPr>
        <w:spacing w:after="80"/>
      </w:pPr>
      <w:r>
        <w:t xml:space="preserve">Input: the pre-processed grayscale image.</w:t>
      </w:r>
    </w:p>
    <w:p>
      <w:pPr>
        <w:pStyle w:val="ListParagraph"/>
        <w:numPr>
          <w:ilvl w:val="0"/>
          <w:numId w:val="2"/>
        </w:numPr>
        <w:spacing w:after="80"/>
      </w:pPr>
      <w:r>
        <w:t xml:space="preserve">Processing: Canny edge detection → morphological closing/dilation → external contour extraction → area-based noise filtering → geometric descriptor computation (area, perimeter, bounding box, centroid, polygon-approximation vertex count, circularity).</w:t>
      </w:r>
    </w:p>
    <w:p>
      <w:pPr>
        <w:pStyle w:val="ListParagraph"/>
        <w:numPr>
          <w:ilvl w:val="0"/>
          <w:numId w:val="2"/>
        </w:numPr>
        <w:spacing w:after="80"/>
      </w:pPr>
      <w:r>
        <w:t xml:space="preserve">Output: a list of DetectedObject records, one per surviving object.</w:t>
      </w:r>
    </w:p>
    <w:p>
      <w:pPr>
        <w:pStyle w:val="Heading2"/>
        <w:spacing w:after="120" w:before="260"/>
      </w:pPr>
      <w:r>
        <w:t xml:space="preserve">Module 3 — Classification &amp; Reporting</w:t>
      </w:r>
    </w:p>
    <w:p>
      <w:pPr>
        <w:pStyle w:val="ListParagraph"/>
        <w:numPr>
          <w:ilvl w:val="0"/>
          <w:numId w:val="2"/>
        </w:numPr>
        <w:spacing w:after="80"/>
      </w:pPr>
      <w:r>
        <w:t xml:space="preserve">Input: the list of DetectedObject records and the original image.</w:t>
      </w:r>
    </w:p>
    <w:p>
      <w:pPr>
        <w:pStyle w:val="ListParagraph"/>
        <w:numPr>
          <w:ilvl w:val="0"/>
          <w:numId w:val="2"/>
        </w:numPr>
        <w:spacing w:after="80"/>
      </w:pPr>
      <w:r>
        <w:t xml:space="preserve">Processing: shape classification (circle / triangle / square / rectangle / polygon) and size classification (small / medium / large); annotation of the original image with contours, bounding boxes, IDs, and labels; CSV export; aggregate summary statistics.</w:t>
      </w:r>
    </w:p>
    <w:p>
      <w:pPr>
        <w:pStyle w:val="ListParagraph"/>
        <w:numPr>
          <w:ilvl w:val="0"/>
          <w:numId w:val="2"/>
        </w:numPr>
        <w:spacing w:after="80"/>
      </w:pPr>
      <w:r>
        <w:t xml:space="preserve">Output: an annotated image, a per-object CSV report, and a console/log summary.</w:t>
      </w:r>
    </w:p>
    <w:p>
      <w:pPr>
        <w:pStyle w:val="Heading2"/>
        <w:spacing w:after="120" w:before="260"/>
      </w:pPr>
      <w:r>
        <w:t xml:space="preserve">Logical Workflow</w:t>
      </w:r>
    </w:p>
    <w:p>
      <w:pPr>
        <w:spacing w:after="160"/>
      </w:pPr>
      <w:r>
        <w:t xml:space="preserve">The user runs main.py with an image path. The CLI validates the input, then sequentially invokes Module 1, Module 2, and Module 3, finally writing all artifacts to the specified output directory and printing a summary to the console. The complete step-by-step flow is shown in the Workflow Diagram (Section 7.2).</w:t>
      </w:r>
    </w:p>
    <w:p>
      <w:pPr>
        <w:pStyle w:val="Heading1"/>
        <w:spacing w:after="160" w:before="360"/>
      </w:pPr>
      <w: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2C5C9C" w:val="clear"/>
            <w:tcMar>
              <w:top w:type="dxa" w:w="80"/>
              <w:left w:type="dxa" w:w="100"/>
              <w:bottom w:type="dxa" w:w="80"/>
              <w:right w:type="dxa" w:w="100"/>
            </w:tcMar>
            <w:vAlign w:val="center"/>
          </w:tcPr>
          <w:p>
            <w:r>
              <w:rPr>
                <w:b/>
                <w:bCs/>
                <w:color w:val="FFFFFF"/>
                <w:sz w:val="20"/>
                <w:szCs w:val="20"/>
              </w:rPr>
              <w:t xml:space="preserve">Requirement</w:t>
            </w:r>
          </w:p>
        </w:tc>
        <w:tc>
          <w:tcPr>
            <w:tcW w:type="dxa" w:w="6560"/>
            <w:shd w:fill="2C5C9C" w:val="clear"/>
            <w:tcMar>
              <w:top w:type="dxa" w:w="80"/>
              <w:left w:type="dxa" w:w="100"/>
              <w:bottom w:type="dxa" w:w="80"/>
              <w:right w:type="dxa" w:w="100"/>
            </w:tcMar>
            <w:vAlign w:val="center"/>
          </w:tcPr>
          <w:p>
            <w:r>
              <w:rPr>
                <w:b/>
                <w:bCs/>
                <w:color w:val="FFFFFF"/>
                <w:sz w:val="20"/>
                <w:szCs w:val="20"/>
              </w:rPr>
              <w:t xml:space="preserve">How it is addressed</w:t>
            </w:r>
          </w:p>
        </w:tc>
      </w:tr>
      <w:tr>
        <w:tc>
          <w:tcPr>
            <w:tcW w:type="dxa" w:w="2800"/>
            <w:tcMar>
              <w:top w:type="dxa" w:w="70"/>
              <w:left w:type="dxa" w:w="100"/>
              <w:bottom w:type="dxa" w:w="70"/>
              <w:right w:type="dxa" w:w="100"/>
            </w:tcMar>
            <w:vAlign w:val="center"/>
          </w:tcPr>
          <w:p>
            <w:r>
              <w:rPr>
                <w:sz w:val="20"/>
                <w:szCs w:val="20"/>
              </w:rPr>
              <w:t xml:space="preserve">Performance</w:t>
            </w:r>
          </w:p>
        </w:tc>
        <w:tc>
          <w:tcPr>
            <w:tcW w:type="dxa" w:w="6560"/>
            <w:tcMar>
              <w:top w:type="dxa" w:w="70"/>
              <w:left w:type="dxa" w:w="100"/>
              <w:bottom w:type="dxa" w:w="70"/>
              <w:right w:type="dxa" w:w="100"/>
            </w:tcMar>
            <w:vAlign w:val="center"/>
          </w:tcPr>
          <w:p>
            <w:r>
              <w:rPr>
                <w:sz w:val="20"/>
                <w:szCs w:val="20"/>
              </w:rPr>
              <w:t xml:space="preserve">The full pipeline (pre-processing → detection → classification → reporting) completes in well under 100 ms for a typical 640×480–700×500 image on a standard CPU, since no model inference is involved.</w:t>
            </w:r>
          </w:p>
        </w:tc>
      </w:tr>
      <w:tr>
        <w:tc>
          <w:tcPr>
            <w:tcW w:type="dxa" w:w="2800"/>
            <w:shd w:fill="F2F6FC" w:val="clear"/>
            <w:tcMar>
              <w:top w:type="dxa" w:w="70"/>
              <w:left w:type="dxa" w:w="100"/>
              <w:bottom w:type="dxa" w:w="70"/>
              <w:right w:type="dxa" w:w="100"/>
            </w:tcMar>
            <w:vAlign w:val="center"/>
          </w:tcPr>
          <w:p>
            <w:r>
              <w:rPr>
                <w:sz w:val="20"/>
                <w:szCs w:val="20"/>
              </w:rPr>
              <w:t xml:space="preserve">Reliability</w:t>
            </w:r>
          </w:p>
        </w:tc>
        <w:tc>
          <w:tcPr>
            <w:tcW w:type="dxa" w:w="6560"/>
            <w:shd w:fill="F2F6FC" w:val="clear"/>
            <w:tcMar>
              <w:top w:type="dxa" w:w="70"/>
              <w:left w:type="dxa" w:w="100"/>
              <w:bottom w:type="dxa" w:w="70"/>
              <w:right w:type="dxa" w:w="100"/>
            </w:tcMar>
            <w:vAlign w:val="center"/>
          </w:tcPr>
          <w:p>
            <w:r>
              <w:rPr>
                <w:sz w:val="20"/>
                <w:szCs w:val="20"/>
              </w:rPr>
              <w:t xml:space="preserve">Deterministic, rule-based logic (no random initialization) means the same input always produces the same output; 25 automated unit tests guard against regressions.</w:t>
            </w:r>
          </w:p>
        </w:tc>
      </w:tr>
      <w:tr>
        <w:tc>
          <w:tcPr>
            <w:tcW w:type="dxa" w:w="2800"/>
            <w:tcMar>
              <w:top w:type="dxa" w:w="70"/>
              <w:left w:type="dxa" w:w="100"/>
              <w:bottom w:type="dxa" w:w="70"/>
              <w:right w:type="dxa" w:w="100"/>
            </w:tcMar>
            <w:vAlign w:val="center"/>
          </w:tcPr>
          <w:p>
            <w:r>
              <w:rPr>
                <w:sz w:val="20"/>
                <w:szCs w:val="20"/>
              </w:rPr>
              <w:t xml:space="preserve">Usability</w:t>
            </w:r>
          </w:p>
        </w:tc>
        <w:tc>
          <w:tcPr>
            <w:tcW w:type="dxa" w:w="6560"/>
            <w:tcMar>
              <w:top w:type="dxa" w:w="70"/>
              <w:left w:type="dxa" w:w="100"/>
              <w:bottom w:type="dxa" w:w="70"/>
              <w:right w:type="dxa" w:w="100"/>
            </w:tcMar>
            <w:vAlign w:val="center"/>
          </w:tcPr>
          <w:p>
            <w:r>
              <w:rPr>
                <w:sz w:val="20"/>
                <w:szCs w:val="20"/>
              </w:rPr>
              <w:t xml:space="preserve">A simple CLI (--image, --output, --min-area, --canny-low, --canny-high) with sensible defaults; clear console summary; annotated image is self-explanatory.</w:t>
            </w:r>
          </w:p>
        </w:tc>
      </w:tr>
      <w:tr>
        <w:tc>
          <w:tcPr>
            <w:tcW w:type="dxa" w:w="2800"/>
            <w:shd w:fill="F2F6FC" w:val="clear"/>
            <w:tcMar>
              <w:top w:type="dxa" w:w="70"/>
              <w:left w:type="dxa" w:w="100"/>
              <w:bottom w:type="dxa" w:w="70"/>
              <w:right w:type="dxa" w:w="100"/>
            </w:tcMar>
            <w:vAlign w:val="center"/>
          </w:tcPr>
          <w:p>
            <w:r>
              <w:rPr>
                <w:sz w:val="20"/>
                <w:szCs w:val="20"/>
              </w:rPr>
              <w:t xml:space="preserve">Maintainability</w:t>
            </w:r>
          </w:p>
        </w:tc>
        <w:tc>
          <w:tcPr>
            <w:tcW w:type="dxa" w:w="6560"/>
            <w:shd w:fill="F2F6FC" w:val="clear"/>
            <w:tcMar>
              <w:top w:type="dxa" w:w="70"/>
              <w:left w:type="dxa" w:w="100"/>
              <w:bottom w:type="dxa" w:w="70"/>
              <w:right w:type="dxa" w:w="100"/>
            </w:tcMar>
            <w:vAlign w:val="center"/>
          </w:tcPr>
          <w:p>
            <w:r>
              <w:rPr>
                <w:sz w:val="20"/>
                <w:szCs w:val="20"/>
              </w:rPr>
              <w:t xml:space="preserve">Strict modular separation (config / preprocessing / edge_detection / segmentation / shape_classifier / annotator / reporting / validation); every tunable threshold lives in one PipelineConfig dataclass.</w:t>
            </w:r>
          </w:p>
        </w:tc>
      </w:tr>
      <w:tr>
        <w:tc>
          <w:tcPr>
            <w:tcW w:type="dxa" w:w="2800"/>
            <w:tcMar>
              <w:top w:type="dxa" w:w="70"/>
              <w:left w:type="dxa" w:w="100"/>
              <w:bottom w:type="dxa" w:w="70"/>
              <w:right w:type="dxa" w:w="100"/>
            </w:tcMar>
            <w:vAlign w:val="center"/>
          </w:tcPr>
          <w:p>
            <w:r>
              <w:rPr>
                <w:sz w:val="20"/>
                <w:szCs w:val="20"/>
              </w:rPr>
              <w:t xml:space="preserve">Error Handling Strategy</w:t>
            </w:r>
          </w:p>
        </w:tc>
        <w:tc>
          <w:tcPr>
            <w:tcW w:type="dxa" w:w="6560"/>
            <w:tcMar>
              <w:top w:type="dxa" w:w="70"/>
              <w:left w:type="dxa" w:w="100"/>
              <w:bottom w:type="dxa" w:w="70"/>
              <w:right w:type="dxa" w:w="100"/>
            </w:tcMar>
            <w:vAlign w:val="center"/>
          </w:tcPr>
          <w:p>
            <w:r>
              <w:rPr>
                <w:sz w:val="20"/>
                <w:szCs w:val="20"/>
              </w:rPr>
              <w:t xml:space="preserve">Centralized validation.py raises typed exceptions (InvalidInputError, ImageLoadError) with actionable messages; main.py catches and reports them cleanly instead of crashing with a raw traceback.</w:t>
            </w:r>
          </w:p>
        </w:tc>
      </w:tr>
      <w:tr>
        <w:tc>
          <w:tcPr>
            <w:tcW w:type="dxa" w:w="2800"/>
            <w:shd w:fill="F2F6FC" w:val="clear"/>
            <w:tcMar>
              <w:top w:type="dxa" w:w="70"/>
              <w:left w:type="dxa" w:w="100"/>
              <w:bottom w:type="dxa" w:w="70"/>
              <w:right w:type="dxa" w:w="100"/>
            </w:tcMar>
            <w:vAlign w:val="center"/>
          </w:tcPr>
          <w:p>
            <w:r>
              <w:rPr>
                <w:sz w:val="20"/>
                <w:szCs w:val="20"/>
              </w:rPr>
              <w:t xml:space="preserve">Logging / Monitoring</w:t>
            </w:r>
          </w:p>
        </w:tc>
        <w:tc>
          <w:tcPr>
            <w:tcW w:type="dxa" w:w="6560"/>
            <w:shd w:fill="F2F6FC" w:val="clear"/>
            <w:tcMar>
              <w:top w:type="dxa" w:w="70"/>
              <w:left w:type="dxa" w:w="100"/>
              <w:bottom w:type="dxa" w:w="70"/>
              <w:right w:type="dxa" w:w="100"/>
            </w:tcMar>
            <w:vAlign w:val="center"/>
          </w:tcPr>
          <w:p>
            <w:r>
              <w:rPr>
                <w:sz w:val="20"/>
                <w:szCs w:val="20"/>
              </w:rPr>
              <w:t xml:space="preserve">Every module logs through a shared logger (logger_utils.py) to both console and output/pipeline.log, capturing each pipeline stage, timing, and any errors.</w:t>
            </w:r>
          </w:p>
        </w:tc>
      </w:tr>
      <w:tr>
        <w:tc>
          <w:tcPr>
            <w:tcW w:type="dxa" w:w="2800"/>
            <w:tcMar>
              <w:top w:type="dxa" w:w="70"/>
              <w:left w:type="dxa" w:w="100"/>
              <w:bottom w:type="dxa" w:w="70"/>
              <w:right w:type="dxa" w:w="100"/>
            </w:tcMar>
            <w:vAlign w:val="center"/>
          </w:tcPr>
          <w:p>
            <w:r>
              <w:rPr>
                <w:sz w:val="20"/>
                <w:szCs w:val="20"/>
              </w:rPr>
              <w:t xml:space="preserve">Resource Efficiency</w:t>
            </w:r>
          </w:p>
        </w:tc>
        <w:tc>
          <w:tcPr>
            <w:tcW w:type="dxa" w:w="6560"/>
            <w:tcMar>
              <w:top w:type="dxa" w:w="70"/>
              <w:left w:type="dxa" w:w="100"/>
              <w:bottom w:type="dxa" w:w="70"/>
              <w:right w:type="dxa" w:w="100"/>
            </w:tcMar>
            <w:vAlign w:val="center"/>
          </w:tcPr>
          <w:p>
            <w:r>
              <w:rPr>
                <w:sz w:val="20"/>
                <w:szCs w:val="20"/>
              </w:rPr>
              <w:t xml:space="preserve">Pure NumPy/OpenCV array operations; no external network calls or large model weights; peak memory stays proportional to image size.</w:t>
            </w:r>
          </w:p>
        </w:tc>
      </w:tr>
      <w:tr>
        <w:tc>
          <w:tcPr>
            <w:tcW w:type="dxa" w:w="2800"/>
            <w:shd w:fill="F2F6FC" w:val="clear"/>
            <w:tcMar>
              <w:top w:type="dxa" w:w="70"/>
              <w:left w:type="dxa" w:w="100"/>
              <w:bottom w:type="dxa" w:w="70"/>
              <w:right w:type="dxa" w:w="100"/>
            </w:tcMar>
            <w:vAlign w:val="center"/>
          </w:tcPr>
          <w:p>
            <w:r>
              <w:rPr>
                <w:sz w:val="20"/>
                <w:szCs w:val="20"/>
              </w:rPr>
              <w:t xml:space="preserve">Scalability</w:t>
            </w:r>
          </w:p>
        </w:tc>
        <w:tc>
          <w:tcPr>
            <w:tcW w:type="dxa" w:w="6560"/>
            <w:shd w:fill="F2F6FC" w:val="clear"/>
            <w:tcMar>
              <w:top w:type="dxa" w:w="70"/>
              <w:left w:type="dxa" w:w="100"/>
              <w:bottom w:type="dxa" w:w="70"/>
              <w:right w:type="dxa" w:w="100"/>
            </w:tcMar>
            <w:vAlign w:val="center"/>
          </w:tcPr>
          <w:p>
            <w:r>
              <w:rPr>
                <w:sz w:val="20"/>
                <w:szCs w:val="20"/>
              </w:rPr>
              <w:t xml:space="preserve">The pipeline is stateless per image, so batch-processing many images (e.g., a folder) can trivially be parallelized across processes in a future extension.</w:t>
            </w:r>
          </w:p>
        </w:tc>
      </w:tr>
    </w:tbl>
    <w:p>
      <w:pPr>
        <w:pStyle w:val="Heading1"/>
        <w:spacing w:after="160" w:before="360"/>
      </w:pPr>
      <w:r>
        <w:t xml:space="preserve">6. System Architecture</w:t>
      </w:r>
    </w:p>
    <w:p>
      <w:pPr>
        <w:spacing w:after="160"/>
      </w:pPr>
      <w:r>
        <w:t xml:space="preserve">The system follows a layered, pipeline-oriented architecture. A thin CLI layer accepts and validates user input, three functional-module layers perform the actual computer-vision processing, and cross-cutting concerns (configuration and logging) are available to every layer. The diagram below shows the full architecture and the direction of data flow.</w:t>
      </w:r>
    </w:p>
    <w:p>
      <w:pPr>
        <w:spacing w:after="120" w:before="120"/>
        <w:jc w:val="center"/>
      </w:pPr>
      <w:r>
        <w:drawing>
          <wp:inline distT="0" distB="0" distL="0" distR="0">
            <wp:extent cx="5715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52825"/>
                    </a:xfrm>
                    <a:prstGeom prst="rect">
                      <a:avLst/>
                    </a:prstGeom>
                  </pic:spPr>
                </pic:pic>
              </a:graphicData>
            </a:graphic>
          </wp:inline>
        </w:drawing>
      </w:r>
    </w:p>
    <w:p>
      <w:pPr>
        <w:spacing w:after="240"/>
        <w:jc w:val="center"/>
      </w:pPr>
      <w:r>
        <w:rPr>
          <w:i/>
          <w:iCs/>
          <w:color w:val="555555"/>
          <w:sz w:val="20"/>
          <w:szCs w:val="20"/>
        </w:rPr>
        <w:t xml:space="preserve">Figure 6.1 — System Architecture Diagram</w:t>
      </w:r>
    </w:p>
    <w:p>
      <w:pPr>
        <w:spacing w:after="160"/>
      </w:pPr>
      <w:r>
        <w:t xml:space="preserve">Data flows strictly left-to-right, top-to-bottom: the input image is validated and handed to Module 1 (Pre-processing), whose output feeds Module 2a (Edge Detection) and Module 2b (Segmentation), whose output feeds Module 3 (Classification), which in turn drives the Annotator and Reporting Engine to produce the final output artifacts. Configuration and Logging are consulted by every module but do not sit in the main data-flow path.</w:t>
      </w:r>
    </w:p>
    <w:p>
      <w:pPr>
        <w:pStyle w:val="Heading1"/>
        <w:spacing w:after="160" w:before="360"/>
      </w:pPr>
      <w:r>
        <w:t xml:space="preserve">7. Design Diagrams</w:t>
      </w:r>
    </w:p>
    <w:p>
      <w:pPr>
        <w:pStyle w:val="Heading2"/>
        <w:spacing w:after="120" w:before="260"/>
      </w:pPr>
      <w:r>
        <w:t xml:space="preserve">7.1 Use Case Diagram</w:t>
      </w:r>
    </w:p>
    <w:p>
      <w:pPr>
        <w:spacing w:after="160"/>
      </w:pPr>
      <w:r>
        <w:t xml:space="preserve">The system has a single actor — the User/Student running the tool — who can trigger seven distinct use cases, all of which are provided by the Object Counter &amp; Sorter System.</w:t>
      </w:r>
    </w:p>
    <w:p>
      <w:pPr>
        <w:spacing w:after="120" w:before="120"/>
        <w:jc w:val="center"/>
      </w:pPr>
      <w:r>
        <w:drawing>
          <wp:inline distT="0" distB="0" distL="0" distR="0">
            <wp:extent cx="5334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038600"/>
                    </a:xfrm>
                    <a:prstGeom prst="rect">
                      <a:avLst/>
                    </a:prstGeom>
                  </pic:spPr>
                </pic:pic>
              </a:graphicData>
            </a:graphic>
          </wp:inline>
        </w:drawing>
      </w:r>
    </w:p>
    <w:p>
      <w:pPr>
        <w:spacing w:after="240"/>
        <w:jc w:val="center"/>
      </w:pPr>
      <w:r>
        <w:rPr>
          <w:i/>
          <w:iCs/>
          <w:color w:val="555555"/>
          <w:sz w:val="20"/>
          <w:szCs w:val="20"/>
        </w:rPr>
        <w:t xml:space="preserve">Figure 7.1 — Use Case Diagram</w:t>
      </w:r>
    </w:p>
    <w:p>
      <w:pPr>
        <w:pStyle w:val="Heading2"/>
        <w:spacing w:after="120" w:before="260"/>
      </w:pPr>
      <w:r>
        <w:t xml:space="preserve">7.2 Workflow / Process Flow Diagram</w:t>
      </w:r>
    </w:p>
    <w:p>
      <w:pPr>
        <w:spacing w:after="160"/>
      </w:pPr>
      <w:r>
        <w:t xml:space="preserve">The process flow diagram traces every step the pipeline performs on a single image, from CLI invocation to the final saved artifacts.</w:t>
      </w:r>
    </w:p>
    <w:p>
      <w:pPr>
        <w:spacing w:after="120" w:before="120"/>
        <w:jc w:val="center"/>
      </w:pPr>
      <w:r>
        <w:drawing>
          <wp:inline distT="0" distB="0" distL="0" distR="0">
            <wp:extent cx="2000250" cy="853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0250" cy="8534400"/>
                    </a:xfrm>
                    <a:prstGeom prst="rect">
                      <a:avLst/>
                    </a:prstGeom>
                  </pic:spPr>
                </pic:pic>
              </a:graphicData>
            </a:graphic>
          </wp:inline>
        </w:drawing>
      </w:r>
    </w:p>
    <w:p>
      <w:pPr>
        <w:spacing w:after="240"/>
        <w:jc w:val="center"/>
      </w:pPr>
      <w:r>
        <w:rPr>
          <w:i/>
          <w:iCs/>
          <w:color w:val="555555"/>
          <w:sz w:val="20"/>
          <w:szCs w:val="20"/>
        </w:rPr>
        <w:t xml:space="preserve">Figure 7.2 — Process Flow Diagram</w:t>
      </w:r>
    </w:p>
    <w:p>
      <w:pPr>
        <w:pStyle w:val="Heading2"/>
        <w:spacing w:after="120" w:before="260"/>
      </w:pPr>
      <w:r>
        <w:t xml:space="preserve">7.3 Sequence Diagram</w:t>
      </w:r>
    </w:p>
    <w:p>
      <w:pPr>
        <w:spacing w:after="160"/>
      </w:pPr>
      <w:r>
        <w:t xml:space="preserve">The sequence diagram below shows the exact order of method calls between the CLI orchestrator (main.py) and each functional module during a single end-to-end run.</w:t>
      </w:r>
    </w:p>
    <w:p>
      <w:pPr>
        <w:spacing w:after="120" w:before="12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95675"/>
                    </a:xfrm>
                    <a:prstGeom prst="rect">
                      <a:avLst/>
                    </a:prstGeom>
                  </pic:spPr>
                </pic:pic>
              </a:graphicData>
            </a:graphic>
          </wp:inline>
        </w:drawing>
      </w:r>
    </w:p>
    <w:p>
      <w:pPr>
        <w:spacing w:after="240"/>
        <w:jc w:val="center"/>
      </w:pPr>
      <w:r>
        <w:rPr>
          <w:i/>
          <w:iCs/>
          <w:color w:val="555555"/>
          <w:sz w:val="20"/>
          <w:szCs w:val="20"/>
        </w:rPr>
        <w:t xml:space="preserve">Figure 7.3 — Sequence Diagram for a Single Image Processing Run</w:t>
      </w:r>
    </w:p>
    <w:p>
      <w:pPr>
        <w:pStyle w:val="Heading2"/>
        <w:spacing w:after="120" w:before="260"/>
      </w:pPr>
      <w:r>
        <w:t xml:space="preserve">7.4 Class / Component Diagram</w:t>
      </w:r>
    </w:p>
    <w:p>
      <w:pPr>
        <w:spacing w:after="160"/>
      </w:pPr>
      <w:r>
        <w:t xml:space="preserve">The class/component diagram shows the two core data classes (PipelineConfig, DetectedObject), the custom exception types, the logger utility, and the eight functional/support modules, along with their key public functions and relationships.</w:t>
      </w:r>
    </w:p>
    <w:p>
      <w:pPr>
        <w:spacing w:after="120" w:before="120"/>
        <w:jc w:val="center"/>
      </w:pPr>
      <w:r>
        <w:drawing>
          <wp:inline distT="0" distB="0" distL="0" distR="0">
            <wp:extent cx="5715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24275"/>
                    </a:xfrm>
                    <a:prstGeom prst="rect">
                      <a:avLst/>
                    </a:prstGeom>
                  </pic:spPr>
                </pic:pic>
              </a:graphicData>
            </a:graphic>
          </wp:inline>
        </w:drawing>
      </w:r>
    </w:p>
    <w:p>
      <w:pPr>
        <w:spacing w:after="240"/>
        <w:jc w:val="center"/>
      </w:pPr>
      <w:r>
        <w:rPr>
          <w:i/>
          <w:iCs/>
          <w:color w:val="555555"/>
          <w:sz w:val="20"/>
          <w:szCs w:val="20"/>
        </w:rPr>
        <w:t xml:space="preserve">Figure 7.4 — Class / Component Diagram</w:t>
      </w:r>
    </w:p>
    <w:p>
      <w:pPr>
        <w:pStyle w:val="Heading2"/>
        <w:spacing w:after="120" w:before="260"/>
      </w:pPr>
      <w:r>
        <w:t xml:space="preserve">7.5 Database / Storage Design (ER Diagram)</w:t>
      </w:r>
    </w:p>
    <w:p>
      <w:pPr>
        <w:spacing w:after="160"/>
      </w:pPr>
      <w:r>
        <w:t xml:space="preserve">This project does not use a relational database. All persistent output is written as flat files (an annotated PNG image and a CSV report), so a traditional Entity-Relationship diagram is not applicable. For completeness, the schema of the CSV output (which plays the role of the project's only persisted “table”) is documented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shd w:fill="2C5C9C" w:val="clear"/>
            <w:tcMar>
              <w:top w:type="dxa" w:w="80"/>
              <w:left w:type="dxa" w:w="100"/>
              <w:bottom w:type="dxa" w:w="80"/>
              <w:right w:type="dxa" w:w="100"/>
            </w:tcMar>
            <w:vAlign w:val="center"/>
          </w:tcPr>
          <w:p>
            <w:r>
              <w:rPr>
                <w:b/>
                <w:bCs/>
                <w:color w:val="FFFFFF"/>
                <w:sz w:val="20"/>
                <w:szCs w:val="20"/>
              </w:rPr>
              <w:t xml:space="preserve">Column</w:t>
            </w:r>
          </w:p>
        </w:tc>
        <w:tc>
          <w:tcPr>
            <w:tcW w:type="dxa" w:w="1600"/>
            <w:shd w:fill="2C5C9C" w:val="clear"/>
            <w:tcMar>
              <w:top w:type="dxa" w:w="80"/>
              <w:left w:type="dxa" w:w="100"/>
              <w:bottom w:type="dxa" w:w="80"/>
              <w:right w:type="dxa" w:w="100"/>
            </w:tcMar>
            <w:vAlign w:val="center"/>
          </w:tcPr>
          <w:p>
            <w:r>
              <w:rPr>
                <w:b/>
                <w:bCs/>
                <w:color w:val="FFFFFF"/>
                <w:sz w:val="20"/>
                <w:szCs w:val="20"/>
              </w:rPr>
              <w:t xml:space="preserve">Type</w:t>
            </w:r>
          </w:p>
        </w:tc>
        <w:tc>
          <w:tcPr>
            <w:tcW w:type="dxa" w:w="4560"/>
            <w:shd w:fill="2C5C9C" w:val="clear"/>
            <w:tcMar>
              <w:top w:type="dxa" w:w="80"/>
              <w:left w:type="dxa" w:w="100"/>
              <w:bottom w:type="dxa" w:w="80"/>
              <w:right w:type="dxa" w:w="100"/>
            </w:tcMar>
            <w:vAlign w:val="center"/>
          </w:tcPr>
          <w:p>
            <w:r>
              <w:rPr>
                <w:b/>
                <w:bCs/>
                <w:color w:val="FFFFFF"/>
                <w:sz w:val="20"/>
                <w:szCs w:val="20"/>
              </w:rPr>
              <w:t xml:space="preserve">Description</w:t>
            </w:r>
          </w:p>
        </w:tc>
      </w:tr>
      <w:tr>
        <w:tc>
          <w:tcPr>
            <w:tcW w:type="dxa" w:w="3200"/>
            <w:tcMar>
              <w:top w:type="dxa" w:w="70"/>
              <w:left w:type="dxa" w:w="100"/>
              <w:bottom w:type="dxa" w:w="70"/>
              <w:right w:type="dxa" w:w="100"/>
            </w:tcMar>
            <w:vAlign w:val="center"/>
          </w:tcPr>
          <w:p>
            <w:r>
              <w:rPr>
                <w:sz w:val="20"/>
                <w:szCs w:val="20"/>
              </w:rPr>
              <w:t xml:space="preserve">object_id</w:t>
            </w:r>
          </w:p>
        </w:tc>
        <w:tc>
          <w:tcPr>
            <w:tcW w:type="dxa" w:w="1600"/>
            <w:tcMar>
              <w:top w:type="dxa" w:w="70"/>
              <w:left w:type="dxa" w:w="100"/>
              <w:bottom w:type="dxa" w:w="70"/>
              <w:right w:type="dxa" w:w="100"/>
            </w:tcMar>
            <w:vAlign w:val="center"/>
          </w:tcPr>
          <w:p>
            <w:r>
              <w:rPr>
                <w:sz w:val="20"/>
                <w:szCs w:val="20"/>
              </w:rPr>
              <w:t xml:space="preserve">Integer</w:t>
            </w:r>
          </w:p>
        </w:tc>
        <w:tc>
          <w:tcPr>
            <w:tcW w:type="dxa" w:w="4560"/>
            <w:tcMar>
              <w:top w:type="dxa" w:w="70"/>
              <w:left w:type="dxa" w:w="100"/>
              <w:bottom w:type="dxa" w:w="70"/>
              <w:right w:type="dxa" w:w="100"/>
            </w:tcMar>
            <w:vAlign w:val="center"/>
          </w:tcPr>
          <w:p>
            <w:r>
              <w:rPr>
                <w:sz w:val="20"/>
                <w:szCs w:val="20"/>
              </w:rPr>
              <w:t xml:space="preserve">Unique sequential ID assigned to each detected object</w:t>
            </w:r>
          </w:p>
        </w:tc>
      </w:tr>
      <w:tr>
        <w:tc>
          <w:tcPr>
            <w:tcW w:type="dxa" w:w="3200"/>
            <w:shd w:fill="F2F6FC" w:val="clear"/>
            <w:tcMar>
              <w:top w:type="dxa" w:w="70"/>
              <w:left w:type="dxa" w:w="100"/>
              <w:bottom w:type="dxa" w:w="70"/>
              <w:right w:type="dxa" w:w="100"/>
            </w:tcMar>
            <w:vAlign w:val="center"/>
          </w:tcPr>
          <w:p>
            <w:r>
              <w:rPr>
                <w:sz w:val="20"/>
                <w:szCs w:val="20"/>
              </w:rPr>
              <w:t xml:space="preserve">shape_label</w:t>
            </w:r>
          </w:p>
        </w:tc>
        <w:tc>
          <w:tcPr>
            <w:tcW w:type="dxa" w:w="1600"/>
            <w:shd w:fill="F2F6FC" w:val="clear"/>
            <w:tcMar>
              <w:top w:type="dxa" w:w="70"/>
              <w:left w:type="dxa" w:w="100"/>
              <w:bottom w:type="dxa" w:w="70"/>
              <w:right w:type="dxa" w:w="100"/>
            </w:tcMar>
            <w:vAlign w:val="center"/>
          </w:tcPr>
          <w:p>
            <w:r>
              <w:rPr>
                <w:sz w:val="20"/>
                <w:szCs w:val="20"/>
              </w:rPr>
              <w:t xml:space="preserve">String</w:t>
            </w:r>
          </w:p>
        </w:tc>
        <w:tc>
          <w:tcPr>
            <w:tcW w:type="dxa" w:w="4560"/>
            <w:shd w:fill="F2F6FC" w:val="clear"/>
            <w:tcMar>
              <w:top w:type="dxa" w:w="70"/>
              <w:left w:type="dxa" w:w="100"/>
              <w:bottom w:type="dxa" w:w="70"/>
              <w:right w:type="dxa" w:w="100"/>
            </w:tcMar>
            <w:vAlign w:val="center"/>
          </w:tcPr>
          <w:p>
            <w:r>
              <w:rPr>
                <w:sz w:val="20"/>
                <w:szCs w:val="20"/>
              </w:rPr>
              <w:t xml:space="preserve">circle / triangle / square / rectangle / polygon / unknown</w:t>
            </w:r>
          </w:p>
        </w:tc>
      </w:tr>
      <w:tr>
        <w:tc>
          <w:tcPr>
            <w:tcW w:type="dxa" w:w="3200"/>
            <w:tcMar>
              <w:top w:type="dxa" w:w="70"/>
              <w:left w:type="dxa" w:w="100"/>
              <w:bottom w:type="dxa" w:w="70"/>
              <w:right w:type="dxa" w:w="100"/>
            </w:tcMar>
            <w:vAlign w:val="center"/>
          </w:tcPr>
          <w:p>
            <w:r>
              <w:rPr>
                <w:sz w:val="20"/>
                <w:szCs w:val="20"/>
              </w:rPr>
              <w:t xml:space="preserve">size_label</w:t>
            </w:r>
          </w:p>
        </w:tc>
        <w:tc>
          <w:tcPr>
            <w:tcW w:type="dxa" w:w="1600"/>
            <w:tcMar>
              <w:top w:type="dxa" w:w="70"/>
              <w:left w:type="dxa" w:w="100"/>
              <w:bottom w:type="dxa" w:w="70"/>
              <w:right w:type="dxa" w:w="100"/>
            </w:tcMar>
            <w:vAlign w:val="center"/>
          </w:tcPr>
          <w:p>
            <w:r>
              <w:rPr>
                <w:sz w:val="20"/>
                <w:szCs w:val="20"/>
              </w:rPr>
              <w:t xml:space="preserve">String</w:t>
            </w:r>
          </w:p>
        </w:tc>
        <w:tc>
          <w:tcPr>
            <w:tcW w:type="dxa" w:w="4560"/>
            <w:tcMar>
              <w:top w:type="dxa" w:w="70"/>
              <w:left w:type="dxa" w:w="100"/>
              <w:bottom w:type="dxa" w:w="70"/>
              <w:right w:type="dxa" w:w="100"/>
            </w:tcMar>
            <w:vAlign w:val="center"/>
          </w:tcPr>
          <w:p>
            <w:r>
              <w:rPr>
                <w:sz w:val="20"/>
                <w:szCs w:val="20"/>
              </w:rPr>
              <w:t xml:space="preserve">small / medium / large</w:t>
            </w:r>
          </w:p>
        </w:tc>
      </w:tr>
      <w:tr>
        <w:tc>
          <w:tcPr>
            <w:tcW w:type="dxa" w:w="3200"/>
            <w:shd w:fill="F2F6FC" w:val="clear"/>
            <w:tcMar>
              <w:top w:type="dxa" w:w="70"/>
              <w:left w:type="dxa" w:w="100"/>
              <w:bottom w:type="dxa" w:w="70"/>
              <w:right w:type="dxa" w:w="100"/>
            </w:tcMar>
            <w:vAlign w:val="center"/>
          </w:tcPr>
          <w:p>
            <w:r>
              <w:rPr>
                <w:sz w:val="20"/>
                <w:szCs w:val="20"/>
              </w:rPr>
              <w:t xml:space="preserve">area_px2</w:t>
            </w:r>
          </w:p>
        </w:tc>
        <w:tc>
          <w:tcPr>
            <w:tcW w:type="dxa" w:w="1600"/>
            <w:shd w:fill="F2F6FC" w:val="clear"/>
            <w:tcMar>
              <w:top w:type="dxa" w:w="70"/>
              <w:left w:type="dxa" w:w="100"/>
              <w:bottom w:type="dxa" w:w="70"/>
              <w:right w:type="dxa" w:w="100"/>
            </w:tcMar>
            <w:vAlign w:val="center"/>
          </w:tcPr>
          <w:p>
            <w:r>
              <w:rPr>
                <w:sz w:val="20"/>
                <w:szCs w:val="20"/>
              </w:rPr>
              <w:t xml:space="preserve">Float</w:t>
            </w:r>
          </w:p>
        </w:tc>
        <w:tc>
          <w:tcPr>
            <w:tcW w:type="dxa" w:w="4560"/>
            <w:shd w:fill="F2F6FC" w:val="clear"/>
            <w:tcMar>
              <w:top w:type="dxa" w:w="70"/>
              <w:left w:type="dxa" w:w="100"/>
              <w:bottom w:type="dxa" w:w="70"/>
              <w:right w:type="dxa" w:w="100"/>
            </w:tcMar>
            <w:vAlign w:val="center"/>
          </w:tcPr>
          <w:p>
            <w:r>
              <w:rPr>
                <w:sz w:val="20"/>
                <w:szCs w:val="20"/>
              </w:rPr>
              <w:t xml:space="preserve">Contour area in square pixels</w:t>
            </w:r>
          </w:p>
        </w:tc>
      </w:tr>
      <w:tr>
        <w:tc>
          <w:tcPr>
            <w:tcW w:type="dxa" w:w="3200"/>
            <w:tcMar>
              <w:top w:type="dxa" w:w="70"/>
              <w:left w:type="dxa" w:w="100"/>
              <w:bottom w:type="dxa" w:w="70"/>
              <w:right w:type="dxa" w:w="100"/>
            </w:tcMar>
            <w:vAlign w:val="center"/>
          </w:tcPr>
          <w:p>
            <w:r>
              <w:rPr>
                <w:sz w:val="20"/>
                <w:szCs w:val="20"/>
              </w:rPr>
              <w:t xml:space="preserve">perimeter_px</w:t>
            </w:r>
          </w:p>
        </w:tc>
        <w:tc>
          <w:tcPr>
            <w:tcW w:type="dxa" w:w="1600"/>
            <w:tcMar>
              <w:top w:type="dxa" w:w="70"/>
              <w:left w:type="dxa" w:w="100"/>
              <w:bottom w:type="dxa" w:w="70"/>
              <w:right w:type="dxa" w:w="100"/>
            </w:tcMar>
            <w:vAlign w:val="center"/>
          </w:tcPr>
          <w:p>
            <w:r>
              <w:rPr>
                <w:sz w:val="20"/>
                <w:szCs w:val="20"/>
              </w:rPr>
              <w:t xml:space="preserve">Float</w:t>
            </w:r>
          </w:p>
        </w:tc>
        <w:tc>
          <w:tcPr>
            <w:tcW w:type="dxa" w:w="4560"/>
            <w:tcMar>
              <w:top w:type="dxa" w:w="70"/>
              <w:left w:type="dxa" w:w="100"/>
              <w:bottom w:type="dxa" w:w="70"/>
              <w:right w:type="dxa" w:w="100"/>
            </w:tcMar>
            <w:vAlign w:val="center"/>
          </w:tcPr>
          <w:p>
            <w:r>
              <w:rPr>
                <w:sz w:val="20"/>
                <w:szCs w:val="20"/>
              </w:rPr>
              <w:t xml:space="preserve">Contour perimeter in pixels</w:t>
            </w:r>
          </w:p>
        </w:tc>
      </w:tr>
      <w:tr>
        <w:tc>
          <w:tcPr>
            <w:tcW w:type="dxa" w:w="3200"/>
            <w:shd w:fill="F2F6FC" w:val="clear"/>
            <w:tcMar>
              <w:top w:type="dxa" w:w="70"/>
              <w:left w:type="dxa" w:w="100"/>
              <w:bottom w:type="dxa" w:w="70"/>
              <w:right w:type="dxa" w:w="100"/>
            </w:tcMar>
            <w:vAlign w:val="center"/>
          </w:tcPr>
          <w:p>
            <w:r>
              <w:rPr>
                <w:sz w:val="20"/>
                <w:szCs w:val="20"/>
              </w:rPr>
              <w:t xml:space="preserve">centroid_x, centroid_y</w:t>
            </w:r>
          </w:p>
        </w:tc>
        <w:tc>
          <w:tcPr>
            <w:tcW w:type="dxa" w:w="1600"/>
            <w:shd w:fill="F2F6FC" w:val="clear"/>
            <w:tcMar>
              <w:top w:type="dxa" w:w="70"/>
              <w:left w:type="dxa" w:w="100"/>
              <w:bottom w:type="dxa" w:w="70"/>
              <w:right w:type="dxa" w:w="100"/>
            </w:tcMar>
            <w:vAlign w:val="center"/>
          </w:tcPr>
          <w:p>
            <w:r>
              <w:rPr>
                <w:sz w:val="20"/>
                <w:szCs w:val="20"/>
              </w:rPr>
              <w:t xml:space="preserve">Integer</w:t>
            </w:r>
          </w:p>
        </w:tc>
        <w:tc>
          <w:tcPr>
            <w:tcW w:type="dxa" w:w="4560"/>
            <w:shd w:fill="F2F6FC" w:val="clear"/>
            <w:tcMar>
              <w:top w:type="dxa" w:w="70"/>
              <w:left w:type="dxa" w:w="100"/>
              <w:bottom w:type="dxa" w:w="70"/>
              <w:right w:type="dxa" w:w="100"/>
            </w:tcMar>
            <w:vAlign w:val="center"/>
          </w:tcPr>
          <w:p>
            <w:r>
              <w:rPr>
                <w:sz w:val="20"/>
                <w:szCs w:val="20"/>
              </w:rPr>
              <w:t xml:space="preserve">Pixel coordinates of the object's centroid</w:t>
            </w:r>
          </w:p>
        </w:tc>
      </w:tr>
      <w:tr>
        <w:tc>
          <w:tcPr>
            <w:tcW w:type="dxa" w:w="3200"/>
            <w:tcMar>
              <w:top w:type="dxa" w:w="70"/>
              <w:left w:type="dxa" w:w="100"/>
              <w:bottom w:type="dxa" w:w="70"/>
              <w:right w:type="dxa" w:w="100"/>
            </w:tcMar>
            <w:vAlign w:val="center"/>
          </w:tcPr>
          <w:p>
            <w:r>
              <w:rPr>
                <w:sz w:val="20"/>
                <w:szCs w:val="20"/>
              </w:rPr>
              <w:t xml:space="preserve">bbox_x, bbox_y, bbox_w, bbox_h</w:t>
            </w:r>
          </w:p>
        </w:tc>
        <w:tc>
          <w:tcPr>
            <w:tcW w:type="dxa" w:w="1600"/>
            <w:tcMar>
              <w:top w:type="dxa" w:w="70"/>
              <w:left w:type="dxa" w:w="100"/>
              <w:bottom w:type="dxa" w:w="70"/>
              <w:right w:type="dxa" w:w="100"/>
            </w:tcMar>
            <w:vAlign w:val="center"/>
          </w:tcPr>
          <w:p>
            <w:r>
              <w:rPr>
                <w:sz w:val="20"/>
                <w:szCs w:val="20"/>
              </w:rPr>
              <w:t xml:space="preserve">Integer</w:t>
            </w:r>
          </w:p>
        </w:tc>
        <w:tc>
          <w:tcPr>
            <w:tcW w:type="dxa" w:w="4560"/>
            <w:tcMar>
              <w:top w:type="dxa" w:w="70"/>
              <w:left w:type="dxa" w:w="100"/>
              <w:bottom w:type="dxa" w:w="70"/>
              <w:right w:type="dxa" w:w="100"/>
            </w:tcMar>
            <w:vAlign w:val="center"/>
          </w:tcPr>
          <w:p>
            <w:r>
              <w:rPr>
                <w:sz w:val="20"/>
                <w:szCs w:val="20"/>
              </w:rPr>
              <w:t xml:space="preserve">Axis-aligned bounding box of the object</w:t>
            </w:r>
          </w:p>
        </w:tc>
      </w:tr>
      <w:tr>
        <w:tc>
          <w:tcPr>
            <w:tcW w:type="dxa" w:w="3200"/>
            <w:shd w:fill="F2F6FC" w:val="clear"/>
            <w:tcMar>
              <w:top w:type="dxa" w:w="70"/>
              <w:left w:type="dxa" w:w="100"/>
              <w:bottom w:type="dxa" w:w="70"/>
              <w:right w:type="dxa" w:w="100"/>
            </w:tcMar>
            <w:vAlign w:val="center"/>
          </w:tcPr>
          <w:p>
            <w:r>
              <w:rPr>
                <w:sz w:val="20"/>
                <w:szCs w:val="20"/>
              </w:rPr>
              <w:t xml:space="preserve">circularity</w:t>
            </w:r>
          </w:p>
        </w:tc>
        <w:tc>
          <w:tcPr>
            <w:tcW w:type="dxa" w:w="1600"/>
            <w:shd w:fill="F2F6FC" w:val="clear"/>
            <w:tcMar>
              <w:top w:type="dxa" w:w="70"/>
              <w:left w:type="dxa" w:w="100"/>
              <w:bottom w:type="dxa" w:w="70"/>
              <w:right w:type="dxa" w:w="100"/>
            </w:tcMar>
            <w:vAlign w:val="center"/>
          </w:tcPr>
          <w:p>
            <w:r>
              <w:rPr>
                <w:sz w:val="20"/>
                <w:szCs w:val="20"/>
              </w:rPr>
              <w:t xml:space="preserve">Float</w:t>
            </w:r>
          </w:p>
        </w:tc>
        <w:tc>
          <w:tcPr>
            <w:tcW w:type="dxa" w:w="4560"/>
            <w:shd w:fill="F2F6FC" w:val="clear"/>
            <w:tcMar>
              <w:top w:type="dxa" w:w="70"/>
              <w:left w:type="dxa" w:w="100"/>
              <w:bottom w:type="dxa" w:w="70"/>
              <w:right w:type="dxa" w:w="100"/>
            </w:tcMar>
            <w:vAlign w:val="center"/>
          </w:tcPr>
          <w:p>
            <w:r>
              <w:rPr>
                <w:sz w:val="20"/>
                <w:szCs w:val="20"/>
              </w:rPr>
              <w:t xml:space="preserve">4π·Area / Perimeter² (1.0 = perfect circle)</w:t>
            </w:r>
          </w:p>
        </w:tc>
      </w:tr>
    </w:tbl>
    <w:p>
      <w:pPr>
        <w:pStyle w:val="Heading1"/>
        <w:spacing w:after="160" w:before="360"/>
      </w:pPr>
      <w:r>
        <w:t xml:space="preserve">8. Design Decisions &amp; Rationale</w:t>
      </w:r>
    </w:p>
    <w:p>
      <w:pPr>
        <w:pStyle w:val="Heading2"/>
        <w:spacing w:after="120" w:before="260"/>
      </w:pPr>
      <w:r>
        <w:t xml:space="preserve">8.1 Classical CV over Machine Learning</w:t>
      </w:r>
    </w:p>
    <w:p>
      <w:pPr>
        <w:spacing w:after="160"/>
      </w:pPr>
      <w:r>
        <w:t xml:space="preserve">A geometric, rule-based approach was chosen over a trained object detector (e.g., YOLO) because the target scenes (objects on a plain, evenly lit background) do not require the generalization power of deep learning, and a classical pipeline avoids the need for a labeled dataset, training infrastructure, and GPU inference — while remaining fully interpretable, since every classification can be traced back to a specific geometric measurement.</w:t>
      </w:r>
    </w:p>
    <w:p>
      <w:pPr>
        <w:pStyle w:val="Heading2"/>
        <w:spacing w:after="120" w:before="260"/>
      </w:pPr>
      <w:r>
        <w:t xml:space="preserve">8.2 CLAHE over Global Histogram Equalization</w:t>
      </w:r>
    </w:p>
    <w:p>
      <w:pPr>
        <w:spacing w:after="160"/>
      </w:pPr>
      <w:r>
        <w:t xml:space="preserve">Contrast-Limited Adaptive Histogram Equalization (CLAHE) was selected instead of global equalization (cv2.equalizeHist) because CLAHE operates on small tiles of the image and clips the histogram, which prevents it from over-amplifying noise in the large, near-uniform background regions typical of object-counting photographs.</w:t>
      </w:r>
    </w:p>
    <w:p>
      <w:pPr>
        <w:pStyle w:val="Heading2"/>
        <w:spacing w:after="120" w:before="260"/>
      </w:pPr>
      <w:r>
        <w:t xml:space="preserve">8.3 Canny + Morphological Closing over Simple Thresholding</w:t>
      </w:r>
    </w:p>
    <w:p>
      <w:pPr>
        <w:spacing w:after="160"/>
      </w:pPr>
      <w:r>
        <w:t xml:space="preserve">Simple global or adaptive thresholding was considered but rejected as the primary detection mechanism, because it is highly sensitive to uneven illumination and shadow. Canny edge detection, followed by a morphological closing and dilation pass to bridge small gaps in the edge map, produces more robust and continuous object boundaries suitable for contour extraction, directly reflecting Module 3 of the syllabus (edge-based segmentation).</w:t>
      </w:r>
    </w:p>
    <w:p>
      <w:pPr>
        <w:pStyle w:val="Heading2"/>
        <w:spacing w:after="120" w:before="260"/>
      </w:pPr>
      <w:r>
        <w:t xml:space="preserve">8.4 Contour Geometry over Hough Transform for Shape ID</w:t>
      </w:r>
    </w:p>
    <w:p>
      <w:pPr>
        <w:spacing w:after="160"/>
      </w:pPr>
      <w:r>
        <w:t xml:space="preserve">The Hough Transform (also covered in Module 3) is powerful for detecting a single known shape (e.g., only circles, or only lines) but becomes considerably more complex when several different shape types must be distinguished simultaneously. Polygon approximation (cv2.approxPolyDP) combined with the circularity metric was chosen instead, since a single, consistent computation (vertex count + circularity) cleanly separates circles, triangles, squares/rectangles, and general polygons.</w:t>
      </w:r>
    </w:p>
    <w:p>
      <w:pPr>
        <w:pStyle w:val="Heading2"/>
        <w:spacing w:after="120" w:before="260"/>
      </w:pPr>
      <w:r>
        <w:t xml:space="preserve">8.5 Single Configuration Object</w:t>
      </w:r>
    </w:p>
    <w:p>
      <w:pPr>
        <w:spacing w:after="160"/>
      </w:pPr>
      <w:r>
        <w:t xml:space="preserve">All tunable numeric thresholds (Canny thresholds, minimum contour area, circularity cutoff, size-bucket boundaries, etc.) are grouped into one PipelineConfig dataclass rather than scattered as magic numbers throughout the code. This directly supports the maintainability and configurability non-functional requirements: retuning the system for a new image domain (e.g., larger or smaller objects, different lighting) requires editing values in exactly one place.</w:t>
      </w:r>
    </w:p>
    <w:p>
      <w:pPr>
        <w:pStyle w:val="Heading2"/>
        <w:spacing w:after="120" w:before="260"/>
      </w:pPr>
      <w:r>
        <w:t xml:space="preserve">8.6 Strict Modular Separation</w:t>
      </w:r>
    </w:p>
    <w:p>
      <w:pPr>
        <w:spacing w:after="160"/>
      </w:pPr>
      <w:r>
        <w:t xml:space="preserve">Each functional concern (pre-processing, edge detection, segmentation, classification, annotation, reporting, validation, logging) lives in its own module with a narrow, well-defined interface. This mirrors standard software-engineering practice, keeps each file small and independently testable (see Section 11), and matches the “minimum 5–10 meaningful modules/files” technical expectation of the project brief.</w:t>
      </w:r>
    </w:p>
    <w:p>
      <w:pPr>
        <w:pStyle w:val="Heading1"/>
        <w:spacing w:after="160" w:before="360"/>
      </w:pPr>
      <w:r>
        <w:t xml:space="preserve">9. Implementation Details</w:t>
      </w:r>
    </w:p>
    <w:p>
      <w:pPr>
        <w:pStyle w:val="Heading2"/>
        <w:spacing w:after="120" w:before="260"/>
      </w:pPr>
      <w:r>
        <w:t xml:space="preserve">9.1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shd w:fill="2C5C9C" w:val="clear"/>
            <w:tcMar>
              <w:top w:type="dxa" w:w="80"/>
              <w:left w:type="dxa" w:w="100"/>
              <w:bottom w:type="dxa" w:w="80"/>
              <w:right w:type="dxa" w:w="100"/>
            </w:tcMar>
            <w:vAlign w:val="center"/>
          </w:tcPr>
          <w:p>
            <w:r>
              <w:rPr>
                <w:b/>
                <w:bCs/>
                <w:color w:val="FFFFFF"/>
                <w:sz w:val="20"/>
                <w:szCs w:val="20"/>
              </w:rPr>
              <w:t xml:space="preserve">Component</w:t>
            </w:r>
          </w:p>
        </w:tc>
        <w:tc>
          <w:tcPr>
            <w:tcW w:type="dxa" w:w="3200"/>
            <w:shd w:fill="2C5C9C" w:val="clear"/>
            <w:tcMar>
              <w:top w:type="dxa" w:w="80"/>
              <w:left w:type="dxa" w:w="100"/>
              <w:bottom w:type="dxa" w:w="80"/>
              <w:right w:type="dxa" w:w="100"/>
            </w:tcMar>
            <w:vAlign w:val="center"/>
          </w:tcPr>
          <w:p>
            <w:r>
              <w:rPr>
                <w:b/>
                <w:bCs/>
                <w:color w:val="FFFFFF"/>
                <w:sz w:val="20"/>
                <w:szCs w:val="20"/>
              </w:rPr>
              <w:t xml:space="preserve">Choice</w:t>
            </w:r>
          </w:p>
        </w:tc>
        <w:tc>
          <w:tcPr>
            <w:tcW w:type="dxa" w:w="3760"/>
            <w:shd w:fill="2C5C9C" w:val="clear"/>
            <w:tcMar>
              <w:top w:type="dxa" w:w="80"/>
              <w:left w:type="dxa" w:w="100"/>
              <w:bottom w:type="dxa" w:w="80"/>
              <w:right w:type="dxa" w:w="100"/>
            </w:tcMar>
            <w:vAlign w:val="center"/>
          </w:tcPr>
          <w:p>
            <w:r>
              <w:rPr>
                <w:b/>
                <w:bCs/>
                <w:color w:val="FFFFFF"/>
                <w:sz w:val="20"/>
                <w:szCs w:val="20"/>
              </w:rPr>
              <w:t xml:space="preserve">Reason</w:t>
            </w:r>
          </w:p>
        </w:tc>
      </w:tr>
      <w:tr>
        <w:tc>
          <w:tcPr>
            <w:tcW w:type="dxa" w:w="2400"/>
            <w:tcMar>
              <w:top w:type="dxa" w:w="70"/>
              <w:left w:type="dxa" w:w="100"/>
              <w:bottom w:type="dxa" w:w="70"/>
              <w:right w:type="dxa" w:w="100"/>
            </w:tcMar>
            <w:vAlign w:val="center"/>
          </w:tcPr>
          <w:p>
            <w:r>
              <w:rPr>
                <w:sz w:val="20"/>
                <w:szCs w:val="20"/>
              </w:rPr>
              <w:t xml:space="preserve">Language</w:t>
            </w:r>
          </w:p>
        </w:tc>
        <w:tc>
          <w:tcPr>
            <w:tcW w:type="dxa" w:w="3200"/>
            <w:tcMar>
              <w:top w:type="dxa" w:w="70"/>
              <w:left w:type="dxa" w:w="100"/>
              <w:bottom w:type="dxa" w:w="70"/>
              <w:right w:type="dxa" w:w="100"/>
            </w:tcMar>
            <w:vAlign w:val="center"/>
          </w:tcPr>
          <w:p>
            <w:r>
              <w:rPr>
                <w:sz w:val="20"/>
                <w:szCs w:val="20"/>
              </w:rPr>
              <w:t xml:space="preserve">Python 3.10+</w:t>
            </w:r>
          </w:p>
        </w:tc>
        <w:tc>
          <w:tcPr>
            <w:tcW w:type="dxa" w:w="3760"/>
            <w:tcMar>
              <w:top w:type="dxa" w:w="70"/>
              <w:left w:type="dxa" w:w="100"/>
              <w:bottom w:type="dxa" w:w="70"/>
              <w:right w:type="dxa" w:w="100"/>
            </w:tcMar>
            <w:vAlign w:val="center"/>
          </w:tcPr>
          <w:p>
            <w:r>
              <w:rPr>
                <w:sz w:val="20"/>
                <w:szCs w:val="20"/>
              </w:rPr>
              <w:t xml:space="preserve">Rich CV ecosystem, fast prototyping, readable for reporting/grading</w:t>
            </w:r>
          </w:p>
        </w:tc>
      </w:tr>
      <w:tr>
        <w:tc>
          <w:tcPr>
            <w:tcW w:type="dxa" w:w="2400"/>
            <w:shd w:fill="F2F6FC" w:val="clear"/>
            <w:tcMar>
              <w:top w:type="dxa" w:w="70"/>
              <w:left w:type="dxa" w:w="100"/>
              <w:bottom w:type="dxa" w:w="70"/>
              <w:right w:type="dxa" w:w="100"/>
            </w:tcMar>
            <w:vAlign w:val="center"/>
          </w:tcPr>
          <w:p>
            <w:r>
              <w:rPr>
                <w:sz w:val="20"/>
                <w:szCs w:val="20"/>
              </w:rPr>
              <w:t xml:space="preserve">Core CV Library</w:t>
            </w:r>
          </w:p>
        </w:tc>
        <w:tc>
          <w:tcPr>
            <w:tcW w:type="dxa" w:w="3200"/>
            <w:shd w:fill="F2F6FC" w:val="clear"/>
            <w:tcMar>
              <w:top w:type="dxa" w:w="70"/>
              <w:left w:type="dxa" w:w="100"/>
              <w:bottom w:type="dxa" w:w="70"/>
              <w:right w:type="dxa" w:w="100"/>
            </w:tcMar>
            <w:vAlign w:val="center"/>
          </w:tcPr>
          <w:p>
            <w:r>
              <w:rPr>
                <w:sz w:val="20"/>
                <w:szCs w:val="20"/>
              </w:rPr>
              <w:t xml:space="preserve">OpenCV (opencv-python-headless)</w:t>
            </w:r>
          </w:p>
        </w:tc>
        <w:tc>
          <w:tcPr>
            <w:tcW w:type="dxa" w:w="3760"/>
            <w:shd w:fill="F2F6FC" w:val="clear"/>
            <w:tcMar>
              <w:top w:type="dxa" w:w="70"/>
              <w:left w:type="dxa" w:w="100"/>
              <w:bottom w:type="dxa" w:w="70"/>
              <w:right w:type="dxa" w:w="100"/>
            </w:tcMar>
            <w:vAlign w:val="center"/>
          </w:tcPr>
          <w:p>
            <w:r>
              <w:rPr>
                <w:sz w:val="20"/>
                <w:szCs w:val="20"/>
              </w:rPr>
              <w:t xml:space="preserve">Industry-standard implementations of Canny, contours, morphology, CLAHE</w:t>
            </w:r>
          </w:p>
        </w:tc>
      </w:tr>
      <w:tr>
        <w:tc>
          <w:tcPr>
            <w:tcW w:type="dxa" w:w="2400"/>
            <w:tcMar>
              <w:top w:type="dxa" w:w="70"/>
              <w:left w:type="dxa" w:w="100"/>
              <w:bottom w:type="dxa" w:w="70"/>
              <w:right w:type="dxa" w:w="100"/>
            </w:tcMar>
            <w:vAlign w:val="center"/>
          </w:tcPr>
          <w:p>
            <w:r>
              <w:rPr>
                <w:sz w:val="20"/>
                <w:szCs w:val="20"/>
              </w:rPr>
              <w:t xml:space="preserve">Numerical Computing</w:t>
            </w:r>
          </w:p>
        </w:tc>
        <w:tc>
          <w:tcPr>
            <w:tcW w:type="dxa" w:w="3200"/>
            <w:tcMar>
              <w:top w:type="dxa" w:w="70"/>
              <w:left w:type="dxa" w:w="100"/>
              <w:bottom w:type="dxa" w:w="70"/>
              <w:right w:type="dxa" w:w="100"/>
            </w:tcMar>
            <w:vAlign w:val="center"/>
          </w:tcPr>
          <w:p>
            <w:r>
              <w:rPr>
                <w:sz w:val="20"/>
                <w:szCs w:val="20"/>
              </w:rPr>
              <w:t xml:space="preserve">NumPy</w:t>
            </w:r>
          </w:p>
        </w:tc>
        <w:tc>
          <w:tcPr>
            <w:tcW w:type="dxa" w:w="3760"/>
            <w:tcMar>
              <w:top w:type="dxa" w:w="70"/>
              <w:left w:type="dxa" w:w="100"/>
              <w:bottom w:type="dxa" w:w="70"/>
              <w:right w:type="dxa" w:w="100"/>
            </w:tcMar>
            <w:vAlign w:val="center"/>
          </w:tcPr>
          <w:p>
            <w:r>
              <w:rPr>
                <w:sz w:val="20"/>
                <w:szCs w:val="20"/>
              </w:rPr>
              <w:t xml:space="preserve">Efficient array operations underlying every OpenCV call</w:t>
            </w:r>
          </w:p>
        </w:tc>
      </w:tr>
      <w:tr>
        <w:tc>
          <w:tcPr>
            <w:tcW w:type="dxa" w:w="2400"/>
            <w:shd w:fill="F2F6FC" w:val="clear"/>
            <w:tcMar>
              <w:top w:type="dxa" w:w="70"/>
              <w:left w:type="dxa" w:w="100"/>
              <w:bottom w:type="dxa" w:w="70"/>
              <w:right w:type="dxa" w:w="100"/>
            </w:tcMar>
            <w:vAlign w:val="center"/>
          </w:tcPr>
          <w:p>
            <w:r>
              <w:rPr>
                <w:sz w:val="20"/>
                <w:szCs w:val="20"/>
              </w:rPr>
              <w:t xml:space="preserve">Report Visuals</w:t>
            </w:r>
          </w:p>
        </w:tc>
        <w:tc>
          <w:tcPr>
            <w:tcW w:type="dxa" w:w="3200"/>
            <w:shd w:fill="F2F6FC" w:val="clear"/>
            <w:tcMar>
              <w:top w:type="dxa" w:w="70"/>
              <w:left w:type="dxa" w:w="100"/>
              <w:bottom w:type="dxa" w:w="70"/>
              <w:right w:type="dxa" w:w="100"/>
            </w:tcMar>
            <w:vAlign w:val="center"/>
          </w:tcPr>
          <w:p>
            <w:r>
              <w:rPr>
                <w:sz w:val="20"/>
                <w:szCs w:val="20"/>
              </w:rPr>
              <w:t xml:space="preserve">Matplotlib</w:t>
            </w:r>
          </w:p>
        </w:tc>
        <w:tc>
          <w:tcPr>
            <w:tcW w:type="dxa" w:w="3760"/>
            <w:shd w:fill="F2F6FC" w:val="clear"/>
            <w:tcMar>
              <w:top w:type="dxa" w:w="70"/>
              <w:left w:type="dxa" w:w="100"/>
              <w:bottom w:type="dxa" w:w="70"/>
              <w:right w:type="dxa" w:w="100"/>
            </w:tcMar>
            <w:vAlign w:val="center"/>
          </w:tcPr>
          <w:p>
            <w:r>
              <w:rPr>
                <w:sz w:val="20"/>
                <w:szCs w:val="20"/>
              </w:rPr>
              <w:t xml:space="preserve">Used only for generating report figures/diagrams, not part of the runtime pipeline</w:t>
            </w:r>
          </w:p>
        </w:tc>
      </w:tr>
      <w:tr>
        <w:tc>
          <w:tcPr>
            <w:tcW w:type="dxa" w:w="2400"/>
            <w:tcMar>
              <w:top w:type="dxa" w:w="70"/>
              <w:left w:type="dxa" w:w="100"/>
              <w:bottom w:type="dxa" w:w="70"/>
              <w:right w:type="dxa" w:w="100"/>
            </w:tcMar>
            <w:vAlign w:val="center"/>
          </w:tcPr>
          <w:p>
            <w:r>
              <w:rPr>
                <w:sz w:val="20"/>
                <w:szCs w:val="20"/>
              </w:rPr>
              <w:t xml:space="preserve">Testing</w:t>
            </w:r>
          </w:p>
        </w:tc>
        <w:tc>
          <w:tcPr>
            <w:tcW w:type="dxa" w:w="3200"/>
            <w:tcMar>
              <w:top w:type="dxa" w:w="70"/>
              <w:left w:type="dxa" w:w="100"/>
              <w:bottom w:type="dxa" w:w="70"/>
              <w:right w:type="dxa" w:w="100"/>
            </w:tcMar>
            <w:vAlign w:val="center"/>
          </w:tcPr>
          <w:p>
            <w:r>
              <w:rPr>
                <w:sz w:val="20"/>
                <w:szCs w:val="20"/>
              </w:rPr>
              <w:t xml:space="preserve">unittest (standard library)</w:t>
            </w:r>
          </w:p>
        </w:tc>
        <w:tc>
          <w:tcPr>
            <w:tcW w:type="dxa" w:w="3760"/>
            <w:tcMar>
              <w:top w:type="dxa" w:w="70"/>
              <w:left w:type="dxa" w:w="100"/>
              <w:bottom w:type="dxa" w:w="70"/>
              <w:right w:type="dxa" w:w="100"/>
            </w:tcMar>
            <w:vAlign w:val="center"/>
          </w:tcPr>
          <w:p>
            <w:r>
              <w:rPr>
                <w:sz w:val="20"/>
                <w:szCs w:val="20"/>
              </w:rPr>
              <w:t xml:space="preserve">No extra dependency; integrates directly with python -m unittest</w:t>
            </w:r>
          </w:p>
        </w:tc>
      </w:tr>
      <w:tr>
        <w:tc>
          <w:tcPr>
            <w:tcW w:type="dxa" w:w="2400"/>
            <w:shd w:fill="F2F6FC" w:val="clear"/>
            <w:tcMar>
              <w:top w:type="dxa" w:w="70"/>
              <w:left w:type="dxa" w:w="100"/>
              <w:bottom w:type="dxa" w:w="70"/>
              <w:right w:type="dxa" w:w="100"/>
            </w:tcMar>
            <w:vAlign w:val="center"/>
          </w:tcPr>
          <w:p>
            <w:r>
              <w:rPr>
                <w:sz w:val="20"/>
                <w:szCs w:val="20"/>
              </w:rPr>
              <w:t xml:space="preserve">CLI</w:t>
            </w:r>
          </w:p>
        </w:tc>
        <w:tc>
          <w:tcPr>
            <w:tcW w:type="dxa" w:w="3200"/>
            <w:shd w:fill="F2F6FC" w:val="clear"/>
            <w:tcMar>
              <w:top w:type="dxa" w:w="70"/>
              <w:left w:type="dxa" w:w="100"/>
              <w:bottom w:type="dxa" w:w="70"/>
              <w:right w:type="dxa" w:w="100"/>
            </w:tcMar>
            <w:vAlign w:val="center"/>
          </w:tcPr>
          <w:p>
            <w:r>
              <w:rPr>
                <w:sz w:val="20"/>
                <w:szCs w:val="20"/>
              </w:rPr>
              <w:t xml:space="preserve">argparse (standard library)</w:t>
            </w:r>
          </w:p>
        </w:tc>
        <w:tc>
          <w:tcPr>
            <w:tcW w:type="dxa" w:w="3760"/>
            <w:shd w:fill="F2F6FC" w:val="clear"/>
            <w:tcMar>
              <w:top w:type="dxa" w:w="70"/>
              <w:left w:type="dxa" w:w="100"/>
              <w:bottom w:type="dxa" w:w="70"/>
              <w:right w:type="dxa" w:w="100"/>
            </w:tcMar>
            <w:vAlign w:val="center"/>
          </w:tcPr>
          <w:p>
            <w:r>
              <w:rPr>
                <w:sz w:val="20"/>
                <w:szCs w:val="20"/>
              </w:rPr>
              <w:t xml:space="preserve">Simple, dependency-free command-line interface</w:t>
            </w:r>
          </w:p>
        </w:tc>
      </w:tr>
    </w:tbl>
    <w:p>
      <w:pPr>
        <w:pStyle w:val="Heading2"/>
        <w:spacing w:after="120" w:before="260"/>
      </w:pPr>
      <w:r>
        <w:t xml:space="preserve">9.2 Key Algorithmic Steps</w:t>
      </w:r>
    </w:p>
    <w:p>
      <w:pPr>
        <w:pStyle w:val="ListParagraph"/>
        <w:numPr>
          <w:ilvl w:val="0"/>
          <w:numId w:val="2"/>
        </w:numPr>
        <w:spacing w:after="80"/>
      </w:pPr>
      <w:r>
        <w:t xml:space="preserve">Grayscale conversion: cv2.cvtColor(image, cv2.COLOR_BGR2GRAY)</w:t>
      </w:r>
    </w:p>
    <w:p>
      <w:pPr>
        <w:pStyle w:val="ListParagraph"/>
        <w:numPr>
          <w:ilvl w:val="0"/>
          <w:numId w:val="2"/>
        </w:numPr>
        <w:spacing w:after="80"/>
      </w:pPr>
      <w:r>
        <w:t xml:space="preserve">Contrast enhancement: cv2.createCLAHE(clipLimit=2.0, tileGridSize=(8,8))</w:t>
      </w:r>
    </w:p>
    <w:p>
      <w:pPr>
        <w:pStyle w:val="ListParagraph"/>
        <w:numPr>
          <w:ilvl w:val="0"/>
          <w:numId w:val="2"/>
        </w:numPr>
        <w:spacing w:after="80"/>
      </w:pPr>
      <w:r>
        <w:t xml:space="preserve">Noise suppression: cv2.GaussianBlur(image, (5,5), 0)</w:t>
      </w:r>
    </w:p>
    <w:p>
      <w:pPr>
        <w:pStyle w:val="ListParagraph"/>
        <w:numPr>
          <w:ilvl w:val="0"/>
          <w:numId w:val="2"/>
        </w:numPr>
        <w:spacing w:after="80"/>
      </w:pPr>
      <w:r>
        <w:t xml:space="preserve">Edge detection: cv2.Canny(image, 50, 150)</w:t>
      </w:r>
    </w:p>
    <w:p>
      <w:pPr>
        <w:pStyle w:val="ListParagraph"/>
        <w:numPr>
          <w:ilvl w:val="0"/>
          <w:numId w:val="2"/>
        </w:numPr>
        <w:spacing w:after="80"/>
      </w:pPr>
      <w:r>
        <w:t xml:space="preserve">Gap bridging: cv2.morphologyEx(edges, cv2.MORPH_CLOSE, kernel) + cv2.dilate(...)</w:t>
      </w:r>
    </w:p>
    <w:p>
      <w:pPr>
        <w:pStyle w:val="ListParagraph"/>
        <w:numPr>
          <w:ilvl w:val="0"/>
          <w:numId w:val="2"/>
        </w:numPr>
        <w:spacing w:after="80"/>
      </w:pPr>
      <w:r>
        <w:t xml:space="preserve">Contour extraction: cv2.findContours(edges, cv2.RETR_EXTERNAL, cv2.CHAIN_APPROX_SIMPLE)</w:t>
      </w:r>
    </w:p>
    <w:p>
      <w:pPr>
        <w:pStyle w:val="ListParagraph"/>
        <w:numPr>
          <w:ilvl w:val="0"/>
          <w:numId w:val="2"/>
        </w:numPr>
        <w:spacing w:after="80"/>
      </w:pPr>
      <w:r>
        <w:t xml:space="preserve">Noise filtering: contours with area &lt; 150 px² (default) are discarded as background/texture noise</w:t>
      </w:r>
    </w:p>
    <w:p>
      <w:pPr>
        <w:pStyle w:val="ListParagraph"/>
        <w:numPr>
          <w:ilvl w:val="0"/>
          <w:numId w:val="2"/>
        </w:numPr>
        <w:spacing w:after="80"/>
      </w:pPr>
      <w:r>
        <w:t xml:space="preserve">Shape descriptor: circularity = 4π·Area / Perimeter²; polygon vertex count via cv2.approxPolyDP with ε = 3% of the perimeter</w:t>
      </w:r>
    </w:p>
    <w:p>
      <w:pPr>
        <w:pStyle w:val="ListParagraph"/>
        <w:numPr>
          <w:ilvl w:val="0"/>
          <w:numId w:val="2"/>
        </w:numPr>
        <w:spacing w:after="80"/>
      </w:pPr>
      <w:r>
        <w:t xml:space="preserve">Size buckets: small ≤ 1500 px², medium ≤ 6000 px² (default; both configurable), else large</w:t>
      </w:r>
    </w:p>
    <w:p>
      <w:pPr>
        <w:pStyle w:val="Heading2"/>
        <w:spacing w:after="120" w:before="260"/>
      </w:pPr>
      <w:r>
        <w:t xml:space="preserve">9.3 Configuration Reference (modules/config.py)</w:t>
      </w:r>
    </w:p>
    <w:p>
      <w:pPr>
        <w:shd w:fill="F2F2F2" w:val="clear"/>
        <w:spacing w:after="40"/>
      </w:pPr>
      <w:r>
        <w:rPr>
          <w:rFonts w:ascii="Consolas" w:cs="Consolas" w:eastAsia="Consolas" w:hAnsi="Consolas"/>
          <w:sz w:val="19"/>
          <w:szCs w:val="19"/>
        </w:rPr>
        <w:t xml:space="preserve">blur_kernel = (5, 5)              canny_low = 50       canny_high = 150</w:t>
      </w:r>
    </w:p>
    <w:p>
      <w:pPr>
        <w:shd w:fill="F2F2F2" w:val="clear"/>
        <w:spacing w:after="40"/>
      </w:pPr>
      <w:r>
        <w:rPr>
          <w:rFonts w:ascii="Consolas" w:cs="Consolas" w:eastAsia="Consolas" w:hAnsi="Consolas"/>
          <w:sz w:val="19"/>
          <w:szCs w:val="19"/>
        </w:rPr>
        <w:t xml:space="preserve">min_contour_area = 150.0          circularity_circle_min = 0.75</w:t>
      </w:r>
    </w:p>
    <w:p>
      <w:pPr>
        <w:shd w:fill="F2F2F2" w:val="clear"/>
        <w:spacing w:after="40"/>
      </w:pPr>
      <w:r>
        <w:rPr>
          <w:rFonts w:ascii="Consolas" w:cs="Consolas" w:eastAsia="Consolas" w:hAnsi="Consolas"/>
          <w:sz w:val="19"/>
          <w:szCs w:val="19"/>
        </w:rPr>
        <w:t xml:space="preserve">small_max_area = 1500.0           medium_max_area = 6000.0</w:t>
      </w:r>
    </w:p>
    <w:p>
      <w:pPr>
        <w:pStyle w:val="Heading2"/>
        <w:spacing w:after="120" w:before="260"/>
      </w:pPr>
      <w:r>
        <w:t xml:space="preserve">9.4 Command-Line Interface</w:t>
      </w:r>
    </w:p>
    <w:p>
      <w:pPr>
        <w:shd w:fill="F2F2F2" w:val="clear"/>
        <w:spacing w:after="40"/>
      </w:pPr>
      <w:r>
        <w:rPr>
          <w:rFonts w:ascii="Consolas" w:cs="Consolas" w:eastAsia="Consolas" w:hAnsi="Consolas"/>
          <w:sz w:val="19"/>
          <w:szCs w:val="19"/>
        </w:rPr>
        <w:t xml:space="preserve">python main.py --image sample_images/coins_sample.png --output output/coins_run</w:t>
      </w:r>
    </w:p>
    <w:p>
      <w:pPr>
        <w:shd w:fill="F2F2F2" w:val="clear"/>
        <w:spacing w:after="40"/>
      </w:pPr>
      <w:r>
        <w:rPr>
          <w:rFonts w:ascii="Consolas" w:cs="Consolas" w:eastAsia="Consolas" w:hAnsi="Consolas"/>
          <w:sz w:val="19"/>
          <w:szCs w:val="19"/>
        </w:rPr>
        <w:t xml:space="preserve">python main.py --image &lt;path&gt; --output &lt;dir&gt; --min-area 300 --canny-low 40 --canny-high 130</w:t>
      </w:r>
    </w:p>
    <w:p>
      <w:pPr>
        <w:pStyle w:val="Heading2"/>
        <w:spacing w:after="120" w:before="260"/>
      </w:pPr>
      <w:r>
        <w:t xml:space="preserve">9.5 Error Handling &amp; Logging in Practice</w:t>
      </w:r>
    </w:p>
    <w:p>
      <w:pPr>
        <w:spacing w:after="160"/>
      </w:pPr>
      <w:r>
        <w:t xml:space="preserve">If the supplied image path does not exist, has an unsupported extension, or cannot be decoded by OpenCV, the pipeline raises a typed exception (InvalidInputError or ImageLoadError), logs the failure to output/pipeline.log, prints a clear one-line error to the console, and exits with a non-zero status code instead of crashing with a raw Python traceback.</w:t>
      </w:r>
    </w:p>
    <w:p>
      <w:pPr>
        <w:pStyle w:val="Heading1"/>
        <w:spacing w:after="160" w:before="360"/>
      </w:pPr>
      <w:r>
        <w:t xml:space="preserve">10. Screenshots / Results</w:t>
      </w:r>
    </w:p>
    <w:p>
      <w:pPr>
        <w:pStyle w:val="Heading2"/>
        <w:spacing w:after="120" w:before="260"/>
      </w:pPr>
      <w:r>
        <w:t xml:space="preserve">10.1 Pre-processing Stages (Coins Sample)</w:t>
      </w:r>
    </w:p>
    <w:p>
      <w:pPr>
        <w:spacing w:after="160"/>
      </w:pPr>
      <w:r>
        <w:t xml:space="preserve">The figure below shows every intermediate stage of Module 1 and the edge-detection half of Module 2, run on the synthetic coins sample image.</w:t>
      </w:r>
    </w:p>
    <w:p>
      <w:pPr>
        <w:spacing w:after="120" w:before="120"/>
        <w:jc w:val="center"/>
      </w:pPr>
      <w:r>
        <w:drawing>
          <wp:inline distT="0" distB="0" distL="0" distR="0">
            <wp:extent cx="59055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971550"/>
                    </a:xfrm>
                    <a:prstGeom prst="rect">
                      <a:avLst/>
                    </a:prstGeom>
                  </pic:spPr>
                </pic:pic>
              </a:graphicData>
            </a:graphic>
          </wp:inline>
        </w:drawing>
      </w:r>
    </w:p>
    <w:p>
      <w:pPr>
        <w:spacing w:after="240"/>
        <w:jc w:val="center"/>
      </w:pPr>
      <w:r>
        <w:rPr>
          <w:i/>
          <w:iCs/>
          <w:color w:val="555555"/>
          <w:sz w:val="20"/>
          <w:szCs w:val="20"/>
        </w:rPr>
        <w:t xml:space="preserve">Figure 10.1 — Original → Grayscale → CLAHE → Gaussian Blur → Canny Edges</w:t>
      </w:r>
    </w:p>
    <w:p>
      <w:pPr>
        <w:pStyle w:val="Heading2"/>
        <w:spacing w:after="120" w:before="260"/>
      </w:pPr>
      <w:r>
        <w:t xml:space="preserve">10.2 Result 1 — Mixed Geometric Shapes</w:t>
      </w:r>
    </w:p>
    <w:p>
      <w:pPr>
        <w:spacing w:after="160"/>
      </w:pPr>
      <w:r>
        <w:t xml:space="preserve">Input: sample_images/shapes_sample.png (a synthetic image containing circles, squares, rectangles, triangles, and a pentagon of varying sizes).</w:t>
      </w:r>
    </w:p>
    <w:p>
      <w:pPr>
        <w:spacing w:after="120" w:before="12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857500"/>
                    </a:xfrm>
                    <a:prstGeom prst="rect">
                      <a:avLst/>
                    </a:prstGeom>
                  </pic:spPr>
                </pic:pic>
              </a:graphicData>
            </a:graphic>
          </wp:inline>
        </w:drawing>
      </w:r>
    </w:p>
    <w:p>
      <w:pPr>
        <w:spacing w:after="240"/>
        <w:jc w:val="center"/>
      </w:pPr>
      <w:r>
        <w:rPr>
          <w:i/>
          <w:iCs/>
          <w:color w:val="555555"/>
          <w:sz w:val="20"/>
          <w:szCs w:val="20"/>
        </w:rPr>
        <w:t xml:space="preserve">Figure 10.2 — Annotated Output: 10/10 objects correctly detected and classified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C5C9C" w:val="clear"/>
            <w:tcMar>
              <w:top w:type="dxa" w:w="80"/>
              <w:left w:type="dxa" w:w="100"/>
              <w:bottom w:type="dxa" w:w="80"/>
              <w:right w:type="dxa" w:w="100"/>
            </w:tcMar>
            <w:vAlign w:val="center"/>
          </w:tcPr>
          <w:p>
            <w:r>
              <w:rPr>
                <w:b/>
                <w:bCs/>
                <w:color w:val="FFFFFF"/>
                <w:sz w:val="20"/>
                <w:szCs w:val="20"/>
              </w:rPr>
              <w:t xml:space="preserve">Shape</w:t>
            </w:r>
          </w:p>
        </w:tc>
        <w:tc>
          <w:tcPr>
            <w:tcW w:type="dxa" w:w="2340"/>
            <w:shd w:fill="2C5C9C" w:val="clear"/>
            <w:tcMar>
              <w:top w:type="dxa" w:w="80"/>
              <w:left w:type="dxa" w:w="100"/>
              <w:bottom w:type="dxa" w:w="80"/>
              <w:right w:type="dxa" w:w="100"/>
            </w:tcMar>
            <w:vAlign w:val="center"/>
          </w:tcPr>
          <w:p>
            <w:r>
              <w:rPr>
                <w:b/>
                <w:bCs/>
                <w:color w:val="FFFFFF"/>
                <w:sz w:val="20"/>
                <w:szCs w:val="20"/>
              </w:rPr>
              <w:t xml:space="preserve">Count</w:t>
            </w:r>
          </w:p>
        </w:tc>
        <w:tc>
          <w:tcPr>
            <w:tcW w:type="dxa" w:w="2340"/>
            <w:shd w:fill="2C5C9C" w:val="clear"/>
            <w:tcMar>
              <w:top w:type="dxa" w:w="80"/>
              <w:left w:type="dxa" w:w="100"/>
              <w:bottom w:type="dxa" w:w="80"/>
              <w:right w:type="dxa" w:w="100"/>
            </w:tcMar>
            <w:vAlign w:val="center"/>
          </w:tcPr>
          <w:p>
            <w:r>
              <w:rPr>
                <w:b/>
                <w:bCs/>
                <w:color w:val="FFFFFF"/>
                <w:sz w:val="20"/>
                <w:szCs w:val="20"/>
              </w:rPr>
              <w:t xml:space="preserve">Size</w:t>
            </w:r>
          </w:p>
        </w:tc>
        <w:tc>
          <w:tcPr>
            <w:tcW w:type="dxa" w:w="2340"/>
            <w:shd w:fill="2C5C9C" w:val="clear"/>
            <w:tcMar>
              <w:top w:type="dxa" w:w="80"/>
              <w:left w:type="dxa" w:w="100"/>
              <w:bottom w:type="dxa" w:w="80"/>
              <w:right w:type="dxa" w:w="100"/>
            </w:tcMar>
            <w:vAlign w:val="center"/>
          </w:tcPr>
          <w:p>
            <w:r>
              <w:rPr>
                <w:b/>
                <w:bCs/>
                <w:color w:val="FFFFFF"/>
                <w:sz w:val="20"/>
                <w:szCs w:val="20"/>
              </w:rPr>
              <w:t xml:space="preserve">Count</w:t>
            </w:r>
          </w:p>
        </w:tc>
      </w:tr>
      <w:tr>
        <w:tc>
          <w:tcPr>
            <w:tcW w:type="dxa" w:w="2340"/>
            <w:tcMar>
              <w:top w:type="dxa" w:w="70"/>
              <w:left w:type="dxa" w:w="100"/>
              <w:bottom w:type="dxa" w:w="70"/>
              <w:right w:type="dxa" w:w="100"/>
            </w:tcMar>
            <w:vAlign w:val="center"/>
          </w:tcPr>
          <w:p>
            <w:r>
              <w:rPr>
                <w:sz w:val="20"/>
                <w:szCs w:val="20"/>
              </w:rPr>
              <w:t xml:space="preserve">circle</w:t>
            </w:r>
          </w:p>
        </w:tc>
        <w:tc>
          <w:tcPr>
            <w:tcW w:type="dxa" w:w="2340"/>
            <w:tcMar>
              <w:top w:type="dxa" w:w="70"/>
              <w:left w:type="dxa" w:w="100"/>
              <w:bottom w:type="dxa" w:w="70"/>
              <w:right w:type="dxa" w:w="100"/>
            </w:tcMar>
            <w:vAlign w:val="center"/>
          </w:tcPr>
          <w:p>
            <w:r>
              <w:rPr>
                <w:sz w:val="20"/>
                <w:szCs w:val="20"/>
              </w:rPr>
              <w:t xml:space="preserve">3</w:t>
            </w:r>
          </w:p>
        </w:tc>
        <w:tc>
          <w:tcPr>
            <w:tcW w:type="dxa" w:w="2340"/>
            <w:tcMar>
              <w:top w:type="dxa" w:w="70"/>
              <w:left w:type="dxa" w:w="100"/>
              <w:bottom w:type="dxa" w:w="70"/>
              <w:right w:type="dxa" w:w="100"/>
            </w:tcMar>
            <w:vAlign w:val="center"/>
          </w:tcPr>
          <w:p>
            <w:r>
              <w:rPr>
                <w:sz w:val="20"/>
                <w:szCs w:val="20"/>
              </w:rPr>
              <w:t xml:space="preserve">medium</w:t>
            </w:r>
          </w:p>
        </w:tc>
        <w:tc>
          <w:tcPr>
            <w:tcW w:type="dxa" w:w="2340"/>
            <w:tcMar>
              <w:top w:type="dxa" w:w="70"/>
              <w:left w:type="dxa" w:w="100"/>
              <w:bottom w:type="dxa" w:w="70"/>
              <w:right w:type="dxa" w:w="100"/>
            </w:tcMar>
            <w:vAlign w:val="center"/>
          </w:tcPr>
          <w:p>
            <w:r>
              <w:rPr>
                <w:sz w:val="20"/>
                <w:szCs w:val="20"/>
              </w:rPr>
              <w:t xml:space="preserve">5</w:t>
            </w:r>
          </w:p>
        </w:tc>
      </w:tr>
      <w:tr>
        <w:tc>
          <w:tcPr>
            <w:tcW w:type="dxa" w:w="2340"/>
            <w:shd w:fill="F2F6FC" w:val="clear"/>
            <w:tcMar>
              <w:top w:type="dxa" w:w="70"/>
              <w:left w:type="dxa" w:w="100"/>
              <w:bottom w:type="dxa" w:w="70"/>
              <w:right w:type="dxa" w:w="100"/>
            </w:tcMar>
            <w:vAlign w:val="center"/>
          </w:tcPr>
          <w:p>
            <w:r>
              <w:rPr>
                <w:sz w:val="20"/>
                <w:szCs w:val="20"/>
              </w:rPr>
              <w:t xml:space="preserve">square</w:t>
            </w:r>
          </w:p>
        </w:tc>
        <w:tc>
          <w:tcPr>
            <w:tcW w:type="dxa" w:w="2340"/>
            <w:shd w:fill="F2F6FC" w:val="clear"/>
            <w:tcMar>
              <w:top w:type="dxa" w:w="70"/>
              <w:left w:type="dxa" w:w="100"/>
              <w:bottom w:type="dxa" w:w="70"/>
              <w:right w:type="dxa" w:w="100"/>
            </w:tcMar>
            <w:vAlign w:val="center"/>
          </w:tcPr>
          <w:p>
            <w:r>
              <w:rPr>
                <w:sz w:val="20"/>
                <w:szCs w:val="20"/>
              </w:rPr>
              <w:t xml:space="preserve">2</w:t>
            </w:r>
          </w:p>
        </w:tc>
        <w:tc>
          <w:tcPr>
            <w:tcW w:type="dxa" w:w="2340"/>
            <w:shd w:fill="F2F6FC" w:val="clear"/>
            <w:tcMar>
              <w:top w:type="dxa" w:w="70"/>
              <w:left w:type="dxa" w:w="100"/>
              <w:bottom w:type="dxa" w:w="70"/>
              <w:right w:type="dxa" w:w="100"/>
            </w:tcMar>
            <w:vAlign w:val="center"/>
          </w:tcPr>
          <w:p>
            <w:r>
              <w:rPr>
                <w:sz w:val="20"/>
                <w:szCs w:val="20"/>
              </w:rPr>
              <w:t xml:space="preserve">large</w:t>
            </w:r>
          </w:p>
        </w:tc>
        <w:tc>
          <w:tcPr>
            <w:tcW w:type="dxa" w:w="2340"/>
            <w:shd w:fill="F2F6FC" w:val="clear"/>
            <w:tcMar>
              <w:top w:type="dxa" w:w="70"/>
              <w:left w:type="dxa" w:w="100"/>
              <w:bottom w:type="dxa" w:w="70"/>
              <w:right w:type="dxa" w:w="100"/>
            </w:tcMar>
            <w:vAlign w:val="center"/>
          </w:tcPr>
          <w:p>
            <w:r>
              <w:rPr>
                <w:sz w:val="20"/>
                <w:szCs w:val="20"/>
              </w:rPr>
              <w:t xml:space="preserve">5</w:t>
            </w:r>
          </w:p>
        </w:tc>
      </w:tr>
      <w:tr>
        <w:tc>
          <w:tcPr>
            <w:tcW w:type="dxa" w:w="2340"/>
            <w:tcMar>
              <w:top w:type="dxa" w:w="70"/>
              <w:left w:type="dxa" w:w="100"/>
              <w:bottom w:type="dxa" w:w="70"/>
              <w:right w:type="dxa" w:w="100"/>
            </w:tcMar>
            <w:vAlign w:val="center"/>
          </w:tcPr>
          <w:p>
            <w:r>
              <w:rPr>
                <w:sz w:val="20"/>
                <w:szCs w:val="20"/>
              </w:rPr>
              <w:t xml:space="preserve">rectangle</w:t>
            </w:r>
          </w:p>
        </w:tc>
        <w:tc>
          <w:tcPr>
            <w:tcW w:type="dxa" w:w="2340"/>
            <w:tcMar>
              <w:top w:type="dxa" w:w="70"/>
              <w:left w:type="dxa" w:w="100"/>
              <w:bottom w:type="dxa" w:w="70"/>
              <w:right w:type="dxa" w:w="100"/>
            </w:tcMar>
            <w:vAlign w:val="center"/>
          </w:tcPr>
          <w:p>
            <w:r>
              <w:rPr>
                <w:sz w:val="20"/>
                <w:szCs w:val="20"/>
              </w:rPr>
              <w:t xml:space="preserve">2</w:t>
            </w:r>
          </w:p>
        </w:tc>
        <w:tc>
          <w:tcPr>
            <w:tcW w:type="dxa" w:w="2340"/>
            <w:tcMar>
              <w:top w:type="dxa" w:w="70"/>
              <w:left w:type="dxa" w:w="100"/>
              <w:bottom w:type="dxa" w:w="70"/>
              <w:right w:type="dxa" w:w="100"/>
            </w:tcMar>
            <w:vAlign w:val="center"/>
          </w:tcPr>
          <w:p>
            <w:r>
              <w:rPr>
                <w:sz w:val="20"/>
                <w:szCs w:val="20"/>
              </w:rPr>
              <w:t xml:space="preserve"/>
            </w:r>
          </w:p>
        </w:tc>
        <w:tc>
          <w:tcPr>
            <w:tcW w:type="dxa" w:w="2340"/>
            <w:tcMar>
              <w:top w:type="dxa" w:w="70"/>
              <w:left w:type="dxa" w:w="100"/>
              <w:bottom w:type="dxa" w:w="70"/>
              <w:right w:type="dxa" w:w="100"/>
            </w:tcMar>
            <w:vAlign w:val="center"/>
          </w:tcPr>
          <w:p>
            <w:r>
              <w:rPr>
                <w:sz w:val="20"/>
                <w:szCs w:val="20"/>
              </w:rPr>
              <w:t xml:space="preserve"/>
            </w:r>
          </w:p>
        </w:tc>
      </w:tr>
      <w:tr>
        <w:tc>
          <w:tcPr>
            <w:tcW w:type="dxa" w:w="2340"/>
            <w:shd w:fill="F2F6FC" w:val="clear"/>
            <w:tcMar>
              <w:top w:type="dxa" w:w="70"/>
              <w:left w:type="dxa" w:w="100"/>
              <w:bottom w:type="dxa" w:w="70"/>
              <w:right w:type="dxa" w:w="100"/>
            </w:tcMar>
            <w:vAlign w:val="center"/>
          </w:tcPr>
          <w:p>
            <w:r>
              <w:rPr>
                <w:sz w:val="20"/>
                <w:szCs w:val="20"/>
              </w:rPr>
              <w:t xml:space="preserve">triangle</w:t>
            </w:r>
          </w:p>
        </w:tc>
        <w:tc>
          <w:tcPr>
            <w:tcW w:type="dxa" w:w="2340"/>
            <w:shd w:fill="F2F6FC" w:val="clear"/>
            <w:tcMar>
              <w:top w:type="dxa" w:w="70"/>
              <w:left w:type="dxa" w:w="100"/>
              <w:bottom w:type="dxa" w:w="70"/>
              <w:right w:type="dxa" w:w="100"/>
            </w:tcMar>
            <w:vAlign w:val="center"/>
          </w:tcPr>
          <w:p>
            <w:r>
              <w:rPr>
                <w:sz w:val="20"/>
                <w:szCs w:val="20"/>
              </w:rPr>
              <w:t xml:space="preserve">2</w:t>
            </w:r>
          </w:p>
        </w:tc>
        <w:tc>
          <w:tcPr>
            <w:tcW w:type="dxa" w:w="2340"/>
            <w:shd w:fill="F2F6FC" w:val="clear"/>
            <w:tcMar>
              <w:top w:type="dxa" w:w="70"/>
              <w:left w:type="dxa" w:w="100"/>
              <w:bottom w:type="dxa" w:w="70"/>
              <w:right w:type="dxa" w:w="100"/>
            </w:tcMar>
            <w:vAlign w:val="center"/>
          </w:tcPr>
          <w:p>
            <w:r>
              <w:rPr>
                <w:sz w:val="20"/>
                <w:szCs w:val="20"/>
              </w:rPr>
              <w:t xml:space="preserve"/>
            </w:r>
          </w:p>
        </w:tc>
        <w:tc>
          <w:tcPr>
            <w:tcW w:type="dxa" w:w="2340"/>
            <w:shd w:fill="F2F6FC" w:val="clear"/>
            <w:tcMar>
              <w:top w:type="dxa" w:w="70"/>
              <w:left w:type="dxa" w:w="100"/>
              <w:bottom w:type="dxa" w:w="70"/>
              <w:right w:type="dxa" w:w="100"/>
            </w:tcMar>
            <w:vAlign w:val="center"/>
          </w:tcPr>
          <w:p>
            <w:r>
              <w:rPr>
                <w:sz w:val="20"/>
                <w:szCs w:val="20"/>
              </w:rPr>
              <w:t xml:space="preserve"/>
            </w:r>
          </w:p>
        </w:tc>
      </w:tr>
      <w:tr>
        <w:tc>
          <w:tcPr>
            <w:tcW w:type="dxa" w:w="2340"/>
            <w:tcMar>
              <w:top w:type="dxa" w:w="70"/>
              <w:left w:type="dxa" w:w="100"/>
              <w:bottom w:type="dxa" w:w="70"/>
              <w:right w:type="dxa" w:w="100"/>
            </w:tcMar>
            <w:vAlign w:val="center"/>
          </w:tcPr>
          <w:p>
            <w:r>
              <w:rPr>
                <w:sz w:val="20"/>
                <w:szCs w:val="20"/>
              </w:rPr>
              <w:t xml:space="preserve">polygon</w:t>
            </w:r>
          </w:p>
        </w:tc>
        <w:tc>
          <w:tcPr>
            <w:tcW w:type="dxa" w:w="2340"/>
            <w:tcMar>
              <w:top w:type="dxa" w:w="70"/>
              <w:left w:type="dxa" w:w="100"/>
              <w:bottom w:type="dxa" w:w="70"/>
              <w:right w:type="dxa" w:w="100"/>
            </w:tcMar>
            <w:vAlign w:val="center"/>
          </w:tcPr>
          <w:p>
            <w:r>
              <w:rPr>
                <w:sz w:val="20"/>
                <w:szCs w:val="20"/>
              </w:rPr>
              <w:t xml:space="preserve">1</w:t>
            </w:r>
          </w:p>
        </w:tc>
        <w:tc>
          <w:tcPr>
            <w:tcW w:type="dxa" w:w="2340"/>
            <w:tcMar>
              <w:top w:type="dxa" w:w="70"/>
              <w:left w:type="dxa" w:w="100"/>
              <w:bottom w:type="dxa" w:w="70"/>
              <w:right w:type="dxa" w:w="100"/>
            </w:tcMar>
            <w:vAlign w:val="center"/>
          </w:tcPr>
          <w:p>
            <w:r>
              <w:rPr>
                <w:sz w:val="20"/>
                <w:szCs w:val="20"/>
              </w:rPr>
              <w:t xml:space="preserve"/>
            </w:r>
          </w:p>
        </w:tc>
        <w:tc>
          <w:tcPr>
            <w:tcW w:type="dxa" w:w="2340"/>
            <w:tcMar>
              <w:top w:type="dxa" w:w="70"/>
              <w:left w:type="dxa" w:w="100"/>
              <w:bottom w:type="dxa" w:w="70"/>
              <w:right w:type="dxa" w:w="100"/>
            </w:tcMar>
            <w:vAlign w:val="center"/>
          </w:tcPr>
          <w:p>
            <w:r>
              <w:rPr>
                <w:sz w:val="20"/>
                <w:szCs w:val="20"/>
              </w:rPr>
              <w:t xml:space="preserve"/>
            </w:r>
          </w:p>
        </w:tc>
      </w:tr>
      <w:tr>
        <w:tc>
          <w:tcPr>
            <w:tcW w:type="dxa" w:w="2340"/>
            <w:shd w:fill="F2F6FC" w:val="clear"/>
            <w:tcMar>
              <w:top w:type="dxa" w:w="70"/>
              <w:left w:type="dxa" w:w="100"/>
              <w:bottom w:type="dxa" w:w="70"/>
              <w:right w:type="dxa" w:w="100"/>
            </w:tcMar>
            <w:vAlign w:val="center"/>
          </w:tcPr>
          <w:p>
            <w:r>
              <w:rPr>
                <w:sz w:val="20"/>
                <w:szCs w:val="20"/>
              </w:rPr>
              <w:t xml:space="preserve">Total</w:t>
            </w:r>
          </w:p>
        </w:tc>
        <w:tc>
          <w:tcPr>
            <w:tcW w:type="dxa" w:w="2340"/>
            <w:shd w:fill="F2F6FC" w:val="clear"/>
            <w:tcMar>
              <w:top w:type="dxa" w:w="70"/>
              <w:left w:type="dxa" w:w="100"/>
              <w:bottom w:type="dxa" w:w="70"/>
              <w:right w:type="dxa" w:w="100"/>
            </w:tcMar>
            <w:vAlign w:val="center"/>
          </w:tcPr>
          <w:p>
            <w:r>
              <w:rPr>
                <w:sz w:val="20"/>
                <w:szCs w:val="20"/>
              </w:rPr>
              <w:t xml:space="preserve">10</w:t>
            </w:r>
          </w:p>
        </w:tc>
        <w:tc>
          <w:tcPr>
            <w:tcW w:type="dxa" w:w="2340"/>
            <w:shd w:fill="F2F6FC" w:val="clear"/>
            <w:tcMar>
              <w:top w:type="dxa" w:w="70"/>
              <w:left w:type="dxa" w:w="100"/>
              <w:bottom w:type="dxa" w:w="70"/>
              <w:right w:type="dxa" w:w="100"/>
            </w:tcMar>
            <w:vAlign w:val="center"/>
          </w:tcPr>
          <w:p>
            <w:r>
              <w:rPr>
                <w:sz w:val="20"/>
                <w:szCs w:val="20"/>
              </w:rPr>
              <w:t xml:space="preserve">Total</w:t>
            </w:r>
          </w:p>
        </w:tc>
        <w:tc>
          <w:tcPr>
            <w:tcW w:type="dxa" w:w="2340"/>
            <w:shd w:fill="F2F6FC" w:val="clear"/>
            <w:tcMar>
              <w:top w:type="dxa" w:w="70"/>
              <w:left w:type="dxa" w:w="100"/>
              <w:bottom w:type="dxa" w:w="70"/>
              <w:right w:type="dxa" w:w="100"/>
            </w:tcMar>
            <w:vAlign w:val="center"/>
          </w:tcPr>
          <w:p>
            <w:r>
              <w:rPr>
                <w:sz w:val="20"/>
                <w:szCs w:val="20"/>
              </w:rPr>
              <w:t xml:space="preserve">10</w:t>
            </w:r>
          </w:p>
        </w:tc>
      </w:tr>
    </w:tbl>
    <w:p>
      <w:pPr>
        <w:pStyle w:val="Heading2"/>
        <w:spacing w:after="120" w:before="260"/>
      </w:pPr>
      <w:r>
        <w:t xml:space="preserve">10.3 Result 2 — Simulated Coins</w:t>
      </w:r>
    </w:p>
    <w:p>
      <w:pPr>
        <w:spacing w:after="160"/>
      </w:pPr>
      <w:r>
        <w:t xml:space="preserve">Input: sample_images/coins_sample.png (13 shaded, circular “coins” of two denominations scattered on a textured background).</w:t>
      </w:r>
    </w:p>
    <w:p>
      <w:pPr>
        <w:spacing w:after="120" w:before="12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3000375"/>
                    </a:xfrm>
                    <a:prstGeom prst="rect">
                      <a:avLst/>
                    </a:prstGeom>
                  </pic:spPr>
                </pic:pic>
              </a:graphicData>
            </a:graphic>
          </wp:inline>
        </w:drawing>
      </w:r>
    </w:p>
    <w:p>
      <w:pPr>
        <w:spacing w:after="240"/>
        <w:jc w:val="center"/>
      </w:pPr>
      <w:r>
        <w:rPr>
          <w:i/>
          <w:iCs/>
          <w:color w:val="555555"/>
          <w:sz w:val="20"/>
          <w:szCs w:val="20"/>
        </w:rPr>
        <w:t xml:space="preserve">Figure 10.3 — Annotated Output: all 13 coins correctly detected as circles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C5C9C" w:val="clear"/>
            <w:tcMar>
              <w:top w:type="dxa" w:w="80"/>
              <w:left w:type="dxa" w:w="100"/>
              <w:bottom w:type="dxa" w:w="80"/>
              <w:right w:type="dxa" w:w="100"/>
            </w:tcMar>
            <w:vAlign w:val="center"/>
          </w:tcPr>
          <w:p>
            <w:r>
              <w:rPr>
                <w:b/>
                <w:bCs/>
                <w:color w:val="FFFFFF"/>
                <w:sz w:val="20"/>
                <w:szCs w:val="20"/>
              </w:rPr>
              <w:t xml:space="preserve">Shape</w:t>
            </w:r>
          </w:p>
        </w:tc>
        <w:tc>
          <w:tcPr>
            <w:tcW w:type="dxa" w:w="2340"/>
            <w:shd w:fill="2C5C9C" w:val="clear"/>
            <w:tcMar>
              <w:top w:type="dxa" w:w="80"/>
              <w:left w:type="dxa" w:w="100"/>
              <w:bottom w:type="dxa" w:w="80"/>
              <w:right w:type="dxa" w:w="100"/>
            </w:tcMar>
            <w:vAlign w:val="center"/>
          </w:tcPr>
          <w:p>
            <w:r>
              <w:rPr>
                <w:b/>
                <w:bCs/>
                <w:color w:val="FFFFFF"/>
                <w:sz w:val="20"/>
                <w:szCs w:val="20"/>
              </w:rPr>
              <w:t xml:space="preserve">Count</w:t>
            </w:r>
          </w:p>
        </w:tc>
        <w:tc>
          <w:tcPr>
            <w:tcW w:type="dxa" w:w="2340"/>
            <w:shd w:fill="2C5C9C" w:val="clear"/>
            <w:tcMar>
              <w:top w:type="dxa" w:w="80"/>
              <w:left w:type="dxa" w:w="100"/>
              <w:bottom w:type="dxa" w:w="80"/>
              <w:right w:type="dxa" w:w="100"/>
            </w:tcMar>
            <w:vAlign w:val="center"/>
          </w:tcPr>
          <w:p>
            <w:r>
              <w:rPr>
                <w:b/>
                <w:bCs/>
                <w:color w:val="FFFFFF"/>
                <w:sz w:val="20"/>
                <w:szCs w:val="20"/>
              </w:rPr>
              <w:t xml:space="preserve">Size</w:t>
            </w:r>
          </w:p>
        </w:tc>
        <w:tc>
          <w:tcPr>
            <w:tcW w:type="dxa" w:w="2340"/>
            <w:shd w:fill="2C5C9C" w:val="clear"/>
            <w:tcMar>
              <w:top w:type="dxa" w:w="80"/>
              <w:left w:type="dxa" w:w="100"/>
              <w:bottom w:type="dxa" w:w="80"/>
              <w:right w:type="dxa" w:w="100"/>
            </w:tcMar>
            <w:vAlign w:val="center"/>
          </w:tcPr>
          <w:p>
            <w:r>
              <w:rPr>
                <w:b/>
                <w:bCs/>
                <w:color w:val="FFFFFF"/>
                <w:sz w:val="20"/>
                <w:szCs w:val="20"/>
              </w:rPr>
              <w:t xml:space="preserve">Count</w:t>
            </w:r>
          </w:p>
        </w:tc>
      </w:tr>
      <w:tr>
        <w:tc>
          <w:tcPr>
            <w:tcW w:type="dxa" w:w="2340"/>
            <w:tcMar>
              <w:top w:type="dxa" w:w="70"/>
              <w:left w:type="dxa" w:w="100"/>
              <w:bottom w:type="dxa" w:w="70"/>
              <w:right w:type="dxa" w:w="100"/>
            </w:tcMar>
            <w:vAlign w:val="center"/>
          </w:tcPr>
          <w:p>
            <w:r>
              <w:rPr>
                <w:sz w:val="20"/>
                <w:szCs w:val="20"/>
              </w:rPr>
              <w:t xml:space="preserve">circle</w:t>
            </w:r>
          </w:p>
        </w:tc>
        <w:tc>
          <w:tcPr>
            <w:tcW w:type="dxa" w:w="2340"/>
            <w:tcMar>
              <w:top w:type="dxa" w:w="70"/>
              <w:left w:type="dxa" w:w="100"/>
              <w:bottom w:type="dxa" w:w="70"/>
              <w:right w:type="dxa" w:w="100"/>
            </w:tcMar>
            <w:vAlign w:val="center"/>
          </w:tcPr>
          <w:p>
            <w:r>
              <w:rPr>
                <w:sz w:val="20"/>
                <w:szCs w:val="20"/>
              </w:rPr>
              <w:t xml:space="preserve">13</w:t>
            </w:r>
          </w:p>
        </w:tc>
        <w:tc>
          <w:tcPr>
            <w:tcW w:type="dxa" w:w="2340"/>
            <w:tcMar>
              <w:top w:type="dxa" w:w="70"/>
              <w:left w:type="dxa" w:w="100"/>
              <w:bottom w:type="dxa" w:w="70"/>
              <w:right w:type="dxa" w:w="100"/>
            </w:tcMar>
            <w:vAlign w:val="center"/>
          </w:tcPr>
          <w:p>
            <w:r>
              <w:rPr>
                <w:sz w:val="20"/>
                <w:szCs w:val="20"/>
              </w:rPr>
              <w:t xml:space="preserve">medium</w:t>
            </w:r>
          </w:p>
        </w:tc>
        <w:tc>
          <w:tcPr>
            <w:tcW w:type="dxa" w:w="2340"/>
            <w:tcMar>
              <w:top w:type="dxa" w:w="70"/>
              <w:left w:type="dxa" w:w="100"/>
              <w:bottom w:type="dxa" w:w="70"/>
              <w:right w:type="dxa" w:w="100"/>
            </w:tcMar>
            <w:vAlign w:val="center"/>
          </w:tcPr>
          <w:p>
            <w:r>
              <w:rPr>
                <w:sz w:val="20"/>
                <w:szCs w:val="20"/>
              </w:rPr>
              <w:t xml:space="preserve">8</w:t>
            </w:r>
          </w:p>
        </w:tc>
      </w:tr>
      <w:tr>
        <w:tc>
          <w:tcPr>
            <w:tcW w:type="dxa" w:w="2340"/>
            <w:shd w:fill="F2F6FC" w:val="clear"/>
            <w:tcMar>
              <w:top w:type="dxa" w:w="70"/>
              <w:left w:type="dxa" w:w="100"/>
              <w:bottom w:type="dxa" w:w="70"/>
              <w:right w:type="dxa" w:w="100"/>
            </w:tcMar>
            <w:vAlign w:val="center"/>
          </w:tcPr>
          <w:p>
            <w:r>
              <w:rPr>
                <w:sz w:val="20"/>
                <w:szCs w:val="20"/>
              </w:rPr>
              <w:t xml:space="preserve"/>
            </w:r>
          </w:p>
        </w:tc>
        <w:tc>
          <w:tcPr>
            <w:tcW w:type="dxa" w:w="2340"/>
            <w:shd w:fill="F2F6FC" w:val="clear"/>
            <w:tcMar>
              <w:top w:type="dxa" w:w="70"/>
              <w:left w:type="dxa" w:w="100"/>
              <w:bottom w:type="dxa" w:w="70"/>
              <w:right w:type="dxa" w:w="100"/>
            </w:tcMar>
            <w:vAlign w:val="center"/>
          </w:tcPr>
          <w:p>
            <w:r>
              <w:rPr>
                <w:sz w:val="20"/>
                <w:szCs w:val="20"/>
              </w:rPr>
              <w:t xml:space="preserve"/>
            </w:r>
          </w:p>
        </w:tc>
        <w:tc>
          <w:tcPr>
            <w:tcW w:type="dxa" w:w="2340"/>
            <w:shd w:fill="F2F6FC" w:val="clear"/>
            <w:tcMar>
              <w:top w:type="dxa" w:w="70"/>
              <w:left w:type="dxa" w:w="100"/>
              <w:bottom w:type="dxa" w:w="70"/>
              <w:right w:type="dxa" w:w="100"/>
            </w:tcMar>
            <w:vAlign w:val="center"/>
          </w:tcPr>
          <w:p>
            <w:r>
              <w:rPr>
                <w:sz w:val="20"/>
                <w:szCs w:val="20"/>
              </w:rPr>
              <w:t xml:space="preserve">large</w:t>
            </w:r>
          </w:p>
        </w:tc>
        <w:tc>
          <w:tcPr>
            <w:tcW w:type="dxa" w:w="2340"/>
            <w:shd w:fill="F2F6FC" w:val="clear"/>
            <w:tcMar>
              <w:top w:type="dxa" w:w="70"/>
              <w:left w:type="dxa" w:w="100"/>
              <w:bottom w:type="dxa" w:w="70"/>
              <w:right w:type="dxa" w:w="100"/>
            </w:tcMar>
            <w:vAlign w:val="center"/>
          </w:tcPr>
          <w:p>
            <w:r>
              <w:rPr>
                <w:sz w:val="20"/>
                <w:szCs w:val="20"/>
              </w:rPr>
              <w:t xml:space="preserve">5</w:t>
            </w:r>
          </w:p>
        </w:tc>
      </w:tr>
      <w:tr>
        <w:tc>
          <w:tcPr>
            <w:tcW w:type="dxa" w:w="2340"/>
            <w:tcMar>
              <w:top w:type="dxa" w:w="70"/>
              <w:left w:type="dxa" w:w="100"/>
              <w:bottom w:type="dxa" w:w="70"/>
              <w:right w:type="dxa" w:w="100"/>
            </w:tcMar>
            <w:vAlign w:val="center"/>
          </w:tcPr>
          <w:p>
            <w:r>
              <w:rPr>
                <w:sz w:val="20"/>
                <w:szCs w:val="20"/>
              </w:rPr>
              <w:t xml:space="preserve">Total</w:t>
            </w:r>
          </w:p>
        </w:tc>
        <w:tc>
          <w:tcPr>
            <w:tcW w:type="dxa" w:w="2340"/>
            <w:tcMar>
              <w:top w:type="dxa" w:w="70"/>
              <w:left w:type="dxa" w:w="100"/>
              <w:bottom w:type="dxa" w:w="70"/>
              <w:right w:type="dxa" w:w="100"/>
            </w:tcMar>
            <w:vAlign w:val="center"/>
          </w:tcPr>
          <w:p>
            <w:r>
              <w:rPr>
                <w:sz w:val="20"/>
                <w:szCs w:val="20"/>
              </w:rPr>
              <w:t xml:space="preserve">13</w:t>
            </w:r>
          </w:p>
        </w:tc>
        <w:tc>
          <w:tcPr>
            <w:tcW w:type="dxa" w:w="2340"/>
            <w:tcMar>
              <w:top w:type="dxa" w:w="70"/>
              <w:left w:type="dxa" w:w="100"/>
              <w:bottom w:type="dxa" w:w="70"/>
              <w:right w:type="dxa" w:w="100"/>
            </w:tcMar>
            <w:vAlign w:val="center"/>
          </w:tcPr>
          <w:p>
            <w:r>
              <w:rPr>
                <w:sz w:val="20"/>
                <w:szCs w:val="20"/>
              </w:rPr>
              <w:t xml:space="preserve">Total</w:t>
            </w:r>
          </w:p>
        </w:tc>
        <w:tc>
          <w:tcPr>
            <w:tcW w:type="dxa" w:w="2340"/>
            <w:tcMar>
              <w:top w:type="dxa" w:w="70"/>
              <w:left w:type="dxa" w:w="100"/>
              <w:bottom w:type="dxa" w:w="70"/>
              <w:right w:type="dxa" w:w="100"/>
            </w:tcMar>
            <w:vAlign w:val="center"/>
          </w:tcPr>
          <w:p>
            <w:r>
              <w:rPr>
                <w:sz w:val="20"/>
                <w:szCs w:val="20"/>
              </w:rPr>
              <w:t xml:space="preserve">13</w:t>
            </w:r>
          </w:p>
        </w:tc>
      </w:tr>
    </w:tbl>
    <w:p>
      <w:pPr>
        <w:pStyle w:val="Heading2"/>
        <w:spacing w:after="120" w:before="260"/>
      </w:pPr>
      <w:r>
        <w:t xml:space="preserve">10.4 CSV Report Excerpt (coins_run/detection_report.csv)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400"/>
        <w:gridCol w:w="1700"/>
        <w:gridCol w:w="1900"/>
        <w:gridCol w:w="1760"/>
      </w:tblGrid>
      <w:tr>
        <w:trPr>
          <w:tblHeader/>
        </w:trPr>
        <w:tc>
          <w:tcPr>
            <w:tcW w:type="dxa" w:w="1000"/>
            <w:shd w:fill="2C5C9C" w:val="clear"/>
            <w:tcMar>
              <w:top w:type="dxa" w:w="80"/>
              <w:left w:type="dxa" w:w="100"/>
              <w:bottom w:type="dxa" w:w="80"/>
              <w:right w:type="dxa" w:w="100"/>
            </w:tcMar>
            <w:vAlign w:val="center"/>
          </w:tcPr>
          <w:p>
            <w:r>
              <w:rPr>
                <w:b/>
                <w:bCs/>
                <w:color w:val="FFFFFF"/>
                <w:sz w:val="20"/>
                <w:szCs w:val="20"/>
              </w:rPr>
              <w:t xml:space="preserve">id</w:t>
            </w:r>
          </w:p>
        </w:tc>
        <w:tc>
          <w:tcPr>
            <w:tcW w:type="dxa" w:w="1600"/>
            <w:shd w:fill="2C5C9C" w:val="clear"/>
            <w:tcMar>
              <w:top w:type="dxa" w:w="80"/>
              <w:left w:type="dxa" w:w="100"/>
              <w:bottom w:type="dxa" w:w="80"/>
              <w:right w:type="dxa" w:w="100"/>
            </w:tcMar>
            <w:vAlign w:val="center"/>
          </w:tcPr>
          <w:p>
            <w:r>
              <w:rPr>
                <w:b/>
                <w:bCs/>
                <w:color w:val="FFFFFF"/>
                <w:sz w:val="20"/>
                <w:szCs w:val="20"/>
              </w:rPr>
              <w:t xml:space="preserve">shape</w:t>
            </w:r>
          </w:p>
        </w:tc>
        <w:tc>
          <w:tcPr>
            <w:tcW w:type="dxa" w:w="1400"/>
            <w:shd w:fill="2C5C9C" w:val="clear"/>
            <w:tcMar>
              <w:top w:type="dxa" w:w="80"/>
              <w:left w:type="dxa" w:w="100"/>
              <w:bottom w:type="dxa" w:w="80"/>
              <w:right w:type="dxa" w:w="100"/>
            </w:tcMar>
            <w:vAlign w:val="center"/>
          </w:tcPr>
          <w:p>
            <w:r>
              <w:rPr>
                <w:b/>
                <w:bCs/>
                <w:color w:val="FFFFFF"/>
                <w:sz w:val="20"/>
                <w:szCs w:val="20"/>
              </w:rPr>
              <w:t xml:space="preserve">size</w:t>
            </w:r>
          </w:p>
        </w:tc>
        <w:tc>
          <w:tcPr>
            <w:tcW w:type="dxa" w:w="1700"/>
            <w:shd w:fill="2C5C9C" w:val="clear"/>
            <w:tcMar>
              <w:top w:type="dxa" w:w="80"/>
              <w:left w:type="dxa" w:w="100"/>
              <w:bottom w:type="dxa" w:w="80"/>
              <w:right w:type="dxa" w:w="100"/>
            </w:tcMar>
            <w:vAlign w:val="center"/>
          </w:tcPr>
          <w:p>
            <w:r>
              <w:rPr>
                <w:b/>
                <w:bCs/>
                <w:color w:val="FFFFFF"/>
                <w:sz w:val="20"/>
                <w:szCs w:val="20"/>
              </w:rPr>
              <w:t xml:space="preserve">area_px2</w:t>
            </w:r>
          </w:p>
        </w:tc>
        <w:tc>
          <w:tcPr>
            <w:tcW w:type="dxa" w:w="1900"/>
            <w:shd w:fill="2C5C9C" w:val="clear"/>
            <w:tcMar>
              <w:top w:type="dxa" w:w="80"/>
              <w:left w:type="dxa" w:w="100"/>
              <w:bottom w:type="dxa" w:w="80"/>
              <w:right w:type="dxa" w:w="100"/>
            </w:tcMar>
            <w:vAlign w:val="center"/>
          </w:tcPr>
          <w:p>
            <w:r>
              <w:rPr>
                <w:b/>
                <w:bCs/>
                <w:color w:val="FFFFFF"/>
                <w:sz w:val="20"/>
                <w:szCs w:val="20"/>
              </w:rPr>
              <w:t xml:space="preserve">perimeter_px</w:t>
            </w:r>
          </w:p>
        </w:tc>
        <w:tc>
          <w:tcPr>
            <w:tcW w:type="dxa" w:w="1760"/>
            <w:shd w:fill="2C5C9C" w:val="clear"/>
            <w:tcMar>
              <w:top w:type="dxa" w:w="80"/>
              <w:left w:type="dxa" w:w="100"/>
              <w:bottom w:type="dxa" w:w="80"/>
              <w:right w:type="dxa" w:w="100"/>
            </w:tcMar>
            <w:vAlign w:val="center"/>
          </w:tcPr>
          <w:p>
            <w:r>
              <w:rPr>
                <w:b/>
                <w:bCs/>
                <w:color w:val="FFFFFF"/>
                <w:sz w:val="20"/>
                <w:szCs w:val="20"/>
              </w:rPr>
              <w:t xml:space="preserve">circularity</w:t>
            </w:r>
          </w:p>
        </w:tc>
      </w:tr>
      <w:tr>
        <w:tc>
          <w:tcPr>
            <w:tcW w:type="dxa" w:w="1000"/>
            <w:tcMar>
              <w:top w:type="dxa" w:w="70"/>
              <w:left w:type="dxa" w:w="100"/>
              <w:bottom w:type="dxa" w:w="70"/>
              <w:right w:type="dxa" w:w="100"/>
            </w:tcMar>
            <w:vAlign w:val="center"/>
          </w:tcPr>
          <w:p>
            <w:r>
              <w:rPr>
                <w:sz w:val="20"/>
                <w:szCs w:val="20"/>
              </w:rPr>
              <w:t xml:space="preserve">1</w:t>
            </w:r>
          </w:p>
        </w:tc>
        <w:tc>
          <w:tcPr>
            <w:tcW w:type="dxa" w:w="1600"/>
            <w:tcMar>
              <w:top w:type="dxa" w:w="70"/>
              <w:left w:type="dxa" w:w="100"/>
              <w:bottom w:type="dxa" w:w="70"/>
              <w:right w:type="dxa" w:w="100"/>
            </w:tcMar>
            <w:vAlign w:val="center"/>
          </w:tcPr>
          <w:p>
            <w:r>
              <w:rPr>
                <w:sz w:val="20"/>
                <w:szCs w:val="20"/>
              </w:rPr>
              <w:t xml:space="preserve">circle</w:t>
            </w:r>
          </w:p>
        </w:tc>
        <w:tc>
          <w:tcPr>
            <w:tcW w:type="dxa" w:w="1400"/>
            <w:tcMar>
              <w:top w:type="dxa" w:w="70"/>
              <w:left w:type="dxa" w:w="100"/>
              <w:bottom w:type="dxa" w:w="70"/>
              <w:right w:type="dxa" w:w="100"/>
            </w:tcMar>
            <w:vAlign w:val="center"/>
          </w:tcPr>
          <w:p>
            <w:r>
              <w:rPr>
                <w:sz w:val="20"/>
                <w:szCs w:val="20"/>
              </w:rPr>
              <w:t xml:space="preserve">medium</w:t>
            </w:r>
          </w:p>
        </w:tc>
        <w:tc>
          <w:tcPr>
            <w:tcW w:type="dxa" w:w="1700"/>
            <w:tcMar>
              <w:top w:type="dxa" w:w="70"/>
              <w:left w:type="dxa" w:w="100"/>
              <w:bottom w:type="dxa" w:w="70"/>
              <w:right w:type="dxa" w:w="100"/>
            </w:tcMar>
            <w:vAlign w:val="center"/>
          </w:tcPr>
          <w:p>
            <w:r>
              <w:rPr>
                <w:sz w:val="20"/>
                <w:szCs w:val="20"/>
              </w:rPr>
              <w:t xml:space="preserve">3577.0</w:t>
            </w:r>
          </w:p>
        </w:tc>
        <w:tc>
          <w:tcPr>
            <w:tcW w:type="dxa" w:w="1900"/>
            <w:tcMar>
              <w:top w:type="dxa" w:w="70"/>
              <w:left w:type="dxa" w:w="100"/>
              <w:bottom w:type="dxa" w:w="70"/>
              <w:right w:type="dxa" w:w="100"/>
            </w:tcMar>
            <w:vAlign w:val="center"/>
          </w:tcPr>
          <w:p>
            <w:r>
              <w:rPr>
                <w:sz w:val="20"/>
                <w:szCs w:val="20"/>
              </w:rPr>
              <w:t xml:space="preserve">225.14</w:t>
            </w:r>
          </w:p>
        </w:tc>
        <w:tc>
          <w:tcPr>
            <w:tcW w:type="dxa" w:w="1760"/>
            <w:tcMar>
              <w:top w:type="dxa" w:w="70"/>
              <w:left w:type="dxa" w:w="100"/>
              <w:bottom w:type="dxa" w:w="70"/>
              <w:right w:type="dxa" w:w="100"/>
            </w:tcMar>
            <w:vAlign w:val="center"/>
          </w:tcPr>
          <w:p>
            <w:r>
              <w:rPr>
                <w:sz w:val="20"/>
                <w:szCs w:val="20"/>
              </w:rPr>
              <w:t xml:space="preserve">0.887</w:t>
            </w:r>
          </w:p>
        </w:tc>
      </w:tr>
      <w:tr>
        <w:tc>
          <w:tcPr>
            <w:tcW w:type="dxa" w:w="1000"/>
            <w:shd w:fill="F2F6FC" w:val="clear"/>
            <w:tcMar>
              <w:top w:type="dxa" w:w="70"/>
              <w:left w:type="dxa" w:w="100"/>
              <w:bottom w:type="dxa" w:w="70"/>
              <w:right w:type="dxa" w:w="100"/>
            </w:tcMar>
            <w:vAlign w:val="center"/>
          </w:tcPr>
          <w:p>
            <w:r>
              <w:rPr>
                <w:sz w:val="20"/>
                <w:szCs w:val="20"/>
              </w:rPr>
              <w:t xml:space="preserve">2</w:t>
            </w:r>
          </w:p>
        </w:tc>
        <w:tc>
          <w:tcPr>
            <w:tcW w:type="dxa" w:w="1600"/>
            <w:shd w:fill="F2F6FC" w:val="clear"/>
            <w:tcMar>
              <w:top w:type="dxa" w:w="70"/>
              <w:left w:type="dxa" w:w="100"/>
              <w:bottom w:type="dxa" w:w="70"/>
              <w:right w:type="dxa" w:w="100"/>
            </w:tcMar>
            <w:vAlign w:val="center"/>
          </w:tcPr>
          <w:p>
            <w:r>
              <w:rPr>
                <w:sz w:val="20"/>
                <w:szCs w:val="20"/>
              </w:rPr>
              <w:t xml:space="preserve">circle</w:t>
            </w:r>
          </w:p>
        </w:tc>
        <w:tc>
          <w:tcPr>
            <w:tcW w:type="dxa" w:w="1400"/>
            <w:shd w:fill="F2F6FC" w:val="clear"/>
            <w:tcMar>
              <w:top w:type="dxa" w:w="70"/>
              <w:left w:type="dxa" w:w="100"/>
              <w:bottom w:type="dxa" w:w="70"/>
              <w:right w:type="dxa" w:w="100"/>
            </w:tcMar>
            <w:vAlign w:val="center"/>
          </w:tcPr>
          <w:p>
            <w:r>
              <w:rPr>
                <w:sz w:val="20"/>
                <w:szCs w:val="20"/>
              </w:rPr>
              <w:t xml:space="preserve">medium</w:t>
            </w:r>
          </w:p>
        </w:tc>
        <w:tc>
          <w:tcPr>
            <w:tcW w:type="dxa" w:w="1700"/>
            <w:shd w:fill="F2F6FC" w:val="clear"/>
            <w:tcMar>
              <w:top w:type="dxa" w:w="70"/>
              <w:left w:type="dxa" w:w="100"/>
              <w:bottom w:type="dxa" w:w="70"/>
              <w:right w:type="dxa" w:w="100"/>
            </w:tcMar>
            <w:vAlign w:val="center"/>
          </w:tcPr>
          <w:p>
            <w:r>
              <w:rPr>
                <w:sz w:val="20"/>
                <w:szCs w:val="20"/>
              </w:rPr>
              <w:t xml:space="preserve">3790.0</w:t>
            </w:r>
          </w:p>
        </w:tc>
        <w:tc>
          <w:tcPr>
            <w:tcW w:type="dxa" w:w="1900"/>
            <w:shd w:fill="F2F6FC" w:val="clear"/>
            <w:tcMar>
              <w:top w:type="dxa" w:w="70"/>
              <w:left w:type="dxa" w:w="100"/>
              <w:bottom w:type="dxa" w:w="70"/>
              <w:right w:type="dxa" w:w="100"/>
            </w:tcMar>
            <w:vAlign w:val="center"/>
          </w:tcPr>
          <w:p>
            <w:r>
              <w:rPr>
                <w:sz w:val="20"/>
                <w:szCs w:val="20"/>
              </w:rPr>
              <w:t xml:space="preserve">230.79</w:t>
            </w:r>
          </w:p>
        </w:tc>
        <w:tc>
          <w:tcPr>
            <w:tcW w:type="dxa" w:w="1760"/>
            <w:shd w:fill="F2F6FC" w:val="clear"/>
            <w:tcMar>
              <w:top w:type="dxa" w:w="70"/>
              <w:left w:type="dxa" w:w="100"/>
              <w:bottom w:type="dxa" w:w="70"/>
              <w:right w:type="dxa" w:w="100"/>
            </w:tcMar>
            <w:vAlign w:val="center"/>
          </w:tcPr>
          <w:p>
            <w:r>
              <w:rPr>
                <w:sz w:val="20"/>
                <w:szCs w:val="20"/>
              </w:rPr>
              <w:t xml:space="preserve">0.894</w:t>
            </w:r>
          </w:p>
        </w:tc>
      </w:tr>
      <w:tr>
        <w:tc>
          <w:tcPr>
            <w:tcW w:type="dxa" w:w="1000"/>
            <w:tcMar>
              <w:top w:type="dxa" w:w="70"/>
              <w:left w:type="dxa" w:w="100"/>
              <w:bottom w:type="dxa" w:w="70"/>
              <w:right w:type="dxa" w:w="100"/>
            </w:tcMar>
            <w:vAlign w:val="center"/>
          </w:tcPr>
          <w:p>
            <w:r>
              <w:rPr>
                <w:sz w:val="20"/>
                <w:szCs w:val="20"/>
              </w:rPr>
              <w:t xml:space="preserve">3</w:t>
            </w:r>
          </w:p>
        </w:tc>
        <w:tc>
          <w:tcPr>
            <w:tcW w:type="dxa" w:w="1600"/>
            <w:tcMar>
              <w:top w:type="dxa" w:w="70"/>
              <w:left w:type="dxa" w:w="100"/>
              <w:bottom w:type="dxa" w:w="70"/>
              <w:right w:type="dxa" w:w="100"/>
            </w:tcMar>
            <w:vAlign w:val="center"/>
          </w:tcPr>
          <w:p>
            <w:r>
              <w:rPr>
                <w:sz w:val="20"/>
                <w:szCs w:val="20"/>
              </w:rPr>
              <w:t xml:space="preserve">circle</w:t>
            </w:r>
          </w:p>
        </w:tc>
        <w:tc>
          <w:tcPr>
            <w:tcW w:type="dxa" w:w="1400"/>
            <w:tcMar>
              <w:top w:type="dxa" w:w="70"/>
              <w:left w:type="dxa" w:w="100"/>
              <w:bottom w:type="dxa" w:w="70"/>
              <w:right w:type="dxa" w:w="100"/>
            </w:tcMar>
            <w:vAlign w:val="center"/>
          </w:tcPr>
          <w:p>
            <w:r>
              <w:rPr>
                <w:sz w:val="20"/>
                <w:szCs w:val="20"/>
              </w:rPr>
              <w:t xml:space="preserve">medium</w:t>
            </w:r>
          </w:p>
        </w:tc>
        <w:tc>
          <w:tcPr>
            <w:tcW w:type="dxa" w:w="1700"/>
            <w:tcMar>
              <w:top w:type="dxa" w:w="70"/>
              <w:left w:type="dxa" w:w="100"/>
              <w:bottom w:type="dxa" w:w="70"/>
              <w:right w:type="dxa" w:w="100"/>
            </w:tcMar>
            <w:vAlign w:val="center"/>
          </w:tcPr>
          <w:p>
            <w:r>
              <w:rPr>
                <w:sz w:val="20"/>
                <w:szCs w:val="20"/>
              </w:rPr>
              <w:t xml:space="preserve">3352.0</w:t>
            </w:r>
          </w:p>
        </w:tc>
        <w:tc>
          <w:tcPr>
            <w:tcW w:type="dxa" w:w="1900"/>
            <w:tcMar>
              <w:top w:type="dxa" w:w="70"/>
              <w:left w:type="dxa" w:w="100"/>
              <w:bottom w:type="dxa" w:w="70"/>
              <w:right w:type="dxa" w:w="100"/>
            </w:tcMar>
            <w:vAlign w:val="center"/>
          </w:tcPr>
          <w:p>
            <w:r>
              <w:rPr>
                <w:sz w:val="20"/>
                <w:szCs w:val="20"/>
              </w:rPr>
              <w:t xml:space="preserve">217.14</w:t>
            </w:r>
          </w:p>
        </w:tc>
        <w:tc>
          <w:tcPr>
            <w:tcW w:type="dxa" w:w="1760"/>
            <w:tcMar>
              <w:top w:type="dxa" w:w="70"/>
              <w:left w:type="dxa" w:w="100"/>
              <w:bottom w:type="dxa" w:w="70"/>
              <w:right w:type="dxa" w:w="100"/>
            </w:tcMar>
            <w:vAlign w:val="center"/>
          </w:tcPr>
          <w:p>
            <w:r>
              <w:rPr>
                <w:sz w:val="20"/>
                <w:szCs w:val="20"/>
              </w:rPr>
              <w:t xml:space="preserve">0.893</w:t>
            </w:r>
          </w:p>
        </w:tc>
      </w:tr>
      <w:tr>
        <w:tc>
          <w:tcPr>
            <w:tcW w:type="dxa" w:w="1000"/>
            <w:shd w:fill="F2F6FC" w:val="clear"/>
            <w:tcMar>
              <w:top w:type="dxa" w:w="70"/>
              <w:left w:type="dxa" w:w="100"/>
              <w:bottom w:type="dxa" w:w="70"/>
              <w:right w:type="dxa" w:w="100"/>
            </w:tcMar>
            <w:vAlign w:val="center"/>
          </w:tcPr>
          <w:p>
            <w:r>
              <w:rPr>
                <w:sz w:val="20"/>
                <w:szCs w:val="20"/>
              </w:rPr>
              <w:t xml:space="preserve">4</w:t>
            </w:r>
          </w:p>
        </w:tc>
        <w:tc>
          <w:tcPr>
            <w:tcW w:type="dxa" w:w="1600"/>
            <w:shd w:fill="F2F6FC" w:val="clear"/>
            <w:tcMar>
              <w:top w:type="dxa" w:w="70"/>
              <w:left w:type="dxa" w:w="100"/>
              <w:bottom w:type="dxa" w:w="70"/>
              <w:right w:type="dxa" w:w="100"/>
            </w:tcMar>
            <w:vAlign w:val="center"/>
          </w:tcPr>
          <w:p>
            <w:r>
              <w:rPr>
                <w:sz w:val="20"/>
                <w:szCs w:val="20"/>
              </w:rPr>
              <w:t xml:space="preserve">circle</w:t>
            </w:r>
          </w:p>
        </w:tc>
        <w:tc>
          <w:tcPr>
            <w:tcW w:type="dxa" w:w="1400"/>
            <w:shd w:fill="F2F6FC" w:val="clear"/>
            <w:tcMar>
              <w:top w:type="dxa" w:w="70"/>
              <w:left w:type="dxa" w:w="100"/>
              <w:bottom w:type="dxa" w:w="70"/>
              <w:right w:type="dxa" w:w="100"/>
            </w:tcMar>
            <w:vAlign w:val="center"/>
          </w:tcPr>
          <w:p>
            <w:r>
              <w:rPr>
                <w:sz w:val="20"/>
                <w:szCs w:val="20"/>
              </w:rPr>
              <w:t xml:space="preserve">large</w:t>
            </w:r>
          </w:p>
        </w:tc>
        <w:tc>
          <w:tcPr>
            <w:tcW w:type="dxa" w:w="1700"/>
            <w:shd w:fill="F2F6FC" w:val="clear"/>
            <w:tcMar>
              <w:top w:type="dxa" w:w="70"/>
              <w:left w:type="dxa" w:w="100"/>
              <w:bottom w:type="dxa" w:w="70"/>
              <w:right w:type="dxa" w:w="100"/>
            </w:tcMar>
            <w:vAlign w:val="center"/>
          </w:tcPr>
          <w:p>
            <w:r>
              <w:rPr>
                <w:sz w:val="20"/>
                <w:szCs w:val="20"/>
              </w:rPr>
              <w:t xml:space="preserve">7736.0</w:t>
            </w:r>
          </w:p>
        </w:tc>
        <w:tc>
          <w:tcPr>
            <w:tcW w:type="dxa" w:w="1900"/>
            <w:shd w:fill="F2F6FC" w:val="clear"/>
            <w:tcMar>
              <w:top w:type="dxa" w:w="70"/>
              <w:left w:type="dxa" w:w="100"/>
              <w:bottom w:type="dxa" w:w="70"/>
              <w:right w:type="dxa" w:w="100"/>
            </w:tcMar>
            <w:vAlign w:val="center"/>
          </w:tcPr>
          <w:p>
            <w:r>
              <w:rPr>
                <w:sz w:val="20"/>
                <w:szCs w:val="20"/>
              </w:rPr>
              <w:t xml:space="preserve">329.71</w:t>
            </w:r>
          </w:p>
        </w:tc>
        <w:tc>
          <w:tcPr>
            <w:tcW w:type="dxa" w:w="1760"/>
            <w:shd w:fill="F2F6FC" w:val="clear"/>
            <w:tcMar>
              <w:top w:type="dxa" w:w="70"/>
              <w:left w:type="dxa" w:w="100"/>
              <w:bottom w:type="dxa" w:w="70"/>
              <w:right w:type="dxa" w:w="100"/>
            </w:tcMar>
            <w:vAlign w:val="center"/>
          </w:tcPr>
          <w:p>
            <w:r>
              <w:rPr>
                <w:sz w:val="20"/>
                <w:szCs w:val="20"/>
              </w:rPr>
              <w:t xml:space="preserve">0.894</w:t>
            </w:r>
          </w:p>
        </w:tc>
      </w:tr>
      <w:tr>
        <w:tc>
          <w:tcPr>
            <w:tcW w:type="dxa" w:w="1000"/>
            <w:tcMar>
              <w:top w:type="dxa" w:w="70"/>
              <w:left w:type="dxa" w:w="100"/>
              <w:bottom w:type="dxa" w:w="70"/>
              <w:right w:type="dxa" w:w="100"/>
            </w:tcMar>
            <w:vAlign w:val="center"/>
          </w:tcPr>
          <w:p>
            <w:r>
              <w:rPr>
                <w:sz w:val="20"/>
                <w:szCs w:val="20"/>
              </w:rPr>
              <w:t xml:space="preserve">5</w:t>
            </w:r>
          </w:p>
        </w:tc>
        <w:tc>
          <w:tcPr>
            <w:tcW w:type="dxa" w:w="1600"/>
            <w:tcMar>
              <w:top w:type="dxa" w:w="70"/>
              <w:left w:type="dxa" w:w="100"/>
              <w:bottom w:type="dxa" w:w="70"/>
              <w:right w:type="dxa" w:w="100"/>
            </w:tcMar>
            <w:vAlign w:val="center"/>
          </w:tcPr>
          <w:p>
            <w:r>
              <w:rPr>
                <w:sz w:val="20"/>
                <w:szCs w:val="20"/>
              </w:rPr>
              <w:t xml:space="preserve">circle</w:t>
            </w:r>
          </w:p>
        </w:tc>
        <w:tc>
          <w:tcPr>
            <w:tcW w:type="dxa" w:w="1400"/>
            <w:tcMar>
              <w:top w:type="dxa" w:w="70"/>
              <w:left w:type="dxa" w:w="100"/>
              <w:bottom w:type="dxa" w:w="70"/>
              <w:right w:type="dxa" w:w="100"/>
            </w:tcMar>
            <w:vAlign w:val="center"/>
          </w:tcPr>
          <w:p>
            <w:r>
              <w:rPr>
                <w:sz w:val="20"/>
                <w:szCs w:val="20"/>
              </w:rPr>
              <w:t xml:space="preserve">large</w:t>
            </w:r>
          </w:p>
        </w:tc>
        <w:tc>
          <w:tcPr>
            <w:tcW w:type="dxa" w:w="1700"/>
            <w:tcMar>
              <w:top w:type="dxa" w:w="70"/>
              <w:left w:type="dxa" w:w="100"/>
              <w:bottom w:type="dxa" w:w="70"/>
              <w:right w:type="dxa" w:w="100"/>
            </w:tcMar>
            <w:vAlign w:val="center"/>
          </w:tcPr>
          <w:p>
            <w:r>
              <w:rPr>
                <w:sz w:val="20"/>
                <w:szCs w:val="20"/>
              </w:rPr>
              <w:t xml:space="preserve">6846.0</w:t>
            </w:r>
          </w:p>
        </w:tc>
        <w:tc>
          <w:tcPr>
            <w:tcW w:type="dxa" w:w="1900"/>
            <w:tcMar>
              <w:top w:type="dxa" w:w="70"/>
              <w:left w:type="dxa" w:w="100"/>
              <w:bottom w:type="dxa" w:w="70"/>
              <w:right w:type="dxa" w:w="100"/>
            </w:tcMar>
            <w:vAlign w:val="center"/>
          </w:tcPr>
          <w:p>
            <w:r>
              <w:rPr>
                <w:sz w:val="20"/>
                <w:szCs w:val="20"/>
              </w:rPr>
              <w:t xml:space="preserve">310.39</w:t>
            </w:r>
          </w:p>
        </w:tc>
        <w:tc>
          <w:tcPr>
            <w:tcW w:type="dxa" w:w="1760"/>
            <w:tcMar>
              <w:top w:type="dxa" w:w="70"/>
              <w:left w:type="dxa" w:w="100"/>
              <w:bottom w:type="dxa" w:w="70"/>
              <w:right w:type="dxa" w:w="100"/>
            </w:tcMar>
            <w:vAlign w:val="center"/>
          </w:tcPr>
          <w:p>
            <w:r>
              <w:rPr>
                <w:sz w:val="20"/>
                <w:szCs w:val="20"/>
              </w:rPr>
              <w:t xml:space="preserve">0.893</w:t>
            </w:r>
          </w:p>
        </w:tc>
      </w:tr>
    </w:tbl>
    <w:p>
      <w:pPr>
        <w:pStyle w:val="Heading1"/>
        <w:spacing w:after="160" w:before="360"/>
      </w:pPr>
      <w:r>
        <w:t xml:space="preserve">11. Testing Approach</w:t>
      </w:r>
    </w:p>
    <w:p>
      <w:pPr>
        <w:spacing w:after="160"/>
      </w:pPr>
      <w:r>
        <w:t xml:space="preserve">The project uses Python's built-in unittest framework. Every functional module has a dedicated test file that exercises it in isolation using small, synthetically generated images and objects, so the test suite is fully deterministic and requires no external files or network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900"/>
        <w:gridCol w:w="3060"/>
      </w:tblGrid>
      <w:tr>
        <w:trPr>
          <w:tblHeader/>
        </w:trPr>
        <w:tc>
          <w:tcPr>
            <w:tcW w:type="dxa" w:w="3000"/>
            <w:shd w:fill="2C5C9C" w:val="clear"/>
            <w:tcMar>
              <w:top w:type="dxa" w:w="80"/>
              <w:left w:type="dxa" w:w="100"/>
              <w:bottom w:type="dxa" w:w="80"/>
              <w:right w:type="dxa" w:w="100"/>
            </w:tcMar>
            <w:vAlign w:val="center"/>
          </w:tcPr>
          <w:p>
            <w:r>
              <w:rPr>
                <w:b/>
                <w:bCs/>
                <w:color w:val="FFFFFF"/>
                <w:sz w:val="20"/>
                <w:szCs w:val="20"/>
              </w:rPr>
              <w:t xml:space="preserve">Test File</w:t>
            </w:r>
          </w:p>
        </w:tc>
        <w:tc>
          <w:tcPr>
            <w:tcW w:type="dxa" w:w="2400"/>
            <w:shd w:fill="2C5C9C" w:val="clear"/>
            <w:tcMar>
              <w:top w:type="dxa" w:w="80"/>
              <w:left w:type="dxa" w:w="100"/>
              <w:bottom w:type="dxa" w:w="80"/>
              <w:right w:type="dxa" w:w="100"/>
            </w:tcMar>
            <w:vAlign w:val="center"/>
          </w:tcPr>
          <w:p>
            <w:r>
              <w:rPr>
                <w:b/>
                <w:bCs/>
                <w:color w:val="FFFFFF"/>
                <w:sz w:val="20"/>
                <w:szCs w:val="20"/>
              </w:rPr>
              <w:t xml:space="preserve">Module Under Test</w:t>
            </w:r>
          </w:p>
        </w:tc>
        <w:tc>
          <w:tcPr>
            <w:tcW w:type="dxa" w:w="900"/>
            <w:shd w:fill="2C5C9C" w:val="clear"/>
            <w:tcMar>
              <w:top w:type="dxa" w:w="80"/>
              <w:left w:type="dxa" w:w="100"/>
              <w:bottom w:type="dxa" w:w="80"/>
              <w:right w:type="dxa" w:w="100"/>
            </w:tcMar>
            <w:vAlign w:val="center"/>
          </w:tcPr>
          <w:p>
            <w:r>
              <w:rPr>
                <w:b/>
                <w:bCs/>
                <w:color w:val="FFFFFF"/>
                <w:sz w:val="20"/>
                <w:szCs w:val="20"/>
              </w:rPr>
              <w:t xml:space="preserve"># Tests</w:t>
            </w:r>
          </w:p>
        </w:tc>
        <w:tc>
          <w:tcPr>
            <w:tcW w:type="dxa" w:w="3060"/>
            <w:shd w:fill="2C5C9C" w:val="clear"/>
            <w:tcMar>
              <w:top w:type="dxa" w:w="80"/>
              <w:left w:type="dxa" w:w="100"/>
              <w:bottom w:type="dxa" w:w="80"/>
              <w:right w:type="dxa" w:w="100"/>
            </w:tcMar>
            <w:vAlign w:val="center"/>
          </w:tcPr>
          <w:p>
            <w:r>
              <w:rPr>
                <w:b/>
                <w:bCs/>
                <w:color w:val="FFFFFF"/>
                <w:sz w:val="20"/>
                <w:szCs w:val="20"/>
              </w:rPr>
              <w:t xml:space="preserve">What is verified</w:t>
            </w:r>
          </w:p>
        </w:tc>
      </w:tr>
      <w:tr>
        <w:tc>
          <w:tcPr>
            <w:tcW w:type="dxa" w:w="3000"/>
            <w:tcMar>
              <w:top w:type="dxa" w:w="70"/>
              <w:left w:type="dxa" w:w="100"/>
              <w:bottom w:type="dxa" w:w="70"/>
              <w:right w:type="dxa" w:w="100"/>
            </w:tcMar>
            <w:vAlign w:val="center"/>
          </w:tcPr>
          <w:p>
            <w:r>
              <w:rPr>
                <w:sz w:val="20"/>
                <w:szCs w:val="20"/>
              </w:rPr>
              <w:t xml:space="preserve">test_preprocessing.py</w:t>
            </w:r>
          </w:p>
        </w:tc>
        <w:tc>
          <w:tcPr>
            <w:tcW w:type="dxa" w:w="2400"/>
            <w:tcMar>
              <w:top w:type="dxa" w:w="70"/>
              <w:left w:type="dxa" w:w="100"/>
              <w:bottom w:type="dxa" w:w="70"/>
              <w:right w:type="dxa" w:w="100"/>
            </w:tcMar>
            <w:vAlign w:val="center"/>
          </w:tcPr>
          <w:p>
            <w:r>
              <w:rPr>
                <w:sz w:val="20"/>
                <w:szCs w:val="20"/>
              </w:rPr>
              <w:t xml:space="preserve">preprocessing.py</w:t>
            </w:r>
          </w:p>
        </w:tc>
        <w:tc>
          <w:tcPr>
            <w:tcW w:type="dxa" w:w="900"/>
            <w:tcMar>
              <w:top w:type="dxa" w:w="70"/>
              <w:left w:type="dxa" w:w="100"/>
              <w:bottom w:type="dxa" w:w="70"/>
              <w:right w:type="dxa" w:w="100"/>
            </w:tcMar>
            <w:vAlign w:val="center"/>
          </w:tcPr>
          <w:p>
            <w:r>
              <w:rPr>
                <w:sz w:val="20"/>
                <w:szCs w:val="20"/>
              </w:rPr>
              <w:t xml:space="preserve">6</w:t>
            </w:r>
          </w:p>
        </w:tc>
        <w:tc>
          <w:tcPr>
            <w:tcW w:type="dxa" w:w="3060"/>
            <w:tcMar>
              <w:top w:type="dxa" w:w="70"/>
              <w:left w:type="dxa" w:w="100"/>
              <w:bottom w:type="dxa" w:w="70"/>
              <w:right w:type="dxa" w:w="100"/>
            </w:tcMar>
            <w:vAlign w:val="center"/>
          </w:tcPr>
          <w:p>
            <w:r>
              <w:rPr>
                <w:sz w:val="20"/>
                <w:szCs w:val="20"/>
              </w:rPr>
              <w:t xml:space="preserve">Image loading (success/failure), grayscale conversion, CLAHE output shape/type, blur reduces variance, full pipeline keys</w:t>
            </w:r>
          </w:p>
        </w:tc>
      </w:tr>
      <w:tr>
        <w:tc>
          <w:tcPr>
            <w:tcW w:type="dxa" w:w="3000"/>
            <w:shd w:fill="F2F6FC" w:val="clear"/>
            <w:tcMar>
              <w:top w:type="dxa" w:w="70"/>
              <w:left w:type="dxa" w:w="100"/>
              <w:bottom w:type="dxa" w:w="70"/>
              <w:right w:type="dxa" w:w="100"/>
            </w:tcMar>
            <w:vAlign w:val="center"/>
          </w:tcPr>
          <w:p>
            <w:r>
              <w:rPr>
                <w:sz w:val="20"/>
                <w:szCs w:val="20"/>
              </w:rPr>
              <w:t xml:space="preserve">test_edge_detection.py</w:t>
            </w:r>
          </w:p>
        </w:tc>
        <w:tc>
          <w:tcPr>
            <w:tcW w:type="dxa" w:w="2400"/>
            <w:shd w:fill="F2F6FC" w:val="clear"/>
            <w:tcMar>
              <w:top w:type="dxa" w:w="70"/>
              <w:left w:type="dxa" w:w="100"/>
              <w:bottom w:type="dxa" w:w="70"/>
              <w:right w:type="dxa" w:w="100"/>
            </w:tcMar>
            <w:vAlign w:val="center"/>
          </w:tcPr>
          <w:p>
            <w:r>
              <w:rPr>
                <w:sz w:val="20"/>
                <w:szCs w:val="20"/>
              </w:rPr>
              <w:t xml:space="preserve">edge_detection.py</w:t>
            </w:r>
          </w:p>
        </w:tc>
        <w:tc>
          <w:tcPr>
            <w:tcW w:type="dxa" w:w="900"/>
            <w:shd w:fill="F2F6FC" w:val="clear"/>
            <w:tcMar>
              <w:top w:type="dxa" w:w="70"/>
              <w:left w:type="dxa" w:w="100"/>
              <w:bottom w:type="dxa" w:w="70"/>
              <w:right w:type="dxa" w:w="100"/>
            </w:tcMar>
            <w:vAlign w:val="center"/>
          </w:tcPr>
          <w:p>
            <w:r>
              <w:rPr>
                <w:sz w:val="20"/>
                <w:szCs w:val="20"/>
              </w:rPr>
              <w:t xml:space="preserve">4</w:t>
            </w:r>
          </w:p>
        </w:tc>
        <w:tc>
          <w:tcPr>
            <w:tcW w:type="dxa" w:w="3060"/>
            <w:shd w:fill="F2F6FC" w:val="clear"/>
            <w:tcMar>
              <w:top w:type="dxa" w:w="70"/>
              <w:left w:type="dxa" w:w="100"/>
              <w:bottom w:type="dxa" w:w="70"/>
              <w:right w:type="dxa" w:w="100"/>
            </w:tcMar>
            <w:vAlign w:val="center"/>
          </w:tcPr>
          <w:p>
            <w:r>
              <w:rPr>
                <w:sz w:val="20"/>
                <w:szCs w:val="20"/>
              </w:rPr>
              <w:t xml:space="preserve">Canny finds real boundaries, morphology output is binary, pipeline keys present, blank image → no edges</w:t>
            </w:r>
          </w:p>
        </w:tc>
      </w:tr>
      <w:tr>
        <w:tc>
          <w:tcPr>
            <w:tcW w:type="dxa" w:w="3000"/>
            <w:tcMar>
              <w:top w:type="dxa" w:w="70"/>
              <w:left w:type="dxa" w:w="100"/>
              <w:bottom w:type="dxa" w:w="70"/>
              <w:right w:type="dxa" w:w="100"/>
            </w:tcMar>
            <w:vAlign w:val="center"/>
          </w:tcPr>
          <w:p>
            <w:r>
              <w:rPr>
                <w:sz w:val="20"/>
                <w:szCs w:val="20"/>
              </w:rPr>
              <w:t xml:space="preserve">test_segmentation.py</w:t>
            </w:r>
          </w:p>
        </w:tc>
        <w:tc>
          <w:tcPr>
            <w:tcW w:type="dxa" w:w="2400"/>
            <w:tcMar>
              <w:top w:type="dxa" w:w="70"/>
              <w:left w:type="dxa" w:w="100"/>
              <w:bottom w:type="dxa" w:w="70"/>
              <w:right w:type="dxa" w:w="100"/>
            </w:tcMar>
            <w:vAlign w:val="center"/>
          </w:tcPr>
          <w:p>
            <w:r>
              <w:rPr>
                <w:sz w:val="20"/>
                <w:szCs w:val="20"/>
              </w:rPr>
              <w:t xml:space="preserve">segmentation.py</w:t>
            </w:r>
          </w:p>
        </w:tc>
        <w:tc>
          <w:tcPr>
            <w:tcW w:type="dxa" w:w="900"/>
            <w:tcMar>
              <w:top w:type="dxa" w:w="70"/>
              <w:left w:type="dxa" w:w="100"/>
              <w:bottom w:type="dxa" w:w="70"/>
              <w:right w:type="dxa" w:w="100"/>
            </w:tcMar>
            <w:vAlign w:val="center"/>
          </w:tcPr>
          <w:p>
            <w:r>
              <w:rPr>
                <w:sz w:val="20"/>
                <w:szCs w:val="20"/>
              </w:rPr>
              <w:t xml:space="preserve">4</w:t>
            </w:r>
          </w:p>
        </w:tc>
        <w:tc>
          <w:tcPr>
            <w:tcW w:type="dxa" w:w="3060"/>
            <w:tcMar>
              <w:top w:type="dxa" w:w="70"/>
              <w:left w:type="dxa" w:w="100"/>
              <w:bottom w:type="dxa" w:w="70"/>
              <w:right w:type="dxa" w:w="100"/>
            </w:tcMar>
            <w:vAlign w:val="center"/>
          </w:tcPr>
          <w:p>
            <w:r>
              <w:rPr>
                <w:sz w:val="20"/>
                <w:szCs w:val="20"/>
              </w:rPr>
              <w:t xml:space="preserve">Correct contour count, descriptor computation, area-filter excludes objects, end-to-end object IDs</w:t>
            </w:r>
          </w:p>
        </w:tc>
      </w:tr>
      <w:tr>
        <w:tc>
          <w:tcPr>
            <w:tcW w:type="dxa" w:w="3000"/>
            <w:shd w:fill="F2F6FC" w:val="clear"/>
            <w:tcMar>
              <w:top w:type="dxa" w:w="70"/>
              <w:left w:type="dxa" w:w="100"/>
              <w:bottom w:type="dxa" w:w="70"/>
              <w:right w:type="dxa" w:w="100"/>
            </w:tcMar>
            <w:vAlign w:val="center"/>
          </w:tcPr>
          <w:p>
            <w:r>
              <w:rPr>
                <w:sz w:val="20"/>
                <w:szCs w:val="20"/>
              </w:rPr>
              <w:t xml:space="preserve">test_shape_classifier.py</w:t>
            </w:r>
          </w:p>
        </w:tc>
        <w:tc>
          <w:tcPr>
            <w:tcW w:type="dxa" w:w="2400"/>
            <w:shd w:fill="F2F6FC" w:val="clear"/>
            <w:tcMar>
              <w:top w:type="dxa" w:w="70"/>
              <w:left w:type="dxa" w:w="100"/>
              <w:bottom w:type="dxa" w:w="70"/>
              <w:right w:type="dxa" w:w="100"/>
            </w:tcMar>
            <w:vAlign w:val="center"/>
          </w:tcPr>
          <w:p>
            <w:r>
              <w:rPr>
                <w:sz w:val="20"/>
                <w:szCs w:val="20"/>
              </w:rPr>
              <w:t xml:space="preserve">shape_classifier.py</w:t>
            </w:r>
          </w:p>
        </w:tc>
        <w:tc>
          <w:tcPr>
            <w:tcW w:type="dxa" w:w="900"/>
            <w:shd w:fill="F2F6FC" w:val="clear"/>
            <w:tcMar>
              <w:top w:type="dxa" w:w="70"/>
              <w:left w:type="dxa" w:w="100"/>
              <w:bottom w:type="dxa" w:w="70"/>
              <w:right w:type="dxa" w:w="100"/>
            </w:tcMar>
            <w:vAlign w:val="center"/>
          </w:tcPr>
          <w:p>
            <w:r>
              <w:rPr>
                <w:sz w:val="20"/>
                <w:szCs w:val="20"/>
              </w:rPr>
              <w:t xml:space="preserve">5</w:t>
            </w:r>
          </w:p>
        </w:tc>
        <w:tc>
          <w:tcPr>
            <w:tcW w:type="dxa" w:w="3060"/>
            <w:shd w:fill="F2F6FC" w:val="clear"/>
            <w:tcMar>
              <w:top w:type="dxa" w:w="70"/>
              <w:left w:type="dxa" w:w="100"/>
              <w:bottom w:type="dxa" w:w="70"/>
              <w:right w:type="dxa" w:w="100"/>
            </w:tcMar>
            <w:vAlign w:val="center"/>
          </w:tcPr>
          <w:p>
            <w:r>
              <w:rPr>
                <w:sz w:val="20"/>
                <w:szCs w:val="20"/>
              </w:rPr>
              <w:t xml:space="preserve">Every object gets a label, circle/triangle/square are correctly identified, size-bucket boundaries</w:t>
            </w:r>
          </w:p>
        </w:tc>
      </w:tr>
      <w:tr>
        <w:tc>
          <w:tcPr>
            <w:tcW w:type="dxa" w:w="3000"/>
            <w:tcMar>
              <w:top w:type="dxa" w:w="70"/>
              <w:left w:type="dxa" w:w="100"/>
              <w:bottom w:type="dxa" w:w="70"/>
              <w:right w:type="dxa" w:w="100"/>
            </w:tcMar>
            <w:vAlign w:val="center"/>
          </w:tcPr>
          <w:p>
            <w:r>
              <w:rPr>
                <w:sz w:val="20"/>
                <w:szCs w:val="20"/>
              </w:rPr>
              <w:t xml:space="preserve">test_validation_and_reporting.py</w:t>
            </w:r>
          </w:p>
        </w:tc>
        <w:tc>
          <w:tcPr>
            <w:tcW w:type="dxa" w:w="2400"/>
            <w:tcMar>
              <w:top w:type="dxa" w:w="70"/>
              <w:left w:type="dxa" w:w="100"/>
              <w:bottom w:type="dxa" w:w="70"/>
              <w:right w:type="dxa" w:w="100"/>
            </w:tcMar>
            <w:vAlign w:val="center"/>
          </w:tcPr>
          <w:p>
            <w:r>
              <w:rPr>
                <w:sz w:val="20"/>
                <w:szCs w:val="20"/>
              </w:rPr>
              <w:t xml:space="preserve">validation.py, reporting.py</w:t>
            </w:r>
          </w:p>
        </w:tc>
        <w:tc>
          <w:tcPr>
            <w:tcW w:type="dxa" w:w="900"/>
            <w:tcMar>
              <w:top w:type="dxa" w:w="70"/>
              <w:left w:type="dxa" w:w="100"/>
              <w:bottom w:type="dxa" w:w="70"/>
              <w:right w:type="dxa" w:w="100"/>
            </w:tcMar>
            <w:vAlign w:val="center"/>
          </w:tcPr>
          <w:p>
            <w:r>
              <w:rPr>
                <w:sz w:val="20"/>
                <w:szCs w:val="20"/>
              </w:rPr>
              <w:t xml:space="preserve">6</w:t>
            </w:r>
          </w:p>
        </w:tc>
        <w:tc>
          <w:tcPr>
            <w:tcW w:type="dxa" w:w="3060"/>
            <w:tcMar>
              <w:top w:type="dxa" w:w="70"/>
              <w:left w:type="dxa" w:w="100"/>
              <w:bottom w:type="dxa" w:w="70"/>
              <w:right w:type="dxa" w:w="100"/>
            </w:tcMar>
            <w:vAlign w:val="center"/>
          </w:tcPr>
          <w:p>
            <w:r>
              <w:rPr>
                <w:sz w:val="20"/>
                <w:szCs w:val="20"/>
              </w:rPr>
              <w:t xml:space="preserve">Invalid path/extension rejected, positive-number check, output dir auto-created, CSV row count, summary counts</w:t>
            </w:r>
          </w:p>
        </w:tc>
      </w:tr>
    </w:tbl>
    <w:p>
      <w:pPr>
        <w:spacing w:after="160"/>
      </w:pPr>
      <w:r>
        <w:t xml:space="preserve">Command to run the full suite:</w:t>
      </w:r>
    </w:p>
    <w:p>
      <w:pPr>
        <w:shd w:fill="F2F2F2" w:val="clear"/>
        <w:spacing w:after="40"/>
      </w:pPr>
      <w:r>
        <w:rPr>
          <w:rFonts w:ascii="Consolas" w:cs="Consolas" w:eastAsia="Consolas" w:hAnsi="Consolas"/>
          <w:sz w:val="19"/>
          <w:szCs w:val="19"/>
        </w:rPr>
        <w:t xml:space="preserve">python -m unittest discover -s tests -v</w:t>
      </w:r>
    </w:p>
    <w:p>
      <w:pPr>
        <w:spacing w:after="160"/>
      </w:pPr>
      <w:r>
        <w:t xml:space="preserve">Result obtained on the final build:</w:t>
      </w:r>
    </w:p>
    <w:p>
      <w:pPr>
        <w:shd w:fill="F2F2F2" w:val="clear"/>
        <w:spacing w:after="40"/>
      </w:pPr>
      <w:r>
        <w:rPr>
          <w:rFonts w:ascii="Consolas" w:cs="Consolas" w:eastAsia="Consolas" w:hAnsi="Consolas"/>
          <w:sz w:val="19"/>
          <w:szCs w:val="19"/>
        </w:rPr>
        <w:t xml:space="preserve">Ran 25 tests in 0.088s</w:t>
      </w:r>
    </w:p>
    <w:p>
      <w:pPr>
        <w:shd w:fill="F2F2F2" w:val="clear"/>
        <w:spacing w:after="40"/>
      </w:pPr>
      <w:r>
        <w:rPr>
          <w:rFonts w:ascii="Consolas" w:cs="Consolas" w:eastAsia="Consolas" w:hAnsi="Consolas"/>
          <w:sz w:val="19"/>
          <w:szCs w:val="19"/>
        </w:rPr>
        <w:t xml:space="preserve">OK</w:t>
      </w:r>
    </w:p>
    <w:p>
      <w:pPr>
        <w:spacing w:after="160"/>
      </w:pPr>
      <w:r>
        <w:t xml:space="preserve">All 25 tests pass. In addition to unit tests, the pipeline was validated end-to-end (integration testing) by running main.py against both sample images and manually verifying that the detected counts (10/10 shapes, 13/13 coins) and shape/size labels exactly matched the known ground truth used to generate the synthetic images.</w:t>
      </w:r>
    </w:p>
    <w:p>
      <w:pPr>
        <w:pStyle w:val="Heading1"/>
        <w:spacing w:after="160" w:before="360"/>
      </w:pPr>
      <w:r>
        <w:t xml:space="preserve">12. Challenges Faced</w:t>
      </w:r>
    </w:p>
    <w:p>
      <w:pPr>
        <w:pStyle w:val="ListParagraph"/>
        <w:numPr>
          <w:ilvl w:val="0"/>
          <w:numId w:val="2"/>
        </w:numPr>
        <w:spacing w:after="80"/>
      </w:pPr>
      <w:r>
        <w:t xml:space="preserve">Broken edge contours: Canny edges were occasionally not fully closed around an object, which caused cv2.findContours to miss or merge objects. This was resolved by adding a morphological closing + dilation step before contour extraction.</w:t>
      </w:r>
    </w:p>
    <w:p>
      <w:pPr>
        <w:pStyle w:val="ListParagraph"/>
        <w:numPr>
          <w:ilvl w:val="0"/>
          <w:numId w:val="2"/>
        </w:numPr>
        <w:spacing w:after="80"/>
      </w:pPr>
      <w:r>
        <w:t xml:space="preserve">Distinguishing squares from rectangles at small sizes: at very small pixel sizes, polygon approximation sometimes produced 4 vertices that were ambiguous between a square and a narrow rectangle; an aspect-ratio check (bounding-box width/height close to 1.0) was added as a tie-breaker.</w:t>
      </w:r>
    </w:p>
    <w:p>
      <w:pPr>
        <w:pStyle w:val="ListParagraph"/>
        <w:numPr>
          <w:ilvl w:val="0"/>
          <w:numId w:val="2"/>
        </w:numPr>
        <w:spacing w:after="80"/>
      </w:pPr>
      <w:r>
        <w:t xml:space="preserve">Circularity threshold tuning: near-circular polygons (e.g., a regular hexagon or the pentagon in the shapes sample) could be misclassified as circles if the circularity threshold was too permissive; the combination of a circularity cutoff AND a minimum vertex count (≥6) resolved this.</w:t>
      </w:r>
    </w:p>
    <w:p>
      <w:pPr>
        <w:pStyle w:val="ListParagraph"/>
        <w:numPr>
          <w:ilvl w:val="0"/>
          <w:numId w:val="2"/>
        </w:numPr>
        <w:spacing w:after="80"/>
      </w:pPr>
      <w:r>
        <w:t xml:space="preserve">Background noise contours: fine texture noise on the simulated coin background produced many tiny spurious contours; a minimum-area filter (configurable via --min-area) was introduced to discard them.</w:t>
      </w:r>
    </w:p>
    <w:p>
      <w:pPr>
        <w:pStyle w:val="ListParagraph"/>
        <w:numPr>
          <w:ilvl w:val="0"/>
          <w:numId w:val="2"/>
        </w:numPr>
        <w:spacing w:after="80"/>
      </w:pPr>
      <w:r>
        <w:t xml:space="preserve">Generalizing thresholds across images: the same Canny thresholds do not work equally well on every image; exposing --canny-low, --canny-high, and --min-area as CLI overrides (on top of the config defaults) allows quick re-tuning without editing code.</w:t>
      </w:r>
    </w:p>
    <w:p>
      <w:pPr>
        <w:pStyle w:val="Heading1"/>
        <w:spacing w:after="160" w:before="360"/>
      </w:pPr>
      <w:r>
        <w:t xml:space="preserve">13. Learnings &amp; Key Takeaways</w:t>
      </w:r>
    </w:p>
    <w:p>
      <w:pPr>
        <w:pStyle w:val="ListParagraph"/>
        <w:numPr>
          <w:ilvl w:val="0"/>
          <w:numId w:val="2"/>
        </w:numPr>
        <w:spacing w:after="80"/>
      </w:pPr>
      <w:r>
        <w:t xml:space="preserve">Classical CV pipelines can solve real, practical problems (counting/sorting) with no training data, and remain fully explainable — an important trade-off compared to deep learning.</w:t>
      </w:r>
    </w:p>
    <w:p>
      <w:pPr>
        <w:pStyle w:val="ListParagraph"/>
        <w:numPr>
          <w:ilvl w:val="0"/>
          <w:numId w:val="2"/>
        </w:numPr>
        <w:spacing w:after="80"/>
      </w:pPr>
      <w:r>
        <w:t xml:space="preserve">Pre-processing quality (contrast enhancement, noise suppression) has a direct, often underestimated, impact on the quality of downstream edge detection and segmentation.</w:t>
      </w:r>
    </w:p>
    <w:p>
      <w:pPr>
        <w:pStyle w:val="ListParagraph"/>
        <w:numPr>
          <w:ilvl w:val="0"/>
          <w:numId w:val="2"/>
        </w:numPr>
        <w:spacing w:after="80"/>
      </w:pPr>
      <w:r>
        <w:t xml:space="preserve">Simple geometric descriptors (circularity, vertex count, aspect ratio) are surprisingly effective for shape classification when the scene is well-controlled.</w:t>
      </w:r>
    </w:p>
    <w:p>
      <w:pPr>
        <w:pStyle w:val="ListParagraph"/>
        <w:numPr>
          <w:ilvl w:val="0"/>
          <w:numId w:val="2"/>
        </w:numPr>
        <w:spacing w:after="80"/>
      </w:pPr>
      <w:r>
        <w:t xml:space="preserve">Centralizing configuration and logging from the start made iterative threshold tuning and debugging significantly faster than hard-coding values across files.</w:t>
      </w:r>
    </w:p>
    <w:p>
      <w:pPr>
        <w:pStyle w:val="ListParagraph"/>
        <w:numPr>
          <w:ilvl w:val="0"/>
          <w:numId w:val="2"/>
        </w:numPr>
        <w:spacing w:after="80"/>
      </w:pPr>
      <w:r>
        <w:t xml:space="preserve">Writing unit tests alongside each module (rather than only at the end) caught several edge cases early — particularly the area-filter boundary conditions and the blank-image edge case.</w:t>
      </w:r>
    </w:p>
    <w:p>
      <w:pPr>
        <w:pStyle w:val="Heading1"/>
        <w:spacing w:after="160" w:before="360"/>
      </w:pPr>
      <w:r>
        <w:t xml:space="preserve">14. Future Enhancements</w:t>
      </w:r>
    </w:p>
    <w:p>
      <w:pPr>
        <w:pStyle w:val="ListParagraph"/>
        <w:numPr>
          <w:ilvl w:val="0"/>
          <w:numId w:val="2"/>
        </w:numPr>
        <w:spacing w:after="80"/>
      </w:pPr>
      <w:r>
        <w:t xml:space="preserve">Watershed segmentation or distance-transform-based splitting to correctly separate touching/overlapping objects, which the current contour-only approach cannot do.</w:t>
      </w:r>
    </w:p>
    <w:p>
      <w:pPr>
        <w:pStyle w:val="ListParagraph"/>
        <w:numPr>
          <w:ilvl w:val="0"/>
          <w:numId w:val="2"/>
        </w:numPr>
        <w:spacing w:after="80"/>
      </w:pPr>
      <w:r>
        <w:t xml:space="preserve">Adaptive/automatic Canny threshold selection (e.g., based on the median pixel intensity) to reduce the need for manual --canny-low/--canny-high tuning per image.</w:t>
      </w:r>
    </w:p>
    <w:p>
      <w:pPr>
        <w:pStyle w:val="ListParagraph"/>
        <w:numPr>
          <w:ilvl w:val="0"/>
          <w:numId w:val="2"/>
        </w:numPr>
        <w:spacing w:after="80"/>
      </w:pPr>
      <w:r>
        <w:t xml:space="preserve">Batch mode to process an entire folder of images in one run and aggregate statistics across the whole batch.</w:t>
      </w:r>
    </w:p>
    <w:p>
      <w:pPr>
        <w:pStyle w:val="ListParagraph"/>
        <w:numPr>
          <w:ilvl w:val="0"/>
          <w:numId w:val="2"/>
        </w:numPr>
        <w:spacing w:after="80"/>
      </w:pPr>
      <w:r>
        <w:t xml:space="preserve">A simple web-based front-end (e.g., Streamlit) for drag-and-drop image upload and interactive threshold sliders.</w:t>
      </w:r>
    </w:p>
    <w:p>
      <w:pPr>
        <w:pStyle w:val="ListParagraph"/>
        <w:numPr>
          <w:ilvl w:val="0"/>
          <w:numId w:val="2"/>
        </w:numPr>
        <w:spacing w:after="80"/>
      </w:pPr>
      <w:r>
        <w:t xml:space="preserve">Optional deep-learning-based detector (e.g., a lightweight YOLO model) as an alternate backend for cluttered or unevenly lit scenes where classical edge detection struggles, with the current pipeline retained as a fast, explainable baseline.</w:t>
      </w:r>
    </w:p>
    <w:p>
      <w:pPr>
        <w:pStyle w:val="ListParagraph"/>
        <w:numPr>
          <w:ilvl w:val="0"/>
          <w:numId w:val="2"/>
        </w:numPr>
        <w:spacing w:after="80"/>
      </w:pPr>
      <w:r>
        <w:t xml:space="preserve">Real coin/currency value estimation by calibrating pixel-to-millimeter scale and matching detected coin diameters to known denominations.</w:t>
      </w:r>
    </w:p>
    <w:p>
      <w:pPr>
        <w:pStyle w:val="Heading1"/>
        <w:spacing w:after="160" w:before="360"/>
      </w:pPr>
      <w:r>
        <w:t xml:space="preserve">15. References</w:t>
      </w:r>
    </w:p>
    <w:p>
      <w:pPr>
        <w:spacing w:after="160"/>
      </w:pPr>
      <w:r>
        <w:t xml:space="preserve">[1]  R. Szeliski, Computer Vision: Algorithms and Applications, Springer-Verlag London, 2011.</w:t>
      </w:r>
    </w:p>
    <w:p>
      <w:pPr>
        <w:spacing w:after="160"/>
      </w:pPr>
      <w:r>
        <w:t xml:space="preserve">[2]  R. C. Gonzalez and R. E. Woods, Digital Image Processing, Addison-Wesley, 1992.</w:t>
      </w:r>
    </w:p>
    <w:p>
      <w:pPr>
        <w:spacing w:after="160"/>
      </w:pPr>
      <w:r>
        <w:t xml:space="preserve">[3]  D. A. Forsyth and J. Ponce, Computer Vision: A Modern Approach, Pearson Education, 2003.</w:t>
      </w:r>
    </w:p>
    <w:p>
      <w:pPr>
        <w:spacing w:after="160"/>
      </w:pPr>
      <w:r>
        <w:t xml:space="preserve">[4]  OpenCV Developers, “OpenCV Documentation — Image Processing and Contours,” https://docs.opencv.org/</w:t>
      </w:r>
    </w:p>
    <w:p>
      <w:pPr>
        <w:spacing w:after="160"/>
      </w:pPr>
      <w:r>
        <w:t xml:space="preserve">[5]  CSE3010 Computer Vision Course Syllabus (LP), VIT, compiled by Dr. Soundarrajan, approved 20.01.2020.</w:t>
      </w:r>
    </w:p>
    <w:p>
      <w:pPr>
        <w:spacing w:after="160"/>
      </w:pPr>
      <w:r>
        <w:t xml:space="preserve">[6]  VITyarthi — Build Your Own Project: General Project Instructions &amp; Submission Guidelines.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CSE3010 – Computer Vision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864"/>
      <w:sz w:val="30"/>
      <w:szCs w:val="30"/>
    </w:rPr>
  </w:style>
  <w:style w:type="paragraph" w:styleId="Heading2">
    <w:name w:val="Heading 2"/>
    <w:basedOn w:val="Normal"/>
    <w:next w:val="Normal"/>
    <w:qFormat/>
    <w:pPr>
      <w:spacing w:after="120" w:before="260"/>
      <w:outlineLvl w:val="1"/>
    </w:pPr>
    <w:rPr>
      <w:b/>
      <w:bCs/>
      <w:color w:val="2C5C9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b49f94f0945852e5bf4a3b370b5ef6e50d2372.png"/><Relationship Id="rId10" Type="http://schemas.openxmlformats.org/officeDocument/2006/relationships/image" Target="media/1f4cc269c20efd1fdece77c610cfb9dc13d734ce.png"/><Relationship Id="rId11" Type="http://schemas.openxmlformats.org/officeDocument/2006/relationships/image" Target="media/aa954f5e1bc77fb817a2201db2845166cd569d8a.png"/><Relationship Id="rId12" Type="http://schemas.openxmlformats.org/officeDocument/2006/relationships/image" Target="media/6fc888f70c3e5d260b9a339d4966ef34db7cfd1f.png"/><Relationship Id="rId13" Type="http://schemas.openxmlformats.org/officeDocument/2006/relationships/image" Target="media/b638f538be95dc446671b4a066ad7710edcc8d77.png"/><Relationship Id="rId14" Type="http://schemas.openxmlformats.org/officeDocument/2006/relationships/image" Target="media/fef9ef645100e1d47dbe2492a9c543dd0ce01e38.png"/><Relationship Id="rId15" Type="http://schemas.openxmlformats.org/officeDocument/2006/relationships/image" Target="media/13e260ce630cee84f904b16b2507296e5e5efc0f.png"/><Relationship Id="rId16" Type="http://schemas.openxmlformats.org/officeDocument/2006/relationships/image" Target="media/1c68e66caa9430a428bac5be57f7d38b0fba68d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2026-09-11T09:30:26.269Z</dcterms:created>
  <dcterms:modified xsi:type="dcterms:W3CDTF">2026-09-11T09:30:26.278Z</dcterms:modified>
</cp:coreProperties>
</file>

<file path=docProps/custom.xml><?xml version="1.0" encoding="utf-8"?>
<Properties xmlns="http://schemas.openxmlformats.org/officeDocument/2006/custom-properties" xmlns:vt="http://schemas.openxmlformats.org/officeDocument/2006/docPropsVTypes"/>
</file>