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0CFB0" w14:textId="6C5A6B10" w:rsidR="00130BF5" w:rsidRPr="00130BF5" w:rsidRDefault="00130BF5" w:rsidP="00130BF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30BF5">
        <w:rPr>
          <w:rFonts w:ascii="Times New Roman" w:hAnsi="Times New Roman" w:cs="Times New Roman"/>
          <w:b/>
          <w:bCs/>
          <w:sz w:val="40"/>
          <w:szCs w:val="40"/>
        </w:rPr>
        <w:t>CASE STUDY: UPI FRAUD</w:t>
      </w:r>
    </w:p>
    <w:p w14:paraId="49CF12A9" w14:textId="77777777" w:rsidR="00130BF5" w:rsidRDefault="00130BF5">
      <w:pPr>
        <w:rPr>
          <w:rFonts w:ascii="Times New Roman" w:hAnsi="Times New Roman" w:cs="Times New Roman"/>
          <w:sz w:val="24"/>
          <w:szCs w:val="24"/>
        </w:rPr>
      </w:pPr>
    </w:p>
    <w:p w14:paraId="4794AD4E" w14:textId="488C4F68" w:rsidR="00B231EF" w:rsidRDefault="00B231EF">
      <w:pPr>
        <w:rPr>
          <w:rFonts w:ascii="Times New Roman" w:hAnsi="Times New Roman" w:cs="Times New Roman"/>
          <w:sz w:val="24"/>
          <w:szCs w:val="24"/>
        </w:rPr>
      </w:pPr>
      <w:r w:rsidRPr="00B231EF">
        <w:rPr>
          <w:rFonts w:ascii="Times New Roman" w:hAnsi="Times New Roman" w:cs="Times New Roman"/>
          <w:sz w:val="24"/>
          <w:szCs w:val="24"/>
        </w:rPr>
        <w:t xml:space="preserve">UPI-based financial fraud is a prevalent form of social engineering where attackers exploit the real-time nature of the Unified Payments Interface to illicitly redirect funds from a victim's bank account. This criminal activity typically leverages deceptive communication channels, including fraudulent telephonic inquiries, SMS phishing, and the distribution of malicious QR codes or payment links. </w:t>
      </w:r>
    </w:p>
    <w:p w14:paraId="20FC7797" w14:textId="77777777" w:rsidR="00605C8D" w:rsidRDefault="00B231EF">
      <w:pPr>
        <w:rPr>
          <w:rFonts w:ascii="Times New Roman" w:hAnsi="Times New Roman" w:cs="Times New Roman"/>
          <w:sz w:val="24"/>
          <w:szCs w:val="24"/>
        </w:rPr>
      </w:pPr>
      <w:r w:rsidRPr="00B231EF">
        <w:rPr>
          <w:rFonts w:ascii="Times New Roman" w:hAnsi="Times New Roman" w:cs="Times New Roman"/>
          <w:sz w:val="24"/>
          <w:szCs w:val="24"/>
        </w:rPr>
        <w:t xml:space="preserve">The process often begins with the perpetrator initiating contact by impersonating a trusted entity, such as a banking official, customer support representative, or an authorized online merchant. The attacker then creates a high-pressure scenario, often citing a pending KYC update, a supposed account security breach, or an unclaimed refund to cloud the victim's judgment. Following this, the victim is instructed to interact with a collection link or scan a QR code. </w:t>
      </w:r>
    </w:p>
    <w:p w14:paraId="2D625CDF" w14:textId="39FE921D" w:rsidR="00605C8D" w:rsidRDefault="00B231EF">
      <w:pPr>
        <w:rPr>
          <w:rFonts w:ascii="Times New Roman" w:hAnsi="Times New Roman" w:cs="Times New Roman"/>
          <w:sz w:val="24"/>
          <w:szCs w:val="24"/>
        </w:rPr>
      </w:pPr>
      <w:r w:rsidRPr="00B231EF">
        <w:rPr>
          <w:rFonts w:ascii="Times New Roman" w:hAnsi="Times New Roman" w:cs="Times New Roman"/>
          <w:sz w:val="24"/>
          <w:szCs w:val="24"/>
        </w:rPr>
        <w:t xml:space="preserve">A common misconception exploited here is the belief that scanning a code or entering a PIN is necessary to receive funds, </w:t>
      </w:r>
      <w:r w:rsidR="00605C8D" w:rsidRPr="00B231EF">
        <w:rPr>
          <w:rFonts w:ascii="Times New Roman" w:hAnsi="Times New Roman" w:cs="Times New Roman"/>
          <w:sz w:val="24"/>
          <w:szCs w:val="24"/>
        </w:rPr>
        <w:t>when</w:t>
      </w:r>
      <w:r w:rsidRPr="00B231EF">
        <w:rPr>
          <w:rFonts w:ascii="Times New Roman" w:hAnsi="Times New Roman" w:cs="Times New Roman"/>
          <w:sz w:val="24"/>
          <w:szCs w:val="24"/>
        </w:rPr>
        <w:t xml:space="preserve"> these actions authorize a payment out of the account. Once the victim enters their UPI PIN, the transaction is processed immediately, resulting in the instantaneous transfer of capital to the fraudster’s account.</w:t>
      </w:r>
    </w:p>
    <w:p w14:paraId="4AF3E519" w14:textId="09A8D790" w:rsidR="00605C8D" w:rsidRDefault="00B231EF">
      <w:pPr>
        <w:rPr>
          <w:rFonts w:ascii="Times New Roman" w:hAnsi="Times New Roman" w:cs="Times New Roman"/>
          <w:sz w:val="24"/>
          <w:szCs w:val="24"/>
        </w:rPr>
      </w:pPr>
      <w:r w:rsidRPr="00B231EF">
        <w:rPr>
          <w:rFonts w:ascii="Times New Roman" w:hAnsi="Times New Roman" w:cs="Times New Roman"/>
          <w:sz w:val="24"/>
          <w:szCs w:val="24"/>
        </w:rPr>
        <w:t xml:space="preserve"> While all digital users are at risk, common targets include students and individuals who frequently utilize digital payment ecosystems for e-commerce. The consequences of such breaches extend beyond immediate financial loss to include significant psychological stress and a long-term erosion of trust in digital financial infrastructure. </w:t>
      </w:r>
    </w:p>
    <w:p w14:paraId="3DC7207F" w14:textId="10849FD2" w:rsidR="00A80E07" w:rsidRPr="00B231EF" w:rsidRDefault="00B231EF">
      <w:pPr>
        <w:rPr>
          <w:rFonts w:ascii="Times New Roman" w:hAnsi="Times New Roman" w:cs="Times New Roman"/>
          <w:sz w:val="24"/>
          <w:szCs w:val="24"/>
        </w:rPr>
      </w:pPr>
      <w:r w:rsidRPr="00B231EF">
        <w:rPr>
          <w:rFonts w:ascii="Times New Roman" w:hAnsi="Times New Roman" w:cs="Times New Roman"/>
          <w:sz w:val="24"/>
          <w:szCs w:val="24"/>
        </w:rPr>
        <w:t>To mitigate these risks, users must adhere to a strict security protocol, which includes never sharing One-Time Passwords or UPI PINs and maintaining the fundamental understanding that receiving money through UPI never requires the entry of a PIN. Any such incidents should be reported immediately to the National Cyber Crime Portal at cybercrime.gov.in or via the 1930 helpline</w:t>
      </w:r>
    </w:p>
    <w:sectPr w:rsidR="00A80E07" w:rsidRPr="00B231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1EF"/>
    <w:rsid w:val="00130BF5"/>
    <w:rsid w:val="00383A46"/>
    <w:rsid w:val="00605C8D"/>
    <w:rsid w:val="00A80E07"/>
    <w:rsid w:val="00B231EF"/>
    <w:rsid w:val="00DA7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2E73C"/>
  <w15:chartTrackingRefBased/>
  <w15:docId w15:val="{EC357826-1B12-4BD2-9F1B-6A28164C7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1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1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1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1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1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Ishani Verma</dc:creator>
  <cp:keywords/>
  <dc:description/>
  <cp:lastModifiedBy>Ishani Verma</cp:lastModifiedBy>
  <cp:revision>2</cp:revision>
  <dcterms:created xsi:type="dcterms:W3CDTF">2026-03-30T14:26:00Z</dcterms:created>
  <dcterms:modified xsi:type="dcterms:W3CDTF">2026-03-30T15:02:00Z</dcterms:modified>
</cp:coreProperties>
</file>