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3 - Orchestrate data processing in Spark using AWS Step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High-level obj - add 2020 data to 2019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S3 Event Notifications and AWS Lambda to automate the batch processing of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Step Functions state machine language to: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on-demand Amazon EMR cluster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 Apache Spark step job in Amazon EMR and create an Amazon Athena table to query the processed job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 Amazon SNS topic to send a notification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Validate a Step Functions state machine run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 short - Automate the batch processing of 2020 stock data, append it to 2019 data</w:t>
      </w:r>
    </w:p>
    <w:p w:rsidR="00000000" w:rsidDel="00000000" w:rsidP="00000000" w:rsidRDefault="00000000" w:rsidRPr="00000000" w14:paraId="0000000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AWS Step Functions is a service that orchestrates workflows by coordinating multiple AWS services into serverless workflows.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functions workflow-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EMR Cluster: Automatically create an Amazon EMR cluster when needed for processing data.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Spark Step Job: Run a Spark job on the EMR cluster to process the 2020 stock data and append it to the 2019 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Athena Table: Create a table in Athena to query the processed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SNS Topic: Send a notification when the job is completed.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 workflow -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S3: Stores the 2020 stock data.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Lambda: Responds to new data uploads and initiates processing.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Functions: Manages the workflow of creating the EMR cluster, running the Spark job, and terminating the cluster.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EMR: Processes the stock data using Apache Spark.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Athena: Allows querying of the processed data.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SNS: Sends notifications about the job status.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Glue: Catalogs the processed data for easy querying with Athena.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Explore the lab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view 2019 data in S3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in bucket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2513" cy="1394855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39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5813" cy="648127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64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lambda function -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The Lambda function initiates the Step Functions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3038" cy="337575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7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code, the Lambda function starts the Step Functions step if the event contains databucket as a source bucket and the event name contains ObjectCreated:Put.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view the step functions (open </w:t>
      </w:r>
      <w:r w:rsidDel="00000000" w:rsidR="00000000" w:rsidRPr="00000000">
        <w:rPr>
          <w:rtl w:val="0"/>
        </w:rPr>
        <w:t xml:space="preserve">Step Functions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74725" cy="3671888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72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Run the Step Functions state machine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2A - Configure S3 Event Notifications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use the Amazon S3 Event Notifications feature to run the Lambda function when a new file is uploaded to the S3 folder.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bucket, choose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4674" cy="1855927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74" cy="185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2B - Update and upload the PySpark script in the Amazon S3 dataBucket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save this script, locally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script is made to only process high volume stocks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this script to script folder in S3, which stores pyspark code on how to process data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o/p of this is stored to output folder, which stores pyspark processed data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2C - grant the Step Functions state machine permission to create a database. 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 DB is created in AWS Glue Data Catalog.)</w:t>
      </w:r>
    </w:p>
    <w:p w:rsidR="00000000" w:rsidDel="00000000" w:rsidP="00000000" w:rsidRDefault="00000000" w:rsidRPr="00000000" w14:paraId="0000004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go here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340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choose grant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700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grant permission to this role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0970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give permission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120015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 = permission not granted, let’s see how this affects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2D - Subscribe to an Amazon SNS topic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open SNS,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topic has been pre-created </w:t>
      </w:r>
      <w:r w:rsidDel="00000000" w:rsidR="00000000" w:rsidRPr="00000000">
        <w:rPr>
          <w:sz w:val="28"/>
          <w:szCs w:val="28"/>
          <w:rtl w:val="0"/>
        </w:rPr>
        <w:t xml:space="preserve">and create a subscription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Notification Service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7625" cy="1800225"/>
            <wp:effectExtent b="0" l="0" r="0" t="0"/>
            <wp:docPr id="4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4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 on email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4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2E - Upload a file to the Amazon S3 bucket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2.10 upload in data folder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5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We uploaded a new file,now the lambda function will start step functions.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Validate the Step Functions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Open step functions in console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5138" cy="2316460"/>
            <wp:effectExtent b="0" l="0" r="0" t="0"/>
            <wp:docPr id="5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31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select the name of the currently executing state machine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8257" cy="2824984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257" cy="282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838450" cy="3594100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619892" cy="3560592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92" cy="3560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 is sent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</w:t>
      </w:r>
      <w:r w:rsidDel="00000000" w:rsidR="00000000" w:rsidRPr="00000000">
        <w:rPr>
          <w:b w:val="1"/>
          <w:sz w:val="28"/>
          <w:szCs w:val="28"/>
          <w:rtl w:val="0"/>
        </w:rPr>
        <w:t xml:space="preserve">run a query on Athena to validate the data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open athena, and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7188" cy="1816466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816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the data source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4713" cy="3584292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58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run this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"default"."stock_summary" ORDER BY trade_date DESC LIMIT 10;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shows that 2020 data has been appended to 2019 data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5.png"/><Relationship Id="rId21" Type="http://schemas.openxmlformats.org/officeDocument/2006/relationships/image" Target="media/image21.png"/><Relationship Id="rId24" Type="http://schemas.openxmlformats.org/officeDocument/2006/relationships/image" Target="media/image15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2.png"/><Relationship Id="rId25" Type="http://schemas.openxmlformats.org/officeDocument/2006/relationships/image" Target="media/image26.png"/><Relationship Id="rId28" Type="http://schemas.openxmlformats.org/officeDocument/2006/relationships/image" Target="media/image1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0.png"/><Relationship Id="rId31" Type="http://schemas.openxmlformats.org/officeDocument/2006/relationships/image" Target="media/image9.png"/><Relationship Id="rId3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32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5" Type="http://schemas.openxmlformats.org/officeDocument/2006/relationships/image" Target="media/image23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MvfzSEigcRIg5UIJO2i+mAql3A==">CgMxLjAyCGguZ2pkZ3hzOAByITFSSzlrT1EyREtBNnE4ZjNWZWtpaDhQbU5lVXJwQXgtRg==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