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zupks6n08ba" w:id="0"/>
      <w:bookmarkEnd w:id="0"/>
      <w:r w:rsidDel="00000000" w:rsidR="00000000" w:rsidRPr="00000000">
        <w:rPr>
          <w:rtl w:val="0"/>
        </w:rPr>
        <w:t xml:space="preserve">Lab 4 - Interactive Demos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 Demo 1: Launching an Amazon EMR cluster</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Pr>
        <w:drawing>
          <wp:inline distB="114300" distT="114300" distL="114300" distR="114300">
            <wp:extent cx="5943600" cy="1562100"/>
            <wp:effectExtent b="0" l="0" r="0" t="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Pr>
        <w:drawing>
          <wp:inline distB="114300" distT="114300" distL="114300" distR="114300">
            <wp:extent cx="5943600" cy="4660900"/>
            <wp:effectExtent b="0" l="0" r="0" t="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sz w:val="28"/>
                <w:szCs w:val="28"/>
              </w:rPr>
            </w:pPr>
            <w:r w:rsidDel="00000000" w:rsidR="00000000" w:rsidRPr="00000000">
              <w:rPr>
                <w:sz w:val="28"/>
                <w:szCs w:val="28"/>
              </w:rPr>
              <w:drawing>
                <wp:inline distB="114300" distT="114300" distL="114300" distR="114300">
                  <wp:extent cx="4969446" cy="3951117"/>
                  <wp:effectExtent b="0" l="0" r="0" t="0"/>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969446" cy="395111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8"/>
                <w:szCs w:val="28"/>
              </w:rPr>
            </w:pPr>
            <w:r w:rsidDel="00000000" w:rsidR="00000000" w:rsidRPr="00000000">
              <w:rPr>
                <w:sz w:val="28"/>
                <w:szCs w:val="28"/>
              </w:rPr>
              <w:drawing>
                <wp:inline distB="114300" distT="114300" distL="114300" distR="114300">
                  <wp:extent cx="4967288" cy="318395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967288" cy="3183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Summary Info</w:t>
            </w:r>
          </w:p>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tl w:val="0"/>
              </w:rPr>
              <w:t xml:space="preserve">Name and applications - required</w:t>
            </w:r>
          </w:p>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Name</w:t>
            </w:r>
          </w:p>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mycluster</w:t>
            </w:r>
          </w:p>
          <w:p w:rsidR="00000000" w:rsidDel="00000000" w:rsidP="00000000" w:rsidRDefault="00000000" w:rsidRPr="00000000" w14:paraId="0000001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Amazon EMR release</w:t>
            </w:r>
          </w:p>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emr-6.3.0</w:t>
            </w:r>
          </w:p>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Application bundle</w:t>
            </w:r>
          </w:p>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Custom (Hadoop 3.2.1, Hive 3.1.2, Hue 4.9.0, Spark 3.1.1)</w:t>
            </w:r>
          </w:p>
          <w:p w:rsidR="00000000" w:rsidDel="00000000" w:rsidP="00000000" w:rsidRDefault="00000000" w:rsidRPr="00000000" w14:paraId="00000017">
            <w:pPr>
              <w:widowControl w:val="0"/>
              <w:spacing w:line="240" w:lineRule="auto"/>
              <w:rPr>
                <w:sz w:val="28"/>
                <w:szCs w:val="28"/>
              </w:rPr>
            </w:pPr>
            <w:r w:rsidDel="00000000" w:rsidR="00000000" w:rsidRPr="00000000">
              <w:rPr>
                <w:sz w:val="28"/>
                <w:szCs w:val="28"/>
                <w:rtl w:val="0"/>
              </w:rPr>
              <w:t xml:space="preserve">Cluster configuration - required</w:t>
            </w:r>
          </w:p>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Uniform instance groups</w:t>
            </w:r>
          </w:p>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Primary (m4.large), Core (m4.large), Task (m4.4xlarge)</w:t>
            </w:r>
          </w:p>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Cluster scaling and provisioning - required</w:t>
            </w:r>
          </w:p>
          <w:p w:rsidR="00000000" w:rsidDel="00000000" w:rsidP="00000000" w:rsidRDefault="00000000" w:rsidRPr="00000000" w14:paraId="0000001B">
            <w:pPr>
              <w:widowControl w:val="0"/>
              <w:spacing w:line="240" w:lineRule="auto"/>
              <w:rPr>
                <w:sz w:val="28"/>
                <w:szCs w:val="28"/>
              </w:rPr>
            </w:pPr>
            <w:r w:rsidDel="00000000" w:rsidR="00000000" w:rsidRPr="00000000">
              <w:rPr>
                <w:sz w:val="28"/>
                <w:szCs w:val="28"/>
                <w:rtl w:val="0"/>
              </w:rPr>
              <w:t xml:space="preserve">Provisioning configuration</w:t>
            </w:r>
          </w:p>
          <w:p w:rsidR="00000000" w:rsidDel="00000000" w:rsidP="00000000" w:rsidRDefault="00000000" w:rsidRPr="00000000" w14:paraId="0000001C">
            <w:pPr>
              <w:widowControl w:val="0"/>
              <w:spacing w:line="240" w:lineRule="auto"/>
              <w:rPr>
                <w:sz w:val="28"/>
                <w:szCs w:val="28"/>
              </w:rPr>
            </w:pPr>
            <w:r w:rsidDel="00000000" w:rsidR="00000000" w:rsidRPr="00000000">
              <w:rPr>
                <w:sz w:val="28"/>
                <w:szCs w:val="28"/>
                <w:rtl w:val="0"/>
              </w:rPr>
              <w:t xml:space="preserve">Core size: 1 instance</w:t>
            </w:r>
          </w:p>
          <w:p w:rsidR="00000000" w:rsidDel="00000000" w:rsidP="00000000" w:rsidRDefault="00000000" w:rsidRPr="00000000" w14:paraId="0000001D">
            <w:pPr>
              <w:widowControl w:val="0"/>
              <w:spacing w:line="240" w:lineRule="auto"/>
              <w:rPr>
                <w:sz w:val="28"/>
                <w:szCs w:val="28"/>
              </w:rPr>
            </w:pPr>
            <w:r w:rsidDel="00000000" w:rsidR="00000000" w:rsidRPr="00000000">
              <w:rPr>
                <w:sz w:val="28"/>
                <w:szCs w:val="28"/>
                <w:rtl w:val="0"/>
              </w:rPr>
              <w:t xml:space="preserve">Task size: 1 instance</w:t>
            </w:r>
          </w:p>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Networking - required</w:t>
            </w:r>
          </w:p>
          <w:p w:rsidR="00000000" w:rsidDel="00000000" w:rsidP="00000000" w:rsidRDefault="00000000" w:rsidRPr="00000000" w14:paraId="0000001F">
            <w:pPr>
              <w:widowControl w:val="0"/>
              <w:spacing w:line="240" w:lineRule="auto"/>
              <w:rPr>
                <w:sz w:val="28"/>
                <w:szCs w:val="28"/>
              </w:rPr>
            </w:pPr>
            <w:r w:rsidDel="00000000" w:rsidR="00000000" w:rsidRPr="00000000">
              <w:rPr>
                <w:sz w:val="28"/>
                <w:szCs w:val="28"/>
                <w:rtl w:val="0"/>
              </w:rPr>
              <w:t xml:space="preserve">VPC</w:t>
            </w:r>
          </w:p>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vpc-09f46284b... </w:t>
            </w:r>
          </w:p>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Subnet</w:t>
            </w:r>
          </w:p>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subnet-051109... </w:t>
            </w:r>
          </w:p>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Cluster termination</w:t>
            </w:r>
          </w:p>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Cluster termination</w:t>
            </w:r>
          </w:p>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Manually terminate cluster</w:t>
            </w:r>
          </w:p>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Cluster logs</w:t>
            </w:r>
          </w:p>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Amazon S3 location</w:t>
            </w:r>
          </w:p>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s3://aws-logs... </w:t>
            </w:r>
          </w:p>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Security configuration and EC2 key pair</w:t>
            </w:r>
          </w:p>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Security configuration</w:t>
            </w:r>
          </w:p>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emr-cfg-34495... </w:t>
            </w:r>
          </w:p>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Amazon EC2 key pair</w:t>
            </w:r>
          </w:p>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EMRKey </w:t>
            </w:r>
          </w:p>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Identity and Access Management (IAM) roles - required</w:t>
            </w:r>
          </w:p>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Service role</w:t>
            </w:r>
          </w:p>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EMRDefaultRole </w:t>
            </w:r>
          </w:p>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Instance profile</w:t>
            </w:r>
          </w:p>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EMR_EC2_DefaultRole </w:t>
            </w:r>
          </w:p>
        </w:tc>
      </w:tr>
    </w:tbl>
    <w:p w:rsidR="00000000" w:rsidDel="00000000" w:rsidP="00000000" w:rsidRDefault="00000000" w:rsidRPr="00000000" w14:paraId="00000033">
      <w:pPr>
        <w:rPr>
          <w:sz w:val="28"/>
          <w:szCs w:val="28"/>
        </w:rPr>
      </w:pPr>
      <w:r w:rsidDel="00000000" w:rsidR="00000000" w:rsidRPr="00000000">
        <w:rPr>
          <w:sz w:val="28"/>
          <w:szCs w:val="28"/>
        </w:rPr>
        <w:drawing>
          <wp:inline distB="114300" distT="114300" distL="114300" distR="114300">
            <wp:extent cx="5943600" cy="8890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b w:val="1"/>
          <w:sz w:val="28"/>
          <w:szCs w:val="28"/>
          <w:rtl w:val="0"/>
        </w:rPr>
        <w:t xml:space="preserve">Demo 2: Connect to an EMR cluster</w:t>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2.1 using SSH</w:t>
      </w:r>
    </w:p>
    <w:p w:rsidR="00000000" w:rsidDel="00000000" w:rsidP="00000000" w:rsidRDefault="00000000" w:rsidRPr="00000000" w14:paraId="00000038">
      <w:pPr>
        <w:rPr>
          <w:sz w:val="28"/>
          <w:szCs w:val="28"/>
        </w:rPr>
      </w:pPr>
      <w:r w:rsidDel="00000000" w:rsidR="00000000" w:rsidRPr="00000000">
        <w:rPr>
          <w:sz w:val="28"/>
          <w:szCs w:val="28"/>
        </w:rPr>
        <w:drawing>
          <wp:inline distB="114300" distT="114300" distL="114300" distR="114300">
            <wp:extent cx="3790950" cy="1038225"/>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7909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2.2 go to security (has a link to SG, which opens in EC2) and add a rule to this security group</w:t>
      </w:r>
    </w:p>
    <w:p w:rsidR="00000000" w:rsidDel="00000000" w:rsidP="00000000" w:rsidRDefault="00000000" w:rsidRPr="00000000" w14:paraId="0000003A">
      <w:pPr>
        <w:rPr>
          <w:sz w:val="28"/>
          <w:szCs w:val="28"/>
        </w:rPr>
      </w:pPr>
      <w:r w:rsidDel="00000000" w:rsidR="00000000" w:rsidRPr="00000000">
        <w:rPr>
          <w:sz w:val="28"/>
          <w:szCs w:val="28"/>
        </w:rPr>
        <w:drawing>
          <wp:inline distB="114300" distT="114300" distL="114300" distR="114300">
            <wp:extent cx="5943600" cy="825500"/>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Pr>
        <w:drawing>
          <wp:inline distB="114300" distT="114300" distL="114300" distR="114300">
            <wp:extent cx="5943600" cy="10922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Pr>
        <w:drawing>
          <wp:inline distB="114300" distT="114300" distL="114300" distR="114300">
            <wp:extent cx="5943600" cy="2300288"/>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2.3 use link to open CLI, and connect using</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i w:val="1"/>
          <w:sz w:val="28"/>
          <w:szCs w:val="28"/>
        </w:rPr>
      </w:pPr>
      <w:r w:rsidDel="00000000" w:rsidR="00000000" w:rsidRPr="00000000">
        <w:rPr>
          <w:i w:val="1"/>
          <w:sz w:val="28"/>
          <w:szCs w:val="28"/>
          <w:rtl w:val="0"/>
        </w:rPr>
        <w:t xml:space="preserve"># Get EMR cluster ID and export to the Environment.</w:t>
      </w:r>
    </w:p>
    <w:p w:rsidR="00000000" w:rsidDel="00000000" w:rsidP="00000000" w:rsidRDefault="00000000" w:rsidRPr="00000000" w14:paraId="00000040">
      <w:pPr>
        <w:rPr>
          <w:i w:val="1"/>
          <w:sz w:val="28"/>
          <w:szCs w:val="28"/>
        </w:rPr>
      </w:pPr>
      <w:r w:rsidDel="00000000" w:rsidR="00000000" w:rsidRPr="00000000">
        <w:rPr>
          <w:i w:val="1"/>
          <w:sz w:val="28"/>
          <w:szCs w:val="28"/>
          <w:rtl w:val="0"/>
        </w:rPr>
        <w:t xml:space="preserve">export ID=$(aws emr list-clusters | jq '.Clusters[0].Id' | tr -d '"')</w:t>
      </w:r>
    </w:p>
    <w:p w:rsidR="00000000" w:rsidDel="00000000" w:rsidP="00000000" w:rsidRDefault="00000000" w:rsidRPr="00000000" w14:paraId="00000041">
      <w:pPr>
        <w:rPr>
          <w:i w:val="1"/>
          <w:sz w:val="28"/>
          <w:szCs w:val="28"/>
        </w:rPr>
      </w:pPr>
      <w:r w:rsidDel="00000000" w:rsidR="00000000" w:rsidRPr="00000000">
        <w:rPr>
          <w:rtl w:val="0"/>
        </w:rPr>
      </w:r>
    </w:p>
    <w:p w:rsidR="00000000" w:rsidDel="00000000" w:rsidP="00000000" w:rsidRDefault="00000000" w:rsidRPr="00000000" w14:paraId="00000042">
      <w:pPr>
        <w:rPr>
          <w:i w:val="1"/>
          <w:sz w:val="28"/>
          <w:szCs w:val="28"/>
        </w:rPr>
      </w:pPr>
      <w:r w:rsidDel="00000000" w:rsidR="00000000" w:rsidRPr="00000000">
        <w:rPr>
          <w:i w:val="1"/>
          <w:sz w:val="28"/>
          <w:szCs w:val="28"/>
          <w:rtl w:val="0"/>
        </w:rPr>
        <w:t xml:space="preserve"># Use the ID to get the PublicDNS name of the EMR cluster </w:t>
      </w:r>
    </w:p>
    <w:p w:rsidR="00000000" w:rsidDel="00000000" w:rsidP="00000000" w:rsidRDefault="00000000" w:rsidRPr="00000000" w14:paraId="00000043">
      <w:pPr>
        <w:rPr>
          <w:i w:val="1"/>
          <w:sz w:val="28"/>
          <w:szCs w:val="28"/>
        </w:rPr>
      </w:pPr>
      <w:r w:rsidDel="00000000" w:rsidR="00000000" w:rsidRPr="00000000">
        <w:rPr>
          <w:i w:val="1"/>
          <w:sz w:val="28"/>
          <w:szCs w:val="28"/>
          <w:rtl w:val="0"/>
        </w:rPr>
        <w:t xml:space="preserve"># and export to the Environment.</w:t>
      </w:r>
    </w:p>
    <w:p w:rsidR="00000000" w:rsidDel="00000000" w:rsidP="00000000" w:rsidRDefault="00000000" w:rsidRPr="00000000" w14:paraId="00000044">
      <w:pPr>
        <w:rPr>
          <w:i w:val="1"/>
          <w:sz w:val="28"/>
          <w:szCs w:val="28"/>
        </w:rPr>
      </w:pPr>
      <w:r w:rsidDel="00000000" w:rsidR="00000000" w:rsidRPr="00000000">
        <w:rPr>
          <w:i w:val="1"/>
          <w:sz w:val="28"/>
          <w:szCs w:val="28"/>
          <w:rtl w:val="0"/>
        </w:rPr>
        <w:t xml:space="preserve">export HOST=$(aws emr describe-cluster --cluster-id $ID | jq '.Cluster.MasterPublicDnsName' | tr -d '"')</w:t>
      </w:r>
    </w:p>
    <w:p w:rsidR="00000000" w:rsidDel="00000000" w:rsidP="00000000" w:rsidRDefault="00000000" w:rsidRPr="00000000" w14:paraId="00000045">
      <w:pPr>
        <w:rPr>
          <w:i w:val="1"/>
          <w:sz w:val="28"/>
          <w:szCs w:val="28"/>
        </w:rPr>
      </w:pPr>
      <w:r w:rsidDel="00000000" w:rsidR="00000000" w:rsidRPr="00000000">
        <w:rPr>
          <w:rtl w:val="0"/>
        </w:rPr>
      </w:r>
    </w:p>
    <w:p w:rsidR="00000000" w:rsidDel="00000000" w:rsidP="00000000" w:rsidRDefault="00000000" w:rsidRPr="00000000" w14:paraId="00000046">
      <w:pPr>
        <w:rPr>
          <w:i w:val="1"/>
          <w:sz w:val="28"/>
          <w:szCs w:val="28"/>
        </w:rPr>
      </w:pPr>
      <w:r w:rsidDel="00000000" w:rsidR="00000000" w:rsidRPr="00000000">
        <w:rPr>
          <w:i w:val="1"/>
          <w:sz w:val="28"/>
          <w:szCs w:val="28"/>
          <w:rtl w:val="0"/>
        </w:rPr>
        <w:t xml:space="preserve"># SSH to the EMR cluster</w:t>
      </w:r>
    </w:p>
    <w:p w:rsidR="00000000" w:rsidDel="00000000" w:rsidP="00000000" w:rsidRDefault="00000000" w:rsidRPr="00000000" w14:paraId="00000047">
      <w:pPr>
        <w:rPr>
          <w:i w:val="1"/>
          <w:sz w:val="28"/>
          <w:szCs w:val="28"/>
        </w:rPr>
      </w:pPr>
      <w:r w:rsidDel="00000000" w:rsidR="00000000" w:rsidRPr="00000000">
        <w:rPr>
          <w:i w:val="1"/>
          <w:sz w:val="28"/>
          <w:szCs w:val="28"/>
          <w:rtl w:val="0"/>
        </w:rPr>
        <w:t xml:space="preserve">ssh -i ~/EMRKey.pem hadoop@$HOST</w:t>
      </w:r>
    </w:p>
    <w:p w:rsidR="00000000" w:rsidDel="00000000" w:rsidP="00000000" w:rsidRDefault="00000000" w:rsidRPr="00000000" w14:paraId="00000048">
      <w:pPr>
        <w:rPr>
          <w:i w:val="1"/>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Pr>
        <w:drawing>
          <wp:inline distB="114300" distT="114300" distL="114300" distR="114300">
            <wp:extent cx="5943600" cy="4445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Demo 3: Client-side encryption with EMRFS</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3.1 S3 bucket</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Pr>
        <w:drawing>
          <wp:inline distB="114300" distT="114300" distL="114300" distR="114300">
            <wp:extent cx="5943600" cy="2794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3.2 enter text in a file in S3</w:t>
      </w:r>
    </w:p>
    <w:p w:rsidR="00000000" w:rsidDel="00000000" w:rsidP="00000000" w:rsidRDefault="00000000" w:rsidRPr="00000000" w14:paraId="00000053">
      <w:pPr>
        <w:rPr>
          <w:sz w:val="28"/>
          <w:szCs w:val="28"/>
        </w:rPr>
      </w:pPr>
      <w:r w:rsidDel="00000000" w:rsidR="00000000" w:rsidRPr="00000000">
        <w:rPr>
          <w:sz w:val="28"/>
          <w:szCs w:val="28"/>
        </w:rPr>
        <w:drawing>
          <wp:inline distB="114300" distT="114300" distL="114300" distR="114300">
            <wp:extent cx="5848350" cy="62865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8483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Pr>
        <w:drawing>
          <wp:inline distB="114300" distT="114300" distL="114300" distR="114300">
            <wp:extent cx="5534025" cy="4572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340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color w:val="ff0000"/>
          <w:sz w:val="28"/>
          <w:szCs w:val="28"/>
          <w:rtl w:val="0"/>
        </w:rPr>
        <w:t xml:space="preserve">Auto-encryption - When EMRFS is configured to use server-side encryption with S3, it automatically encrypts data before it is stored persistently in S3. This means that when you use EMRFS to write data (outputFile.txt in this case) to your S3 bucket (${bucket}), the data is encrypted before being stored in S3.</w:t>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Now, we will get the encrypted file from S3, and in next step, decrypt it</w:t>
      </w:r>
    </w:p>
    <w:p w:rsidR="00000000" w:rsidDel="00000000" w:rsidP="00000000" w:rsidRDefault="00000000" w:rsidRPr="00000000" w14:paraId="00000059">
      <w:pPr>
        <w:rPr>
          <w:sz w:val="28"/>
          <w:szCs w:val="28"/>
        </w:rPr>
      </w:pPr>
      <w:r w:rsidDel="00000000" w:rsidR="00000000" w:rsidRPr="00000000">
        <w:rPr>
          <w:sz w:val="28"/>
          <w:szCs w:val="28"/>
        </w:rPr>
        <w:drawing>
          <wp:inline distB="114300" distT="114300" distL="114300" distR="114300">
            <wp:extent cx="5943600" cy="4064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Here, decryption does not occur; the file remains encrypted.</w:t>
      </w:r>
    </w:p>
    <w:p w:rsidR="00000000" w:rsidDel="00000000" w:rsidP="00000000" w:rsidRDefault="00000000" w:rsidRPr="00000000" w14:paraId="0000005B">
      <w:pPr>
        <w:rPr>
          <w:sz w:val="28"/>
          <w:szCs w:val="28"/>
        </w:rPr>
      </w:pPr>
      <w:r w:rsidDel="00000000" w:rsidR="00000000" w:rsidRPr="00000000">
        <w:rPr>
          <w:sz w:val="28"/>
          <w:szCs w:val="28"/>
        </w:rPr>
        <w:drawing>
          <wp:inline distB="114300" distT="114300" distL="114300" distR="114300">
            <wp:extent cx="5943600" cy="495300"/>
            <wp:effectExtent b="0" l="0" r="0" t="0"/>
            <wp:docPr id="1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Decrypt - </w:t>
      </w:r>
    </w:p>
    <w:p w:rsidR="00000000" w:rsidDel="00000000" w:rsidP="00000000" w:rsidRDefault="00000000" w:rsidRPr="00000000" w14:paraId="0000005E">
      <w:pPr>
        <w:rPr>
          <w:sz w:val="28"/>
          <w:szCs w:val="28"/>
        </w:rPr>
      </w:pPr>
      <w:r w:rsidDel="00000000" w:rsidR="00000000" w:rsidRPr="00000000">
        <w:rPr>
          <w:sz w:val="28"/>
          <w:szCs w:val="28"/>
          <w:rtl w:val="0"/>
        </w:rPr>
        <w:t xml:space="preserve">EMRFS, handles the decryption of the object automatically before making it available for reading within the EMR cluster.</w:t>
      </w:r>
    </w:p>
    <w:p w:rsidR="00000000" w:rsidDel="00000000" w:rsidP="00000000" w:rsidRDefault="00000000" w:rsidRPr="00000000" w14:paraId="0000005F">
      <w:pPr>
        <w:rPr>
          <w:sz w:val="28"/>
          <w:szCs w:val="28"/>
        </w:rPr>
      </w:pPr>
      <w:r w:rsidDel="00000000" w:rsidR="00000000" w:rsidRPr="00000000">
        <w:rPr>
          <w:sz w:val="28"/>
          <w:szCs w:val="28"/>
        </w:rPr>
        <w:drawing>
          <wp:inline distB="114300" distT="114300" distL="114300" distR="114300">
            <wp:extent cx="5238750" cy="523875"/>
            <wp:effectExtent b="0" l="0" r="0" t="0"/>
            <wp:docPr id="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38750" cy="523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6.png"/><Relationship Id="rId10" Type="http://schemas.openxmlformats.org/officeDocument/2006/relationships/image" Target="media/image9.png"/><Relationship Id="rId21"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5.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4.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