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ATLASELLE Booking Terms and Travel Insurance Agreement</w:t>
      </w:r>
    </w:p>
    <w:p>
      <w:pPr>
        <w:jc w:val="center"/>
      </w:pPr>
      <w:r>
        <w:rPr>
          <w:b/>
          <w:sz w:val="22"/>
        </w:rPr>
        <w:t>Draft for Texas Attorney Review Before Publication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52"/>
        <w:gridCol w:w="6552"/>
      </w:tblGrid>
      <w:tr>
        <w:tc>
          <w:tcPr>
            <w:tcW w:type="dxa" w:w="4896"/>
            <w:shd w:fill="E7F2F1"/>
            <w:vAlign w:val="center"/>
            <w:tcMar>
              <w:top w:w="110" w:type="dxa"/>
              <w:start w:w="120" w:type="dxa"/>
              <w:bottom w:w="110" w:type="dxa"/>
              <w:end w:w="120" w:type="dxa"/>
            </w:tcMar>
          </w:tcPr>
          <w:p>
            <w:r>
              <w:rPr>
                <w:b/>
              </w:rPr>
              <w:t>Contracting company</w:t>
            </w:r>
          </w:p>
        </w:tc>
        <w:tc>
          <w:tcPr>
            <w:tcW w:type="dxa" w:w="4896"/>
            <w:vAlign w:val="center"/>
            <w:tcMar>
              <w:top w:w="110" w:type="dxa"/>
              <w:start w:w="120" w:type="dxa"/>
              <w:bottom w:w="110" w:type="dxa"/>
              <w:end w:w="120" w:type="dxa"/>
            </w:tcMar>
          </w:tcPr>
          <w:p>
            <w:r>
              <w:t>ATLASELLE, operated by [INSERT FULL LEGAL ENTITY NAME]</w:t>
            </w:r>
          </w:p>
        </w:tc>
      </w:tr>
      <w:tr>
        <w:tc>
          <w:tcPr>
            <w:tcW w:type="dxa" w:w="4896"/>
            <w:shd w:fill="E7F2F1"/>
            <w:vAlign w:val="center"/>
            <w:tcMar>
              <w:top w:w="110" w:type="dxa"/>
              <w:start w:w="120" w:type="dxa"/>
              <w:bottom w:w="110" w:type="dxa"/>
              <w:end w:w="120" w:type="dxa"/>
            </w:tcMar>
          </w:tcPr>
          <w:p>
            <w:r>
              <w:rPr>
                <w:b/>
              </w:rPr>
              <w:t>Business address</w:t>
            </w:r>
          </w:p>
        </w:tc>
        <w:tc>
          <w:tcPr>
            <w:tcW w:type="dxa" w:w="4896"/>
            <w:vAlign w:val="center"/>
            <w:tcMar>
              <w:top w:w="110" w:type="dxa"/>
              <w:start w:w="120" w:type="dxa"/>
              <w:bottom w:w="110" w:type="dxa"/>
              <w:end w:w="120" w:type="dxa"/>
            </w:tcMar>
          </w:tcPr>
          <w:p>
            <w:r>
              <w:t>[INSERT BUSINESS MAILING ADDRESS]</w:t>
            </w:r>
          </w:p>
        </w:tc>
      </w:tr>
      <w:tr>
        <w:tc>
          <w:tcPr>
            <w:tcW w:type="dxa" w:w="4896"/>
            <w:shd w:fill="E7F2F1"/>
            <w:vAlign w:val="center"/>
            <w:tcMar>
              <w:top w:w="110" w:type="dxa"/>
              <w:start w:w="120" w:type="dxa"/>
              <w:bottom w:w="110" w:type="dxa"/>
              <w:end w:w="120" w:type="dxa"/>
            </w:tcMar>
          </w:tcPr>
          <w:p>
            <w:r>
              <w:rPr>
                <w:b/>
              </w:rPr>
              <w:t>Contact</w:t>
            </w:r>
          </w:p>
        </w:tc>
        <w:tc>
          <w:tcPr>
            <w:tcW w:type="dxa" w:w="4896"/>
            <w:vAlign w:val="center"/>
            <w:tcMar>
              <w:top w:w="110" w:type="dxa"/>
              <w:start w:w="120" w:type="dxa"/>
              <w:bottom w:w="110" w:type="dxa"/>
              <w:end w:w="120" w:type="dxa"/>
            </w:tcMar>
          </w:tcPr>
          <w:p>
            <w:r>
              <w:t>hello@atlaselle.com  |  [INSERT BUSINESS PHONE]</w:t>
            </w:r>
          </w:p>
        </w:tc>
      </w:tr>
      <w:tr>
        <w:tc>
          <w:tcPr>
            <w:tcW w:type="dxa" w:w="4896"/>
            <w:shd w:fill="E7F2F1"/>
            <w:vAlign w:val="center"/>
            <w:tcMar>
              <w:top w:w="110" w:type="dxa"/>
              <w:start w:w="120" w:type="dxa"/>
              <w:bottom w:w="110" w:type="dxa"/>
              <w:end w:w="120" w:type="dxa"/>
            </w:tcMar>
          </w:tcPr>
          <w:p>
            <w:r>
              <w:rPr>
                <w:b/>
              </w:rPr>
              <w:t>Agreement version</w:t>
            </w:r>
          </w:p>
        </w:tc>
        <w:tc>
          <w:tcPr>
            <w:tcW w:type="dxa" w:w="4896"/>
            <w:vAlign w:val="center"/>
            <w:tcMar>
              <w:top w:w="110" w:type="dxa"/>
              <w:start w:w="120" w:type="dxa"/>
              <w:bottom w:w="110" w:type="dxa"/>
              <w:end w:w="120" w:type="dxa"/>
            </w:tcMar>
          </w:tcPr>
          <w:p>
            <w:r>
              <w:t>Version 1.0  |  Effective [INSERT DATE]</w:t>
            </w:r>
          </w:p>
        </w:tc>
      </w:tr>
    </w:tbl>
    <w:p>
      <w:pPr>
        <w:spacing w:before="200"/>
      </w:pPr>
      <w:r>
        <w:rPr>
          <w:b/>
        </w:rPr>
        <w:t xml:space="preserve">Important. </w:t>
      </w:r>
      <w:r>
        <w:t>This agreement governs every ATLASELLE booking together with the applicable trip page, booking summary, invoice, and itinerary. The traveler must read and accept it before payment. Travel insurance meeting Section 8 is a condition of participation.</w:t>
      </w:r>
    </w:p>
    <w:p>
      <w:pPr>
        <w:pStyle w:val="Heading1"/>
        <w:keepNext/>
      </w:pPr>
      <w:r>
        <w:t>1  Parties and acceptance</w:t>
      </w:r>
    </w:p>
    <w:p>
      <w:r>
        <w:t>This agreement is between ATLASELLE, operated by the legal entity identified above (ATLASELLE, we, us, or our), and the person identified in the booking record (Traveler or you). By checking the acceptance boxes, electronically signing, or submitting payment after being presented with these terms, you confirm that you had an opportunity to read and save them and agree to be bound by them.</w:t>
      </w:r>
    </w:p>
    <w:p>
      <w:r>
        <w:t>The agreement version displayed and accepted at the time of booking controls that booking. A parent or legal guardian must sign for any traveler under age 18, and ATLASELLE may decline an unaccompanied minor booking.</w:t>
      </w:r>
    </w:p>
    <w:p>
      <w:pPr>
        <w:pStyle w:val="Heading1"/>
        <w:keepNext/>
      </w:pPr>
      <w:r>
        <w:t>2  Trip documents and order of control</w:t>
      </w:r>
    </w:p>
    <w:p>
      <w:r>
        <w:t>The trip page and booking summary identify the trip name, dates, destination, price, deposit, payment deadline, minimum group size, included services, exclusions, physical demands, and any trip-specific cancellation terms. Those documents are incorporated into this agreement.</w:t>
      </w:r>
    </w:p>
    <w:p>
      <w:r>
        <w:t>If documents conflict, the signed booking summary controls trip-specific commercial details, this agreement controls general legal terms, and any later written amendment signed or electronically accepted by both parties controls the matter it addresses. Marketing descriptions and sample itineraries are not guarantees that every supplier, hotel, activity, or sequence will remain unchanged.</w:t>
      </w:r>
    </w:p>
    <w:p>
      <w:pPr>
        <w:pStyle w:val="Heading1"/>
        <w:keepNext/>
      </w:pPr>
      <w:r>
        <w:t>3  Price deposits and payments</w:t>
      </w:r>
    </w:p>
    <w:p>
      <w:r>
        <w:t>Unless the booking summary states otherwise, the reservation deposit is $500 per traveler. The remaining balance is due 28 calendar days before departure. A reservation is not confirmed until ATLASELLE accepts the booking and receives cleared funds.</w:t>
      </w:r>
    </w:p>
    <w:p>
      <w:r>
        <w:t>Prices are based on the stated itinerary, group size, exchange assumptions, and supplier rates. Any permitted surcharge or optional charge must be disclosed before collection. Failure to pay on time may be treated as a traveler cancellation under Section 4 after written notice and a reasonable opportunity to cure. Payment-processing or returned-payment fees may be charged only if disclosed before payment.</w:t>
      </w:r>
    </w:p>
    <w:p>
      <w:pPr>
        <w:pStyle w:val="Heading1"/>
        <w:keepNext/>
      </w:pPr>
      <w:r>
        <w:t>4  Traveler cancellation and refunds</w:t>
      </w:r>
    </w:p>
    <w:p>
      <w:r>
        <w:t>A cancellation must be sent in writing to hello@atlaselle.com and is effective when ATLASELLE receives it. Unless the booking summary provides a more favorable schedule, the following standard schedule applies. Nonrecoverable supplier charges are deducted only once and will be identified upon reasonable written request.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336"/>
      </w:tblGrid>
      <w:tr>
        <w:tc>
          <w:tcPr>
            <w:tcW w:type="dxa" w:w="4896"/>
            <w:shd w:fill="1F5D5A"/>
            <w:tcMar>
              <w:top w:w="110" w:type="dxa"/>
              <w:start w:w="120" w:type="dxa"/>
              <w:bottom w:w="110" w:type="dxa"/>
              <w:end w:w="120" w:type="dxa"/>
            </w:tcMar>
          </w:tcPr>
          <w:p>
            <w:r>
              <w:rPr>
                <w:b/>
                <w:color w:val="FFFFFF"/>
              </w:rPr>
              <w:t>Written cancellation received</w:t>
            </w:r>
          </w:p>
        </w:tc>
        <w:tc>
          <w:tcPr>
            <w:tcW w:type="dxa" w:w="4896"/>
            <w:shd w:fill="1F5D5A"/>
            <w:tcMar>
              <w:top w:w="110" w:type="dxa"/>
              <w:start w:w="120" w:type="dxa"/>
              <w:bottom w:w="110" w:type="dxa"/>
              <w:end w:w="120" w:type="dxa"/>
            </w:tcMar>
          </w:tcPr>
          <w:p>
            <w:r>
              <w:rPr>
                <w:b/>
                <w:color w:val="FFFFFF"/>
              </w:rPr>
              <w:t>Standard refund</w:t>
            </w:r>
          </w:p>
        </w:tc>
      </w:tr>
      <w:tr>
        <w:tc>
          <w:tcPr>
            <w:tcW w:type="dxa" w:w="3168"/>
            <w:vAlign w:val="center"/>
            <w:tcMar>
              <w:top w:w="110" w:type="dxa"/>
              <w:start w:w="120" w:type="dxa"/>
              <w:bottom w:w="110" w:type="dxa"/>
              <w:end w:w="120" w:type="dxa"/>
            </w:tcMar>
          </w:tcPr>
          <w:p>
            <w:r>
              <w:t>121 or more days before departure</w:t>
            </w:r>
          </w:p>
        </w:tc>
        <w:tc>
          <w:tcPr>
            <w:tcW w:type="dxa" w:w="6336"/>
            <w:vAlign w:val="center"/>
            <w:tcMar>
              <w:top w:w="110" w:type="dxa"/>
              <w:start w:w="120" w:type="dxa"/>
              <w:bottom w:w="110" w:type="dxa"/>
              <w:end w:w="120" w:type="dxa"/>
            </w:tcMar>
          </w:tcPr>
          <w:p>
            <w:r>
              <w:t>Payments received, less the $500 deposit and documented nonrecoverable supplier charges</w:t>
            </w:r>
          </w:p>
        </w:tc>
      </w:tr>
      <w:tr>
        <w:tc>
          <w:tcPr>
            <w:tcW w:type="dxa" w:w="3168"/>
            <w:shd w:fill="F3F8F8"/>
            <w:vAlign w:val="center"/>
            <w:tcMar>
              <w:top w:w="110" w:type="dxa"/>
              <w:start w:w="120" w:type="dxa"/>
              <w:bottom w:w="110" w:type="dxa"/>
              <w:end w:w="120" w:type="dxa"/>
            </w:tcMar>
          </w:tcPr>
          <w:p>
            <w:r>
              <w:t>61 to 120 days before departure</w:t>
            </w:r>
          </w:p>
        </w:tc>
        <w:tc>
          <w:tcPr>
            <w:tcW w:type="dxa" w:w="6336"/>
            <w:shd w:fill="F3F8F8"/>
            <w:vAlign w:val="center"/>
            <w:tcMar>
              <w:top w:w="110" w:type="dxa"/>
              <w:start w:w="120" w:type="dxa"/>
              <w:bottom w:w="110" w:type="dxa"/>
              <w:end w:w="120" w:type="dxa"/>
            </w:tcMar>
          </w:tcPr>
          <w:p>
            <w:r>
              <w:t>50% of amounts paid above the deposit, less documented nonrecoverable supplier charges</w:t>
            </w:r>
          </w:p>
        </w:tc>
      </w:tr>
      <w:tr>
        <w:tc>
          <w:tcPr>
            <w:tcW w:type="dxa" w:w="3168"/>
            <w:vAlign w:val="center"/>
            <w:tcMar>
              <w:top w:w="110" w:type="dxa"/>
              <w:start w:w="120" w:type="dxa"/>
              <w:bottom w:w="110" w:type="dxa"/>
              <w:end w:w="120" w:type="dxa"/>
            </w:tcMar>
          </w:tcPr>
          <w:p>
            <w:r>
              <w:t>29 to 60 days before departure</w:t>
            </w:r>
          </w:p>
        </w:tc>
        <w:tc>
          <w:tcPr>
            <w:tcW w:type="dxa" w:w="6336"/>
            <w:vAlign w:val="center"/>
            <w:tcMar>
              <w:top w:w="110" w:type="dxa"/>
              <w:start w:w="120" w:type="dxa"/>
              <w:bottom w:w="110" w:type="dxa"/>
              <w:end w:w="120" w:type="dxa"/>
            </w:tcMar>
          </w:tcPr>
          <w:p>
            <w:r>
              <w:t>25% of amounts paid above the deposit, less documented nonrecoverable supplier charges</w:t>
            </w:r>
          </w:p>
        </w:tc>
      </w:tr>
      <w:tr>
        <w:tc>
          <w:tcPr>
            <w:tcW w:type="dxa" w:w="3168"/>
            <w:shd w:fill="F3F8F8"/>
            <w:vAlign w:val="center"/>
            <w:tcMar>
              <w:top w:w="110" w:type="dxa"/>
              <w:start w:w="120" w:type="dxa"/>
              <w:bottom w:w="110" w:type="dxa"/>
              <w:end w:w="120" w:type="dxa"/>
            </w:tcMar>
          </w:tcPr>
          <w:p>
            <w:r>
              <w:t>28 days or fewer before departure</w:t>
            </w:r>
          </w:p>
        </w:tc>
        <w:tc>
          <w:tcPr>
            <w:tcW w:type="dxa" w:w="6336"/>
            <w:shd w:fill="F3F8F8"/>
            <w:vAlign w:val="center"/>
            <w:tcMar>
              <w:top w:w="110" w:type="dxa"/>
              <w:start w:w="120" w:type="dxa"/>
              <w:bottom w:w="110" w:type="dxa"/>
              <w:end w:w="120" w:type="dxa"/>
            </w:tcMar>
          </w:tcPr>
          <w:p>
            <w:r>
              <w:t>No refund</w:t>
            </w:r>
          </w:p>
        </w:tc>
      </w:tr>
    </w:tbl>
    <w:p>
      <w:r>
        <w:t>Traveler substitutions or transfers are allowed only with ATLASELLE's written approval, supplier approval, completion of all traveler documents, and payment of resulting costs. Travel insurance premiums and third-party products are governed by their providers and are not refundable by ATLASELLE.</w:t>
      </w:r>
    </w:p>
    <w:p>
      <w:pPr>
        <w:pStyle w:val="Heading1"/>
        <w:keepNext/>
      </w:pPr>
      <w:r>
        <w:t>5  Cancellation by ATLASELLE and minimum group size</w:t>
      </w:r>
    </w:p>
    <w:p>
      <w:r>
        <w:t>ATLASELLE may cancel a trip before departure if the stated minimum group size is not reached. In that event, ATLASELLE will refund payments it received for the land package, unless the traveler affirmatively accepts an offered replacement trip or credit. ATLASELLE is not responsible for independently purchased airfare or other arrangements; travelers should not purchase nonrefundable transportation until ATLASELLE confirms the trip and should insure those costs.</w:t>
      </w:r>
    </w:p>
    <w:p>
      <w:r>
        <w:t>ATLASELLE may also cancel or remove a traveler whose conduct creates a material safety risk, seriously disrupts the group, violates law, or breaches this agreement. Refund eligibility will depend on the circumstances, costs already incurred, and applicable law.</w:t>
      </w:r>
    </w:p>
    <w:p>
      <w:pPr>
        <w:pStyle w:val="Heading1"/>
        <w:keepNext/>
      </w:pPr>
      <w:r>
        <w:t>6  Changes and events beyond reasonable control</w:t>
      </w:r>
    </w:p>
    <w:p>
      <w:r>
        <w:t>International travel can be affected by weather, natural disasters, epidemics, strikes, border restrictions, government actions, civil unrest, war, terrorism, supplier failure, transportation disruption, and similar events beyond ATLASELLE's reasonable control. ATLASELLE may make reasonably necessary changes to protect safety or preserve the trip's essential character.</w:t>
      </w:r>
    </w:p>
    <w:p>
      <w:r>
        <w:t>When performance becomes impossible or unsafe because of such an event, ATLASELLE may postpone, reroute, substitute services, issue a credit, or cancel. Any refund will reflect money actually recovered from suppliers and obligations imposed by applicable law. ATLASELLE will provide a reasonable accounting upon written request. Travel insurance may not cover every event, including fear of travel, government advisories, epidemics, or war; only the insurer decides coverage.</w:t>
      </w:r>
    </w:p>
    <w:p>
      <w:pPr>
        <w:pStyle w:val="Heading1"/>
        <w:keepNext/>
      </w:pPr>
      <w:r>
        <w:t>7  Traveler responsibilities</w:t>
      </w:r>
    </w:p>
    <w:p>
      <w:pPr>
        <w:pStyle w:val="ListBullet"/>
      </w:pPr>
      <w:r>
        <w:t>Maintain a passport valid for the destination's required period and obtain all visas, entry approvals, vaccinations, and health documents.</w:t>
      </w:r>
    </w:p>
    <w:p>
      <w:pPr>
        <w:pStyle w:val="ListBullet"/>
      </w:pPr>
      <w:r>
        <w:t>Review official destination advisories and consult appropriate medical professionals about fitness to travel.</w:t>
      </w:r>
    </w:p>
    <w:p>
      <w:pPr>
        <w:pStyle w:val="ListBullet"/>
      </w:pPr>
      <w:r>
        <w:t>Provide accurate identity, passport, emergency contact, dietary, accessibility, and material medical information by the requested deadlines.</w:t>
      </w:r>
    </w:p>
    <w:p>
      <w:pPr>
        <w:pStyle w:val="ListBullet"/>
      </w:pPr>
      <w:r>
        <w:t>Disclose mobility or accommodation needs early. ATLASELLE will consider reasonable requests but cannot guarantee that every international supplier or destination is accessible.</w:t>
      </w:r>
    </w:p>
    <w:p>
      <w:pPr>
        <w:pStyle w:val="ListBullet"/>
      </w:pPr>
      <w:r>
        <w:t>Follow laws, supplier rules, safety instructions, meeting times, luggage limits, and respectful group-conduct expectations.</w:t>
      </w:r>
    </w:p>
    <w:p>
      <w:pPr>
        <w:pStyle w:val="ListBullet"/>
      </w:pPr>
      <w:r>
        <w:t>Pay personal expenses, passport and visa charges, international airfare unless expressly included, and services identified as excluded.</w:t>
      </w:r>
    </w:p>
    <w:p>
      <w:pPr>
        <w:pStyle w:val="Heading1"/>
        <w:keepNext/>
      </w:pPr>
      <w:r>
        <w:t>8  Mandatory travel insurance</w:t>
      </w:r>
    </w:p>
    <w:p>
      <w:r>
        <w:t>Every traveler must purchase and maintain a policy issued in the traveler's name that is valid for all trip dates, destinations, and planned activities. Unless ATLASELLE approves an equivalent policy in writing, the policy must include at least:</w:t>
      </w:r>
    </w:p>
    <w:p>
      <w:pPr>
        <w:pStyle w:val="ListBullet"/>
      </w:pPr>
      <w:r>
        <w:t>$100,000 in emergency medical coverage outside the traveler's home country.</w:t>
      </w:r>
    </w:p>
    <w:p>
      <w:pPr>
        <w:pStyle w:val="ListBullet"/>
      </w:pPr>
      <w:r>
        <w:t>$250,000 in emergency medical evacuation and medically necessary repatriation coverage.</w:t>
      </w:r>
    </w:p>
    <w:p>
      <w:pPr>
        <w:pStyle w:val="ListBullet"/>
      </w:pPr>
      <w:r>
        <w:t>Repatriation of remains.</w:t>
      </w:r>
    </w:p>
    <w:p>
      <w:pPr>
        <w:pStyle w:val="ListBullet"/>
      </w:pPr>
      <w:r>
        <w:t>Trip cancellation and interruption coverage up to the traveler's prepaid, nonrefundable insured trip cost, subject to the policy's terms and available limits.</w:t>
      </w:r>
    </w:p>
    <w:p>
      <w:pPr>
        <w:pStyle w:val="ListBullet"/>
      </w:pPr>
      <w:r>
        <w:t>Twenty-four-hour emergency assistance.</w:t>
      </w:r>
    </w:p>
    <w:p>
      <w:r>
        <w:t>The traveler must submit proof of coverage within 14 calendar days after the initial payment, or immediately if booking fewer than 45 days before departure. Proof should show the traveler's name, insurer, policy number, emergency-assistance contact, effective dates, destinations or worldwide validity, and coverage limits. Sensitive medical records are not required. Failure to provide acceptable proof is a breach of this agreement and may result in suspension or cancellation under Section 4 after written notice.</w:t>
      </w:r>
    </w:p>
    <w:p>
      <w:r>
        <w:t>ATLASELLE does not provide insurance, determine coverage, adjust claims, or guarantee payment. Any insurance link is supplied for convenience unless ATLASELLE expressly identifies a licensed insurance relationship. Travelers are responsible for reviewing exclusions, pre-existing-condition rules, purchase deadlines, deductibles, activity restrictions, and exclusions involving epidemics, civil unrest, war, terrorism, or government advisories.</w:t>
      </w:r>
    </w:p>
    <w:p>
      <w:pPr>
        <w:pStyle w:val="Heading1"/>
        <w:keepNext/>
      </w:pPr>
      <w:r>
        <w:t>9  Emergencies and medical decisions</w:t>
      </w:r>
    </w:p>
    <w:p>
      <w:r>
        <w:t>In an emergency, ATLASELLE may contact local emergency services, the traveler's emergency contact, and the traveler's assistance provider and may share information reasonably necessary to obtain help. ATLASELLE does not provide medical advice and cannot guarantee the availability, timing, or quality of local care.</w:t>
      </w:r>
    </w:p>
    <w:p>
      <w:r>
        <w:t>If the traveler cannot act and immediate action is reasonably necessary, the traveler authorizes ATLASELLE to assist in arranging medical care, transportation, or evacuation. The traveler remains responsible for charges not paid by insurance. ATLASELLE will make reasonable efforts to assist with documentation but is not responsible for an insurer's claim decision.</w:t>
      </w:r>
    </w:p>
    <w:p>
      <w:pPr>
        <w:pStyle w:val="Heading1"/>
        <w:keepNext/>
      </w:pPr>
      <w:r>
        <w:t>10  Independent suppliers</w:t>
      </w:r>
    </w:p>
    <w:p>
      <w:r>
        <w:t>Hotels, airlines, railways, ferries, guides, drivers, activity providers, destination companies, and other suppliers are independent businesses and not ATLASELLE employees. ATLASELLE selects and coordinates suppliers but does not control their day-to-day operations.</w:t>
      </w:r>
    </w:p>
    <w:p>
      <w:r>
        <w:t>To the extent permitted by law, ATLASELLE is responsible for its own negligent acts or omissions but is not responsible for an independent supplier's acts, omissions, insolvency, or breach when ATLASELLE exercised reasonable care in selection and coordination. Nothing in this agreement waives a right or remedy that cannot legally be waived.</w:t>
      </w:r>
    </w:p>
    <w:p>
      <w:pPr>
        <w:pStyle w:val="Heading1"/>
        <w:keepNext/>
      </w:pPr>
      <w:r>
        <w:t>11  Risks and personal property</w:t>
      </w:r>
    </w:p>
    <w:p>
      <w:r>
        <w:t>The traveler understands that international and adventure travel involves risks that may include unfamiliar roads and vehicles, walking on uneven surfaces, altitude, heat, cold, animals, water activities, remote locations, limited medical facilities, crime, illness, and transportation delays. The traveler accepts the ordinary and inherent risks of activities she voluntarily undertakes, while retaining claims that applicable law does not permit her to waive.</w:t>
      </w:r>
    </w:p>
    <w:p>
      <w:r>
        <w:t>Travelers are responsible for passports, money, medications, luggage, electronics, and valuables. Losses should be reported promptly to the responsible supplier, local authority when appropriate, and the traveler's insurer.</w:t>
      </w:r>
    </w:p>
    <w:p>
      <w:pPr>
        <w:pStyle w:val="Heading1"/>
        <w:keepNext/>
      </w:pPr>
      <w:r>
        <w:t>12  Limitation of damages</w:t>
      </w:r>
    </w:p>
    <w:p>
      <w:r>
        <w:t>To the fullest extent permitted by applicable law, ATLASELLE will not be liable for indirect, incidental, special, exemplary, or consequential damages arising from a booking or trip. This provision does not exclude liability that cannot legally be limited, including liability determined to result from gross negligence, willful misconduct, or another nonwaivable duty. Supplier and carrier limitations may also apply directly to their services.</w:t>
      </w:r>
    </w:p>
    <w:p>
      <w:pPr>
        <w:pStyle w:val="Heading1"/>
        <w:keepNext/>
      </w:pPr>
      <w:r>
        <w:t>13  Privacy and communications</w:t>
      </w:r>
    </w:p>
    <w:p>
      <w:r>
        <w:t>ATLASELLE may collect and share information reasonably necessary to administer the booking, comply with law, support safety, and deliver services. This may include sharing passport details, dietary or accessibility information, and emergency contacts with suppliers in other countries. Payment-card data should be processed through the selected payment processor and not sent by ordinary email.</w:t>
      </w:r>
    </w:p>
    <w:p>
      <w:r>
        <w:t>Transactional emails and text messages concerning payments, schedule changes, safety, and emergencies are part of the service. Marketing consent and photograph or video consent must be requested separately and are not conditions of travel unless clearly stated for a specific documented purpose.</w:t>
      </w:r>
    </w:p>
    <w:p>
      <w:pPr>
        <w:pStyle w:val="Heading1"/>
        <w:keepNext/>
      </w:pPr>
      <w:r>
        <w:t>14  Complaints and disputes</w:t>
      </w:r>
    </w:p>
    <w:p>
      <w:r>
        <w:t>A traveler should report a service problem promptly during the trip so ATLASELLE has a reasonable opportunity to address it. A post-trip complaint should be sent to hello@atlaselle.com within 30 days after the trip ends, with relevant documents.</w:t>
      </w:r>
    </w:p>
    <w:p>
      <w:r>
        <w:t>Before filing suit, the parties will attempt in good faith to resolve the dispute directly and then through nonbinding mediation in Dallas County, Texas, unless emergency relief is necessary. Texas law governs to the extent it may lawfully apply, and any court proceeding must be brought in a court of competent jurisdiction in Dallas County, Texas. This clause does not prevent a traveler from using a government complaint process or exercising a nonwaivable consumer right.</w:t>
      </w:r>
    </w:p>
    <w:p>
      <w:pPr>
        <w:pStyle w:val="Heading1"/>
        <w:keepNext/>
      </w:pPr>
      <w:r>
        <w:t>15  General terms</w:t>
      </w:r>
    </w:p>
    <w:p>
      <w:r>
        <w:t>This agreement and the incorporated trip documents constitute the entire agreement concerning the booking. If a provision is unenforceable, it will be limited or removed only to the extent necessary, and the remaining provisions will continue. ATLASELLE's failure to enforce a provision once is not a waiver. The traveler may not assign the booking without written approval. Electronic records and signatures may be used to form and retain this agreement.</w:t>
      </w:r>
    </w:p>
    <w:p>
      <w:pPr>
        <w:pStyle w:val="Heading1"/>
        <w:keepNext/>
      </w:pPr>
      <w:r>
        <w:t>Traveler acceptance record</w:t>
      </w:r>
    </w:p>
    <w:p>
      <w:pPr>
        <w:ind w:left="216"/>
      </w:pPr>
      <w:r>
        <w:rPr>
          <w:b/>
        </w:rPr>
        <w:t xml:space="preserve">☐  </w:t>
      </w:r>
      <w:r>
        <w:t>I have read and agree to the ATLASELLE Booking Terms and Travel Insurance Agreement, the trip page, booking summary, cancellation schedule, and itinerary, and I authorize electronic records and signatures for this transaction.</w:t>
      </w:r>
    </w:p>
    <w:p>
      <w:pPr>
        <w:ind w:left="216"/>
      </w:pPr>
      <w:r>
        <w:rPr>
          <w:b/>
        </w:rPr>
        <w:t xml:space="preserve">☐  </w:t>
      </w:r>
      <w:r>
        <w:t>I understand that qualifying travel insurance is mandatory, that I must provide proof within the stated deadline, and that ATLASELLE is not an insurer and cannot promise that a particular claim or event will be covered.</w:t>
      </w:r>
    </w:p>
    <w:p>
      <w:r>
        <w:rPr>
          <w:b/>
        </w:rPr>
        <w:t xml:space="preserve">Electronic record. </w:t>
      </w:r>
      <w:r>
        <w:t>The checkout record must retain the traveler's full legal name, trip name, email address, acceptance date and time, agreement version, booking number, and transaction or audit record ID.</w:t>
      </w:r>
    </w:p>
    <w:p>
      <w:r>
        <w:br w:type="page"/>
      </w:r>
    </w:p>
    <w:p>
      <w:pPr>
        <w:pStyle w:val="Heading1"/>
        <w:keepNext/>
      </w:pPr>
      <w:r>
        <w:t>Website implementation instructions</w:t>
      </w:r>
    </w:p>
    <w:p>
      <w:r>
        <w:t>Publish the attorney-approved agreement as a normal, mobile-friendly web page. Use a stable URL such as https://atlaselle.com/booking-terms. Do not use only a pop-up or image. Also provide a downloadable PDF or printable page so travelers can save the exact version they accepted.</w:t>
      </w:r>
    </w:p>
    <w:p>
      <w:pPr>
        <w:pStyle w:val="Heading2"/>
        <w:keepNext/>
      </w:pPr>
      <w:r>
        <w:t>Required booking flow</w:t>
      </w:r>
    </w:p>
    <w:p>
      <w:pPr>
        <w:pStyle w:val="ListNumber"/>
      </w:pPr>
      <w:r>
        <w:t>On every trip page, place a visible Booking Terms and Travel Insurance Agreement link near the price and again immediately above the payment button.</w:t>
      </w:r>
    </w:p>
    <w:p>
      <w:pPr>
        <w:pStyle w:val="ListNumber"/>
      </w:pPr>
      <w:r>
        <w:t>At checkout, show the trip name, dates, total price, deposit, balance due date, inclusions, exclusions, cancellation schedule, minimum group size, and the agreement version.</w:t>
      </w:r>
    </w:p>
    <w:p>
      <w:pPr>
        <w:pStyle w:val="ListNumber"/>
      </w:pPr>
      <w:r>
        <w:t>Require the traveler to open or have ready access to the terms before acceptance. Use separate unchecked checkboxes for the agreement and mandatory insurance acknowledgment.</w:t>
      </w:r>
    </w:p>
    <w:p>
      <w:pPr>
        <w:pStyle w:val="ListNumber"/>
      </w:pPr>
      <w:r>
        <w:t>Disable the payment button until both required boxes are checked and the traveler enters her full legal name.</w:t>
      </w:r>
    </w:p>
    <w:p>
      <w:pPr>
        <w:pStyle w:val="ListNumber"/>
      </w:pPr>
      <w:r>
        <w:t>Record the traveler name, email, trip, agreement version, exact checkbox text, date and time, booking or transaction ID, and available technical audit data. Retain the version of the terms actually accepted.</w:t>
      </w:r>
    </w:p>
    <w:p>
      <w:pPr>
        <w:pStyle w:val="ListNumber"/>
      </w:pPr>
      <w:r>
        <w:t>Immediately email the receipt, booking summary, accepted agreement or permanent link to that version, cancellation schedule, balance deadline, and insurance-proof instructions.</w:t>
      </w:r>
    </w:p>
    <w:p>
      <w:pPr>
        <w:pStyle w:val="ListNumber"/>
      </w:pPr>
      <w:r>
        <w:t>Send an automated insurance-proof reminder after seven days. Flag the booking for staff review if proof is missing after 14 days. Do not store full medical records or payment-card data in the website form.</w:t>
      </w:r>
    </w:p>
    <w:p>
      <w:pPr>
        <w:pStyle w:val="Heading2"/>
        <w:keepNext/>
      </w:pPr>
      <w:r>
        <w:t>Exact checkout text</w:t>
      </w:r>
    </w:p>
    <w:p>
      <w:r>
        <w:rPr>
          <w:b/>
        </w:rPr>
        <w:t>Required checkbox 1:</w:t>
      </w:r>
      <w:r>
        <w:t xml:space="preserve"> I have read and agree to the ATLASELLE Booking Terms and Travel Insurance Agreement, including the cancellation and refund terms for this trip.</w:t>
      </w:r>
    </w:p>
    <w:p>
      <w:r>
        <w:rPr>
          <w:b/>
        </w:rPr>
        <w:t>Required checkbox 2:</w:t>
      </w:r>
      <w:r>
        <w:t xml:space="preserve"> I understand that qualifying travel insurance is mandatory. I will purchase coverage and provide proof within 14 calendar days after my initial payment, or immediately if I book fewer than 45 days before departure.</w:t>
      </w:r>
    </w:p>
    <w:p>
      <w:r>
        <w:rPr>
          <w:b/>
        </w:rPr>
        <w:t>Signature field label:</w:t>
      </w:r>
      <w:r>
        <w:t xml:space="preserve"> Type your full legal name as your electronic signature.</w:t>
      </w:r>
    </w:p>
    <w:p>
      <w:r>
        <w:rPr>
          <w:b/>
        </w:rPr>
        <w:t>Button label:</w:t>
      </w:r>
      <w:r>
        <w:t xml:space="preserve"> Agree and Pay Deposit</w:t>
      </w:r>
    </w:p>
    <w:p>
      <w:pPr>
        <w:pStyle w:val="Heading2"/>
        <w:keepNext/>
      </w:pPr>
      <w:r>
        <w:t>Insurance proof form fields</w:t>
      </w:r>
    </w:p>
    <w:p>
      <w:pPr>
        <w:pStyle w:val="ListBullet"/>
      </w:pPr>
      <w:r>
        <w:t>Traveler full legal name and booking number</w:t>
      </w:r>
    </w:p>
    <w:p>
      <w:pPr>
        <w:pStyle w:val="ListBullet"/>
      </w:pPr>
      <w:r>
        <w:t>Insurer and policy number</w:t>
      </w:r>
    </w:p>
    <w:p>
      <w:pPr>
        <w:pStyle w:val="ListBullet"/>
      </w:pPr>
      <w:r>
        <w:t>Coverage effective dates</w:t>
      </w:r>
    </w:p>
    <w:p>
      <w:pPr>
        <w:pStyle w:val="ListBullet"/>
      </w:pPr>
      <w:r>
        <w:t>Emergency medical coverage limit</w:t>
      </w:r>
    </w:p>
    <w:p>
      <w:pPr>
        <w:pStyle w:val="ListBullet"/>
      </w:pPr>
      <w:r>
        <w:t>Emergency evacuation and repatriation limit</w:t>
      </w:r>
    </w:p>
    <w:p>
      <w:pPr>
        <w:pStyle w:val="ListBullet"/>
      </w:pPr>
      <w:r>
        <w:t>Twenty-four-hour assistance telephone number</w:t>
      </w:r>
    </w:p>
    <w:p>
      <w:pPr>
        <w:pStyle w:val="ListBullet"/>
      </w:pPr>
      <w:r>
        <w:t>Secure upload for an insurance certificate or declarations page</w:t>
      </w:r>
    </w:p>
    <w:p>
      <w:pPr>
        <w:pStyle w:val="Heading2"/>
        <w:keepNext/>
      </w:pPr>
      <w:r>
        <w:t>Attorney and broker completion checklist</w:t>
      </w:r>
    </w:p>
    <w:p>
      <w:r>
        <w:rPr>
          <w:b/>
        </w:rPr>
        <w:t xml:space="preserve">☐  </w:t>
      </w:r>
      <w:r>
        <w:t>Insert ATLASELLE's complete legal entity name, assumed-name registration if applicable, business address, telephone number, and effective date.</w:t>
      </w:r>
    </w:p>
    <w:p>
      <w:r>
        <w:rPr>
          <w:b/>
        </w:rPr>
        <w:t xml:space="preserve">☐  </w:t>
      </w:r>
      <w:r>
        <w:t>Have a Texas attorney who works with travel businesses review cancellation, limitation, supplier, risk, privacy, venue, minor, and electronic-acceptance provisions.</w:t>
      </w:r>
    </w:p>
    <w:p>
      <w:r>
        <w:rPr>
          <w:b/>
        </w:rPr>
        <w:t xml:space="preserve">☐  </w:t>
      </w:r>
      <w:r>
        <w:t>Have ATLASELLE's tour-operator insurer confirm that the destinations, activities, website terms, independent contractors, and emergency-assistance practices fit the policy.</w:t>
      </w:r>
    </w:p>
    <w:p>
      <w:r>
        <w:rPr>
          <w:b/>
        </w:rPr>
        <w:t xml:space="preserve">☐  </w:t>
      </w:r>
      <w:r>
        <w:t>Confirm each trip page's cancellation schedule and minimum group size before accepting deposits.</w:t>
      </w:r>
    </w:p>
    <w:p>
      <w:r>
        <w:rPr>
          <w:b/>
        </w:rPr>
        <w:t xml:space="preserve">☐  </w:t>
      </w:r>
      <w:r>
        <w:t>If ATLASELLE offers, sells, receives compensation for, or enrolls travelers in insurance, confirm licensing and training requirements with the Texas Department of Insurance and the licensed insurance partner.</w:t>
      </w:r>
    </w:p>
    <w:p>
      <w:r>
        <w:rPr>
          <w:b/>
        </w:rPr>
        <w:t xml:space="preserve">☐  </w:t>
      </w:r>
      <w:r>
        <w:t>Set a document owner and version-control process. Never replace a prior version without retaining the version accepted by existing travelers.</w:t>
      </w:r>
    </w:p>
    <w:p>
      <w:pPr>
        <w:pStyle w:val="Heading2"/>
        <w:keepNext/>
      </w:pPr>
      <w:r>
        <w:t>Legal reference points for counsel</w:t>
      </w:r>
    </w:p>
    <w:p>
      <w:pPr>
        <w:pStyle w:val="ListBullet"/>
      </w:pPr>
      <w:r>
        <w:t>Texas Business and Commerce Code Chapter 322, including Section 322.007, recognizes electronic records, signatures, and contracts, subject to the statute's requirements: https://statutes.capitol.texas.gov/Docs/BC/htm/BC.322.htm</w:t>
      </w:r>
    </w:p>
    <w:p>
      <w:pPr>
        <w:pStyle w:val="ListBullet"/>
      </w:pPr>
      <w:r>
        <w:t>Texas Insurance Code Chapter 4055 addresses specialty insurance and travel-retailer licensing arrangements: https://statutes.capitol.texas.gov/Docs/IN/htm/IN.4055.htm</w:t>
      </w:r>
    </w:p>
    <w:p>
      <w:pPr>
        <w:pStyle w:val="ListBullet"/>
      </w:pPr>
      <w:r>
        <w:t>Texas Department of Insurance travel-insurance consumer guidance: https://www.tdi.texas.gov/tips/travel.html</w:t>
      </w:r>
    </w:p>
    <w:p>
      <w:pPr>
        <w:pStyle w:val="ListBullet"/>
      </w:pPr>
      <w:r>
        <w:t>Texas Department of Insurance specialty travel-insurance licensing guidance: https://www.tdi.texas.gov/agent/specialty-travel-apply.html</w:t>
      </w:r>
    </w:p>
    <w:sectPr w:rsidR="00FC693F" w:rsidRPr="0006063C" w:rsidSect="00034616">
      <w:footerReference w:type="default" r:id="rId9"/>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ATLASELLE  |  Booking Terms and Travel Insurance Agreement  |  Draft for attorney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ATLASELLE Booking Terms and Travel Insurance Agreement</dc:title>
  <dc:subject>Customer booking terms, mandatory travel insurance, and website implementation</dc:subject>
  <dc:creator>ATLASELLE</dc:creator>
  <cp:keywords/>
  <dc:description>generated by python-docx</dc:description>
  <cp:lastModifiedBy/>
  <cp:revision>1</cp:revision>
  <dcterms:created xsi:type="dcterms:W3CDTF">2013-12-23T23:15:00Z</dcterms:created>
  <dcterms:modified xsi:type="dcterms:W3CDTF">2013-12-23T23:15:00Z</dcterms:modified>
  <cp:category/>
</cp:coreProperties>
</file>