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F5590" w14:textId="0EB73479" w:rsidR="00A54CE2" w:rsidRPr="00A54CE2" w:rsidRDefault="00A54CE2">
      <w:pPr>
        <w:spacing w:after="200" w:line="276" w:lineRule="auto"/>
        <w:rPr>
          <w:rFonts w:ascii="Arial" w:eastAsiaTheme="majorEastAsia" w:hAnsi="Arial" w:cs="Arial"/>
          <w:b/>
          <w:bCs/>
          <w:color w:val="16345C"/>
          <w:spacing w:val="5"/>
          <w:kern w:val="28"/>
          <w:sz w:val="26"/>
          <w:szCs w:val="26"/>
        </w:rPr>
      </w:pPr>
      <w:r w:rsidRPr="00A54CE2">
        <w:rPr>
          <w:rFonts w:ascii="Arial" w:eastAsiaTheme="majorEastAsia" w:hAnsi="Arial" w:cs="Arial"/>
          <w:b/>
          <w:bCs/>
          <w:color w:val="16345C"/>
          <w:spacing w:val="5"/>
          <w:kern w:val="28"/>
          <w:sz w:val="26"/>
          <w:szCs w:val="26"/>
        </w:rPr>
        <w:t>Introduction to Computer Security 7.5 Credits</w:t>
      </w:r>
    </w:p>
    <w:p w14:paraId="233653FE" w14:textId="020ABDDC" w:rsidR="00A54CE2" w:rsidRPr="00A54CE2" w:rsidRDefault="00A54CE2">
      <w:pPr>
        <w:spacing w:after="200" w:line="276" w:lineRule="auto"/>
        <w:rPr>
          <w:rFonts w:ascii="Arial" w:eastAsiaTheme="majorEastAsia" w:hAnsi="Arial" w:cs="Arial"/>
          <w:b/>
          <w:bCs/>
          <w:color w:val="16345C"/>
          <w:spacing w:val="5"/>
          <w:kern w:val="28"/>
          <w:sz w:val="26"/>
          <w:szCs w:val="26"/>
        </w:rPr>
      </w:pPr>
      <w:r w:rsidRPr="00A54CE2">
        <w:rPr>
          <w:rFonts w:ascii="Arial" w:eastAsiaTheme="majorEastAsia" w:hAnsi="Arial" w:cs="Arial"/>
          <w:b/>
          <w:bCs/>
          <w:color w:val="16345C"/>
          <w:spacing w:val="5"/>
          <w:kern w:val="28"/>
          <w:sz w:val="26"/>
          <w:szCs w:val="26"/>
        </w:rPr>
        <w:t>Faculty of Natural Sciences, Kristianstad university, Sweden</w:t>
      </w:r>
    </w:p>
    <w:p w14:paraId="21886E8B" w14:textId="77777777" w:rsidR="00A54CE2" w:rsidRDefault="00A54CE2">
      <w:pPr>
        <w:spacing w:after="200" w:line="276" w:lineRule="auto"/>
        <w:rPr>
          <w:rFonts w:asciiTheme="majorHAnsi" w:eastAsiaTheme="majorEastAsia" w:hAnsiTheme="majorHAnsi" w:cstheme="majorBidi"/>
          <w:b/>
          <w:bCs/>
          <w:color w:val="16345C"/>
          <w:spacing w:val="5"/>
          <w:kern w:val="28"/>
          <w:sz w:val="36"/>
          <w:szCs w:val="52"/>
        </w:rPr>
      </w:pPr>
    </w:p>
    <w:p w14:paraId="12CC67F5" w14:textId="77777777" w:rsidR="00A54CE2" w:rsidRDefault="00A54CE2">
      <w:pPr>
        <w:spacing w:after="200" w:line="276" w:lineRule="auto"/>
        <w:rPr>
          <w:rFonts w:asciiTheme="majorHAnsi" w:eastAsiaTheme="majorEastAsia" w:hAnsiTheme="majorHAnsi" w:cstheme="majorBidi"/>
          <w:b/>
          <w:bCs/>
          <w:color w:val="16345C"/>
          <w:spacing w:val="5"/>
          <w:kern w:val="28"/>
          <w:sz w:val="36"/>
          <w:szCs w:val="52"/>
        </w:rPr>
      </w:pPr>
    </w:p>
    <w:p w14:paraId="1152185E" w14:textId="77777777" w:rsidR="00A54CE2" w:rsidRDefault="00A54CE2">
      <w:pPr>
        <w:spacing w:after="200" w:line="276" w:lineRule="auto"/>
        <w:rPr>
          <w:rFonts w:asciiTheme="majorHAnsi" w:eastAsiaTheme="majorEastAsia" w:hAnsiTheme="majorHAnsi" w:cstheme="majorBidi"/>
          <w:b/>
          <w:bCs/>
          <w:color w:val="16345C"/>
          <w:spacing w:val="5"/>
          <w:kern w:val="28"/>
          <w:sz w:val="36"/>
          <w:szCs w:val="52"/>
        </w:rPr>
      </w:pPr>
    </w:p>
    <w:p w14:paraId="0AD18094" w14:textId="77777777" w:rsidR="00A54CE2" w:rsidRDefault="00A54CE2">
      <w:pPr>
        <w:spacing w:after="200" w:line="276" w:lineRule="auto"/>
        <w:rPr>
          <w:rFonts w:asciiTheme="majorHAnsi" w:eastAsiaTheme="majorEastAsia" w:hAnsiTheme="majorHAnsi" w:cstheme="majorBidi"/>
          <w:b/>
          <w:bCs/>
          <w:color w:val="16345C"/>
          <w:spacing w:val="5"/>
          <w:kern w:val="28"/>
          <w:sz w:val="36"/>
          <w:szCs w:val="52"/>
        </w:rPr>
      </w:pPr>
    </w:p>
    <w:p w14:paraId="506CDEF1" w14:textId="77777777" w:rsidR="00A54CE2" w:rsidRDefault="00A54CE2">
      <w:pPr>
        <w:spacing w:after="200" w:line="276" w:lineRule="auto"/>
        <w:rPr>
          <w:rFonts w:asciiTheme="majorHAnsi" w:eastAsiaTheme="majorEastAsia" w:hAnsiTheme="majorHAnsi" w:cstheme="majorBidi"/>
          <w:b/>
          <w:bCs/>
          <w:color w:val="16345C"/>
          <w:spacing w:val="5"/>
          <w:kern w:val="28"/>
          <w:sz w:val="36"/>
          <w:szCs w:val="52"/>
        </w:rPr>
      </w:pPr>
    </w:p>
    <w:p w14:paraId="68CAA59B" w14:textId="0A05925B" w:rsidR="00A54CE2" w:rsidRPr="00A54CE2" w:rsidRDefault="00A54CE2" w:rsidP="00A54CE2">
      <w:pPr>
        <w:spacing w:after="200" w:line="276" w:lineRule="auto"/>
        <w:jc w:val="center"/>
        <w:rPr>
          <w:rFonts w:ascii="Arial" w:eastAsiaTheme="majorEastAsia" w:hAnsi="Arial" w:cs="Arial"/>
          <w:b/>
          <w:bCs/>
          <w:color w:val="16345C"/>
          <w:spacing w:val="5"/>
          <w:kern w:val="28"/>
          <w:sz w:val="44"/>
          <w:szCs w:val="44"/>
        </w:rPr>
      </w:pPr>
      <w:r w:rsidRPr="00A54CE2">
        <w:rPr>
          <w:rFonts w:ascii="Arial" w:eastAsiaTheme="majorEastAsia" w:hAnsi="Arial" w:cs="Arial"/>
          <w:b/>
          <w:bCs/>
          <w:color w:val="16345C"/>
          <w:spacing w:val="5"/>
          <w:kern w:val="28"/>
          <w:sz w:val="44"/>
          <w:szCs w:val="44"/>
        </w:rPr>
        <w:t>Understanding Buffer Overflow Attacks</w:t>
      </w:r>
    </w:p>
    <w:p w14:paraId="5403709D" w14:textId="77777777" w:rsidR="00A54CE2" w:rsidRPr="00A54CE2" w:rsidRDefault="00A54CE2" w:rsidP="00A54CE2">
      <w:pPr>
        <w:spacing w:after="200" w:line="276" w:lineRule="auto"/>
        <w:jc w:val="center"/>
        <w:rPr>
          <w:color w:val="17365D" w:themeColor="text2" w:themeShade="BF"/>
          <w:sz w:val="32"/>
          <w:szCs w:val="32"/>
          <w:lang w:val="en-SE"/>
        </w:rPr>
      </w:pPr>
      <w:r w:rsidRPr="00A54CE2">
        <w:rPr>
          <w:color w:val="17365D" w:themeColor="text2" w:themeShade="BF"/>
          <w:sz w:val="32"/>
          <w:szCs w:val="32"/>
          <w:lang w:val="en-SE"/>
        </w:rPr>
        <w:t xml:space="preserve">How memory vulnerabilities emerge, why they remain relevant, </w:t>
      </w:r>
    </w:p>
    <w:p w14:paraId="439DB46E" w14:textId="46BCCCA3" w:rsidR="00A54CE2" w:rsidRPr="00A54CE2" w:rsidRDefault="00A54CE2" w:rsidP="00A54CE2">
      <w:pPr>
        <w:spacing w:after="200" w:line="276" w:lineRule="auto"/>
        <w:jc w:val="center"/>
        <w:rPr>
          <w:color w:val="17365D" w:themeColor="text2" w:themeShade="BF"/>
          <w:sz w:val="32"/>
          <w:szCs w:val="32"/>
          <w:lang w:val="en-SE"/>
        </w:rPr>
      </w:pPr>
      <w:r w:rsidRPr="00A54CE2">
        <w:rPr>
          <w:color w:val="17365D" w:themeColor="text2" w:themeShade="BF"/>
          <w:sz w:val="32"/>
          <w:szCs w:val="32"/>
          <w:lang w:val="en-SE"/>
        </w:rPr>
        <w:t>and how they can be prevented</w:t>
      </w:r>
    </w:p>
    <w:p w14:paraId="4A0EA2E2" w14:textId="77777777" w:rsidR="00A54CE2" w:rsidRDefault="00A54CE2">
      <w:pPr>
        <w:spacing w:after="200" w:line="276" w:lineRule="auto"/>
      </w:pPr>
    </w:p>
    <w:p w14:paraId="3C986EA5" w14:textId="77777777" w:rsidR="00A54CE2" w:rsidRPr="00A31B50" w:rsidRDefault="00A54CE2">
      <w:pPr>
        <w:spacing w:after="200" w:line="276" w:lineRule="auto"/>
        <w:rPr>
          <w:color w:val="365F91" w:themeColor="accent1" w:themeShade="BF"/>
        </w:rPr>
      </w:pPr>
    </w:p>
    <w:p w14:paraId="7F7B3409" w14:textId="77777777" w:rsidR="00A54CE2" w:rsidRPr="00A31B50" w:rsidRDefault="00A54CE2">
      <w:pPr>
        <w:spacing w:after="200" w:line="276" w:lineRule="auto"/>
        <w:rPr>
          <w:b/>
          <w:bCs/>
          <w:color w:val="365F91" w:themeColor="accent1" w:themeShade="BF"/>
        </w:rPr>
      </w:pPr>
      <w:r w:rsidRPr="00A31B50">
        <w:rPr>
          <w:b/>
          <w:bCs/>
          <w:color w:val="365F91" w:themeColor="accent1" w:themeShade="BF"/>
        </w:rPr>
        <w:t>Author: Ishar Zeito</w:t>
      </w:r>
    </w:p>
    <w:p w14:paraId="1D5C1276" w14:textId="30B15DC2" w:rsidR="00737B17" w:rsidRPr="00A54CE2" w:rsidRDefault="00A54CE2">
      <w:pPr>
        <w:spacing w:after="200" w:line="276" w:lineRule="auto"/>
        <w:rPr>
          <w:b/>
          <w:bCs/>
        </w:rPr>
      </w:pPr>
      <w:r w:rsidRPr="00A31B50">
        <w:rPr>
          <w:b/>
          <w:bCs/>
          <w:color w:val="365F91" w:themeColor="accent1" w:themeShade="BF"/>
        </w:rPr>
        <w:t xml:space="preserve">Date: </w:t>
      </w:r>
      <w:r w:rsidR="006360E9">
        <w:rPr>
          <w:b/>
          <w:bCs/>
          <w:color w:val="365F91" w:themeColor="accent1" w:themeShade="BF"/>
        </w:rPr>
        <w:t>25</w:t>
      </w:r>
      <w:r w:rsidRPr="00A31B50">
        <w:rPr>
          <w:b/>
          <w:bCs/>
          <w:color w:val="365F91" w:themeColor="accent1" w:themeShade="BF"/>
        </w:rPr>
        <w:t>/03/2026</w:t>
      </w:r>
      <w:r w:rsidR="00737B17" w:rsidRPr="00A54CE2">
        <w:rPr>
          <w:b/>
          <w:bCs/>
        </w:rPr>
        <w:br w:type="page"/>
      </w:r>
    </w:p>
    <w:p w14:paraId="703D0CDC" w14:textId="77777777" w:rsidR="00C76C82" w:rsidRPr="00D34298" w:rsidRDefault="00000000">
      <w:pPr>
        <w:pStyle w:val="Heading1"/>
        <w:rPr>
          <w:rFonts w:ascii="Arial" w:hAnsi="Arial" w:cs="Arial"/>
          <w:b w:val="0"/>
          <w:bCs w:val="0"/>
          <w:sz w:val="32"/>
          <w:szCs w:val="32"/>
        </w:rPr>
      </w:pPr>
      <w:r w:rsidRPr="00D34298">
        <w:rPr>
          <w:rFonts w:ascii="Arial" w:hAnsi="Arial" w:cs="Arial"/>
          <w:b w:val="0"/>
          <w:bCs w:val="0"/>
          <w:sz w:val="32"/>
          <w:szCs w:val="32"/>
        </w:rPr>
        <w:lastRenderedPageBreak/>
        <w:t>1. Introduction</w:t>
      </w:r>
    </w:p>
    <w:p w14:paraId="71234583" w14:textId="5A5E6434" w:rsidR="00C76C82" w:rsidRDefault="00000000">
      <w:r>
        <w:t>Buffer overflow is one of the best-known weaknesses in computer security, but it is still relevant today. The problem has been studied for decades and has appeared in major attacks, yet it continues to matter because old code remains in use and modern defenses can still be bypassed. This makes buffer overflow both a classic vulnerability and a current one</w:t>
      </w:r>
      <w:r w:rsidR="00A90495">
        <w:t xml:space="preserve"> </w:t>
      </w:r>
      <w:r w:rsidR="00A90495" w:rsidRPr="00A90495">
        <w:rPr>
          <w:rFonts w:cs="Times New Roman"/>
        </w:rPr>
        <w:t>[1], [2]</w:t>
      </w:r>
      <w:r>
        <w:t>.</w:t>
      </w:r>
    </w:p>
    <w:p w14:paraId="76BD83CE" w14:textId="77777777" w:rsidR="00A90495" w:rsidRDefault="00A90495"/>
    <w:p w14:paraId="712E9A83" w14:textId="274BE2CA" w:rsidR="00C76C82" w:rsidRDefault="00000000">
      <w:r>
        <w:t>The vulnerability is serious because its consequences range from program crashes to loss of execution control. If overwritten memory contains important control data, an attacker may be able to redirect program flow, execute unintended actions, or gain more control over a system than intended. This report explains what a buffer overflow is, how it arises, how it is used in attacks, and why language choice and software engineering practice strongly affect the risk</w:t>
      </w:r>
      <w:r w:rsidR="00A90495">
        <w:t xml:space="preserve"> </w:t>
      </w:r>
      <w:r w:rsidR="00A90495" w:rsidRPr="00A90495">
        <w:rPr>
          <w:rFonts w:cs="Times New Roman"/>
        </w:rPr>
        <w:t>[3]</w:t>
      </w:r>
      <w:r>
        <w:t xml:space="preserve">. </w:t>
      </w:r>
    </w:p>
    <w:p w14:paraId="6281D901" w14:textId="77777777" w:rsidR="00A90495" w:rsidRDefault="00A90495"/>
    <w:p w14:paraId="23EA9166" w14:textId="77D1CFAD" w:rsidR="00C76C82" w:rsidRDefault="00000000">
      <w:r>
        <w:t>At the same time, the topic remains valuable to study because it links low-level programming mistakes to broader security consequences. Buffer overflow is one of the clearest examples of how a small error in memory handling can grow into a system-level problem when it appears in exposed or privileged software</w:t>
      </w:r>
      <w:r w:rsidR="00A90495">
        <w:t xml:space="preserve"> </w:t>
      </w:r>
      <w:r w:rsidR="00A90495" w:rsidRPr="00A90495">
        <w:rPr>
          <w:rFonts w:cs="Times New Roman"/>
        </w:rPr>
        <w:t>[1], [3]</w:t>
      </w:r>
      <w:r>
        <w:t xml:space="preserve">. </w:t>
      </w:r>
    </w:p>
    <w:p w14:paraId="7400C809" w14:textId="77777777" w:rsidR="00A90495" w:rsidRDefault="00A90495"/>
    <w:p w14:paraId="78D8A8A1" w14:textId="77777777" w:rsidR="00C76C82" w:rsidRPr="00D34298" w:rsidRDefault="00000000">
      <w:pPr>
        <w:pStyle w:val="Heading1"/>
        <w:rPr>
          <w:rFonts w:ascii="Arial" w:hAnsi="Arial" w:cs="Arial"/>
          <w:b w:val="0"/>
          <w:bCs w:val="0"/>
          <w:sz w:val="32"/>
          <w:szCs w:val="32"/>
        </w:rPr>
      </w:pPr>
      <w:r w:rsidRPr="00D34298">
        <w:rPr>
          <w:rFonts w:ascii="Arial" w:hAnsi="Arial" w:cs="Arial"/>
          <w:b w:val="0"/>
          <w:bCs w:val="0"/>
          <w:sz w:val="32"/>
          <w:szCs w:val="32"/>
        </w:rPr>
        <w:t>2. Background: What is a buffer overflow?</w:t>
      </w:r>
    </w:p>
    <w:p w14:paraId="2ACA19A2" w14:textId="561A466B" w:rsidR="00C76C82" w:rsidRDefault="00000000">
      <w:r>
        <w:t>A buffer is a limited area in memory used to store data. A buffer overflow happens when a program writes more data into that area than it was designed to hold. The extra bytes do not disappear. They continue into neighboring memory and can change values that were never supposed to be touched</w:t>
      </w:r>
      <w:r w:rsidR="00A90495">
        <w:t xml:space="preserve"> </w:t>
      </w:r>
      <w:r w:rsidR="00A90495" w:rsidRPr="00A90495">
        <w:rPr>
          <w:rFonts w:cs="Times New Roman"/>
        </w:rPr>
        <w:t>[1]</w:t>
      </w:r>
      <w:r>
        <w:t>.</w:t>
      </w:r>
    </w:p>
    <w:p w14:paraId="00198A11" w14:textId="77777777" w:rsidR="00A90495" w:rsidRDefault="00A90495"/>
    <w:p w14:paraId="26461A1E" w14:textId="1660D987" w:rsidR="00C76C82" w:rsidRDefault="00000000">
      <w:r>
        <w:t>A simple way to understand the problem is to imagine a small memory space placed directly next to another value. If too much input is copied into the first space, the overflow spills into the next one. This may corrupt ordinary data, but it can also overwrite control information such as a return address or a function pointer. When that happens, the program may crash or continue execution in an unintended way</w:t>
      </w:r>
      <w:r w:rsidR="00A90495">
        <w:t xml:space="preserve"> </w:t>
      </w:r>
      <w:r w:rsidR="00A90495" w:rsidRPr="00A90495">
        <w:rPr>
          <w:rFonts w:cs="Times New Roman"/>
        </w:rPr>
        <w:t>[1], [4]</w:t>
      </w:r>
      <w:r>
        <w:t xml:space="preserve">. </w:t>
      </w:r>
    </w:p>
    <w:p w14:paraId="44A9A5C1" w14:textId="77777777" w:rsidR="00A90495" w:rsidRDefault="00A90495"/>
    <w:p w14:paraId="6A64C890" w14:textId="77777777" w:rsidR="00C76C82" w:rsidRPr="00D34298" w:rsidRDefault="00000000">
      <w:pPr>
        <w:pStyle w:val="Heading1"/>
        <w:rPr>
          <w:rFonts w:ascii="Arial" w:hAnsi="Arial" w:cs="Arial"/>
          <w:b w:val="0"/>
          <w:bCs w:val="0"/>
          <w:sz w:val="32"/>
          <w:szCs w:val="32"/>
        </w:rPr>
      </w:pPr>
      <w:r w:rsidRPr="00D34298">
        <w:rPr>
          <w:rFonts w:ascii="Arial" w:hAnsi="Arial" w:cs="Arial"/>
          <w:b w:val="0"/>
          <w:bCs w:val="0"/>
          <w:sz w:val="32"/>
          <w:szCs w:val="32"/>
        </w:rPr>
        <w:t>3. How buffer overflows arise</w:t>
      </w:r>
    </w:p>
    <w:p w14:paraId="376F2A15" w14:textId="77777777" w:rsidR="00C76C82" w:rsidRPr="00D34298" w:rsidRDefault="00000000">
      <w:pPr>
        <w:pStyle w:val="Heading2"/>
        <w:rPr>
          <w:rFonts w:ascii="Arial" w:hAnsi="Arial" w:cs="Arial"/>
          <w:b w:val="0"/>
          <w:bCs w:val="0"/>
          <w:sz w:val="26"/>
        </w:rPr>
      </w:pPr>
      <w:r w:rsidRPr="00D34298">
        <w:rPr>
          <w:rFonts w:ascii="Arial" w:hAnsi="Arial" w:cs="Arial"/>
          <w:b w:val="0"/>
          <w:bCs w:val="0"/>
          <w:sz w:val="26"/>
        </w:rPr>
        <w:t>3.1 Unsafe input handling</w:t>
      </w:r>
    </w:p>
    <w:p w14:paraId="3EAE4571" w14:textId="171B0061" w:rsidR="00C76C82" w:rsidRDefault="00000000">
      <w:r>
        <w:t xml:space="preserve">Buffer overflows usually begin with poor control of input size. The problem </w:t>
      </w:r>
      <w:proofErr w:type="gramStart"/>
      <w:r>
        <w:t>appears</w:t>
      </w:r>
      <w:proofErr w:type="gramEnd"/>
      <w:r>
        <w:t xml:space="preserve"> when a program assumes that incoming data will fit into a fixed memory region and copies it without checking the length first. This risk is especially visible in low-level code that uses unsafe or weakly protected routines such as </w:t>
      </w:r>
      <w:proofErr w:type="spellStart"/>
      <w:r>
        <w:t>strcpy</w:t>
      </w:r>
      <w:proofErr w:type="spellEnd"/>
      <w:r>
        <w:t xml:space="preserve">, gets, </w:t>
      </w:r>
      <w:proofErr w:type="spellStart"/>
      <w:r>
        <w:t>scanf</w:t>
      </w:r>
      <w:proofErr w:type="spellEnd"/>
      <w:r>
        <w:t xml:space="preserve">, or </w:t>
      </w:r>
      <w:proofErr w:type="spellStart"/>
      <w:r>
        <w:t>memcpy</w:t>
      </w:r>
      <w:proofErr w:type="spellEnd"/>
      <w:r>
        <w:t xml:space="preserve"> without strict bounds checking</w:t>
      </w:r>
      <w:r w:rsidR="00A90495">
        <w:t xml:space="preserve"> </w:t>
      </w:r>
      <w:r w:rsidR="00A90495" w:rsidRPr="00A90495">
        <w:rPr>
          <w:rFonts w:cs="Times New Roman"/>
        </w:rPr>
        <w:t>[2], [3]</w:t>
      </w:r>
      <w:r>
        <w:t xml:space="preserve">. </w:t>
      </w:r>
    </w:p>
    <w:p w14:paraId="52850E39" w14:textId="77777777" w:rsidR="00A90495" w:rsidRDefault="00A90495"/>
    <w:p w14:paraId="28C546C7" w14:textId="77777777" w:rsidR="00A90495" w:rsidRDefault="00A90495">
      <w:pPr>
        <w:spacing w:after="200" w:line="276" w:lineRule="auto"/>
        <w:rPr>
          <w:rFonts w:ascii="Arial" w:eastAsiaTheme="majorEastAsia" w:hAnsi="Arial" w:cs="Arial"/>
          <w:color w:val="365178"/>
          <w:sz w:val="26"/>
          <w:szCs w:val="26"/>
        </w:rPr>
      </w:pPr>
      <w:r>
        <w:rPr>
          <w:rFonts w:ascii="Arial" w:hAnsi="Arial" w:cs="Arial"/>
          <w:b/>
          <w:bCs/>
          <w:sz w:val="26"/>
        </w:rPr>
        <w:br w:type="page"/>
      </w:r>
    </w:p>
    <w:p w14:paraId="3EAAC369" w14:textId="733A9078" w:rsidR="00C76C82" w:rsidRPr="00D34298" w:rsidRDefault="00000000">
      <w:pPr>
        <w:pStyle w:val="Heading2"/>
        <w:rPr>
          <w:rFonts w:ascii="Arial" w:hAnsi="Arial" w:cs="Arial"/>
          <w:b w:val="0"/>
          <w:bCs w:val="0"/>
          <w:sz w:val="26"/>
        </w:rPr>
      </w:pPr>
      <w:r w:rsidRPr="00D34298">
        <w:rPr>
          <w:rFonts w:ascii="Arial" w:hAnsi="Arial" w:cs="Arial"/>
          <w:b w:val="0"/>
          <w:bCs w:val="0"/>
          <w:sz w:val="26"/>
        </w:rPr>
        <w:lastRenderedPageBreak/>
        <w:t>3.2 Process and human factors</w:t>
      </w:r>
    </w:p>
    <w:p w14:paraId="3817784C" w14:textId="1E4503C0" w:rsidR="00C76C82" w:rsidRDefault="00000000">
      <w:r>
        <w:t>The vulnerability is not only caused by a single bad line of code. It is also linked to the way software is produced. Under time pressure, developers may reuse old code, trust earlier assumptions, or miss small boundary errors that normal testing does not reveal. When security is not built into the process through review, validation, and targeted testing, these mistakes can remain in the final product</w:t>
      </w:r>
      <w:r w:rsidR="00A90495">
        <w:t xml:space="preserve"> </w:t>
      </w:r>
      <w:r w:rsidR="00A90495" w:rsidRPr="00A90495">
        <w:rPr>
          <w:rFonts w:cs="Times New Roman"/>
        </w:rPr>
        <w:t>[2], [5]</w:t>
      </w:r>
      <w:r>
        <w:t>.</w:t>
      </w:r>
    </w:p>
    <w:p w14:paraId="2E78F55F" w14:textId="77777777" w:rsidR="00A90495" w:rsidRDefault="00A90495"/>
    <w:p w14:paraId="776EDDB0" w14:textId="77777777" w:rsidR="00C76C82" w:rsidRPr="00D34298" w:rsidRDefault="00000000">
      <w:pPr>
        <w:pStyle w:val="Heading1"/>
        <w:rPr>
          <w:rFonts w:ascii="Arial" w:hAnsi="Arial" w:cs="Arial"/>
          <w:b w:val="0"/>
          <w:bCs w:val="0"/>
          <w:sz w:val="32"/>
          <w:szCs w:val="32"/>
        </w:rPr>
      </w:pPr>
      <w:r w:rsidRPr="00D34298">
        <w:rPr>
          <w:rFonts w:ascii="Arial" w:hAnsi="Arial" w:cs="Arial"/>
          <w:b w:val="0"/>
          <w:bCs w:val="0"/>
          <w:sz w:val="32"/>
          <w:szCs w:val="32"/>
        </w:rPr>
        <w:t xml:space="preserve">4. Buffer </w:t>
      </w:r>
      <w:proofErr w:type="gramStart"/>
      <w:r w:rsidRPr="00D34298">
        <w:rPr>
          <w:rFonts w:ascii="Arial" w:hAnsi="Arial" w:cs="Arial"/>
          <w:b w:val="0"/>
          <w:bCs w:val="0"/>
          <w:sz w:val="32"/>
          <w:szCs w:val="32"/>
        </w:rPr>
        <w:t>overflow</w:t>
      </w:r>
      <w:proofErr w:type="gramEnd"/>
      <w:r w:rsidRPr="00D34298">
        <w:rPr>
          <w:rFonts w:ascii="Arial" w:hAnsi="Arial" w:cs="Arial"/>
          <w:b w:val="0"/>
          <w:bCs w:val="0"/>
          <w:sz w:val="32"/>
          <w:szCs w:val="32"/>
        </w:rPr>
        <w:t xml:space="preserve"> as an attack vector</w:t>
      </w:r>
    </w:p>
    <w:p w14:paraId="733BA038" w14:textId="77777777" w:rsidR="00C76C82" w:rsidRPr="00D34298" w:rsidRDefault="00000000">
      <w:pPr>
        <w:pStyle w:val="Heading2"/>
        <w:rPr>
          <w:rFonts w:ascii="Arial" w:hAnsi="Arial" w:cs="Arial"/>
          <w:b w:val="0"/>
          <w:bCs w:val="0"/>
          <w:sz w:val="26"/>
        </w:rPr>
      </w:pPr>
      <w:r w:rsidRPr="00D34298">
        <w:rPr>
          <w:rFonts w:ascii="Arial" w:hAnsi="Arial" w:cs="Arial"/>
          <w:b w:val="0"/>
          <w:bCs w:val="0"/>
          <w:sz w:val="26"/>
        </w:rPr>
        <w:t>4.1 Main attack outcomes</w:t>
      </w:r>
    </w:p>
    <w:p w14:paraId="517E8B24" w14:textId="21E2E194" w:rsidR="00C76C82" w:rsidRDefault="00000000">
      <w:r>
        <w:t>A buffer overflow becomes an attack vector when it lets an attacker change more than ordinary data. Once adjacent control data is corrupted, the issue is no longer just a stability problem. It becomes a security problem because the attacker may influence what the program does next. Table 1 summarizes the most common attack outcomes discussed in the literature</w:t>
      </w:r>
      <w:r w:rsidR="00A90495">
        <w:t xml:space="preserve"> </w:t>
      </w:r>
      <w:r w:rsidR="00A90495" w:rsidRPr="00A90495">
        <w:rPr>
          <w:rFonts w:cs="Times New Roman"/>
        </w:rPr>
        <w:t>[1], [3]</w:t>
      </w:r>
      <w:r>
        <w:t xml:space="preserve">. </w:t>
      </w:r>
    </w:p>
    <w:p w14:paraId="55C38EC8" w14:textId="77777777" w:rsidR="00A90495" w:rsidRDefault="00A90495"/>
    <w:p w14:paraId="7EACB539" w14:textId="77777777" w:rsidR="00C76C82" w:rsidRPr="007422B7" w:rsidRDefault="00000000">
      <w:pPr>
        <w:pStyle w:val="Caption"/>
        <w:spacing w:before="60" w:after="40"/>
        <w:rPr>
          <w:rFonts w:ascii="Arial" w:hAnsi="Arial" w:cs="Arial"/>
          <w:b w:val="0"/>
          <w:bCs w:val="0"/>
          <w:color w:val="365F91" w:themeColor="accent1" w:themeShade="BF"/>
          <w:sz w:val="26"/>
          <w:szCs w:val="26"/>
        </w:rPr>
      </w:pPr>
      <w:r w:rsidRPr="007422B7">
        <w:rPr>
          <w:rFonts w:ascii="Arial" w:hAnsi="Arial" w:cs="Arial"/>
          <w:b w:val="0"/>
          <w:bCs w:val="0"/>
          <w:color w:val="365F91" w:themeColor="accent1" w:themeShade="BF"/>
          <w:sz w:val="26"/>
          <w:szCs w:val="26"/>
        </w:rPr>
        <w:t>Table 1. Main outcomes of buffer overflow exploitation</w:t>
      </w:r>
    </w:p>
    <w:tbl>
      <w:tblPr>
        <w:tblStyle w:val="TableGrid"/>
        <w:tblW w:w="0" w:type="auto"/>
        <w:jc w:val="center"/>
        <w:tblLook w:val="04A0" w:firstRow="1" w:lastRow="0" w:firstColumn="1" w:lastColumn="0" w:noHBand="0" w:noVBand="1"/>
      </w:tblPr>
      <w:tblGrid>
        <w:gridCol w:w="2608"/>
        <w:gridCol w:w="2948"/>
        <w:gridCol w:w="3005"/>
      </w:tblGrid>
      <w:tr w:rsidR="00C76C82" w14:paraId="22502589" w14:textId="77777777" w:rsidTr="007422B7">
        <w:trPr>
          <w:cantSplit/>
          <w:tblHeader/>
          <w:jc w:val="center"/>
        </w:trPr>
        <w:tc>
          <w:tcPr>
            <w:tcW w:w="2608" w:type="dxa"/>
            <w:tcMar>
              <w:top w:w="65" w:type="dxa"/>
              <w:left w:w="100" w:type="dxa"/>
              <w:bottom w:w="65" w:type="dxa"/>
              <w:right w:w="100" w:type="dxa"/>
            </w:tcMar>
            <w:vAlign w:val="center"/>
          </w:tcPr>
          <w:p w14:paraId="42B1410B" w14:textId="77777777" w:rsidR="00C76C82" w:rsidRPr="007422B7" w:rsidRDefault="00000000">
            <w:pPr>
              <w:jc w:val="center"/>
              <w:rPr>
                <w:b/>
                <w:bCs/>
              </w:rPr>
            </w:pPr>
            <w:r w:rsidRPr="007422B7">
              <w:rPr>
                <w:b/>
                <w:bCs/>
                <w:sz w:val="20"/>
              </w:rPr>
              <w:t>Outcome</w:t>
            </w:r>
          </w:p>
        </w:tc>
        <w:tc>
          <w:tcPr>
            <w:tcW w:w="2948" w:type="dxa"/>
            <w:tcMar>
              <w:top w:w="65" w:type="dxa"/>
              <w:left w:w="100" w:type="dxa"/>
              <w:bottom w:w="65" w:type="dxa"/>
              <w:right w:w="100" w:type="dxa"/>
            </w:tcMar>
            <w:vAlign w:val="center"/>
          </w:tcPr>
          <w:p w14:paraId="25192E38" w14:textId="77777777" w:rsidR="00C76C82" w:rsidRPr="007422B7" w:rsidRDefault="00000000">
            <w:pPr>
              <w:jc w:val="center"/>
              <w:rPr>
                <w:b/>
                <w:bCs/>
              </w:rPr>
            </w:pPr>
            <w:r w:rsidRPr="007422B7">
              <w:rPr>
                <w:b/>
                <w:bCs/>
                <w:sz w:val="20"/>
              </w:rPr>
              <w:t>What is affected</w:t>
            </w:r>
          </w:p>
        </w:tc>
        <w:tc>
          <w:tcPr>
            <w:tcW w:w="3005" w:type="dxa"/>
            <w:tcMar>
              <w:top w:w="65" w:type="dxa"/>
              <w:left w:w="100" w:type="dxa"/>
              <w:bottom w:w="65" w:type="dxa"/>
              <w:right w:w="100" w:type="dxa"/>
            </w:tcMar>
            <w:vAlign w:val="center"/>
          </w:tcPr>
          <w:p w14:paraId="520EF169" w14:textId="77777777" w:rsidR="00C76C82" w:rsidRPr="007422B7" w:rsidRDefault="00000000">
            <w:pPr>
              <w:jc w:val="center"/>
              <w:rPr>
                <w:b/>
                <w:bCs/>
              </w:rPr>
            </w:pPr>
            <w:r w:rsidRPr="007422B7">
              <w:rPr>
                <w:b/>
                <w:bCs/>
                <w:sz w:val="20"/>
              </w:rPr>
              <w:t>Typical consequence</w:t>
            </w:r>
          </w:p>
        </w:tc>
      </w:tr>
      <w:tr w:rsidR="00C76C82" w14:paraId="40B3BCD9" w14:textId="77777777">
        <w:trPr>
          <w:cantSplit/>
          <w:jc w:val="center"/>
        </w:trPr>
        <w:tc>
          <w:tcPr>
            <w:tcW w:w="2608" w:type="dxa"/>
            <w:tcMar>
              <w:top w:w="65" w:type="dxa"/>
              <w:left w:w="100" w:type="dxa"/>
              <w:bottom w:w="65" w:type="dxa"/>
              <w:right w:w="100" w:type="dxa"/>
            </w:tcMar>
            <w:vAlign w:val="center"/>
          </w:tcPr>
          <w:p w14:paraId="77BCAAD2" w14:textId="77777777" w:rsidR="00C76C82" w:rsidRDefault="00000000">
            <w:r>
              <w:rPr>
                <w:sz w:val="20"/>
              </w:rPr>
              <w:t>Program crash / denial of service</w:t>
            </w:r>
          </w:p>
        </w:tc>
        <w:tc>
          <w:tcPr>
            <w:tcW w:w="2948" w:type="dxa"/>
            <w:tcMar>
              <w:top w:w="65" w:type="dxa"/>
              <w:left w:w="100" w:type="dxa"/>
              <w:bottom w:w="65" w:type="dxa"/>
              <w:right w:w="100" w:type="dxa"/>
            </w:tcMar>
            <w:vAlign w:val="center"/>
          </w:tcPr>
          <w:p w14:paraId="1BF22105" w14:textId="77777777" w:rsidR="00C76C82" w:rsidRDefault="00000000">
            <w:r>
              <w:rPr>
                <w:sz w:val="20"/>
              </w:rPr>
              <w:t>Application state or return path</w:t>
            </w:r>
          </w:p>
        </w:tc>
        <w:tc>
          <w:tcPr>
            <w:tcW w:w="3005" w:type="dxa"/>
            <w:tcMar>
              <w:top w:w="65" w:type="dxa"/>
              <w:left w:w="100" w:type="dxa"/>
              <w:bottom w:w="65" w:type="dxa"/>
              <w:right w:w="100" w:type="dxa"/>
            </w:tcMar>
            <w:vAlign w:val="center"/>
          </w:tcPr>
          <w:p w14:paraId="32E9717E" w14:textId="77777777" w:rsidR="00C76C82" w:rsidRDefault="00000000">
            <w:r>
              <w:rPr>
                <w:sz w:val="20"/>
              </w:rPr>
              <w:t>Service stops responding or becomes unavailable</w:t>
            </w:r>
          </w:p>
        </w:tc>
      </w:tr>
      <w:tr w:rsidR="00C76C82" w14:paraId="524E2D04" w14:textId="77777777">
        <w:trPr>
          <w:cantSplit/>
          <w:jc w:val="center"/>
        </w:trPr>
        <w:tc>
          <w:tcPr>
            <w:tcW w:w="2608" w:type="dxa"/>
            <w:tcMar>
              <w:top w:w="65" w:type="dxa"/>
              <w:left w:w="100" w:type="dxa"/>
              <w:bottom w:w="65" w:type="dxa"/>
              <w:right w:w="100" w:type="dxa"/>
            </w:tcMar>
            <w:vAlign w:val="center"/>
          </w:tcPr>
          <w:p w14:paraId="4A60B503" w14:textId="77777777" w:rsidR="00C76C82" w:rsidRDefault="00000000">
            <w:r>
              <w:rPr>
                <w:sz w:val="20"/>
              </w:rPr>
              <w:t>Execution of unintended code</w:t>
            </w:r>
          </w:p>
        </w:tc>
        <w:tc>
          <w:tcPr>
            <w:tcW w:w="2948" w:type="dxa"/>
            <w:tcMar>
              <w:top w:w="65" w:type="dxa"/>
              <w:left w:w="100" w:type="dxa"/>
              <w:bottom w:w="65" w:type="dxa"/>
              <w:right w:w="100" w:type="dxa"/>
            </w:tcMar>
            <w:vAlign w:val="center"/>
          </w:tcPr>
          <w:p w14:paraId="7B0D084E" w14:textId="77777777" w:rsidR="00C76C82" w:rsidRDefault="00000000">
            <w:r>
              <w:rPr>
                <w:sz w:val="20"/>
              </w:rPr>
              <w:t>Control-flow data such as return addresses or pointers</w:t>
            </w:r>
          </w:p>
        </w:tc>
        <w:tc>
          <w:tcPr>
            <w:tcW w:w="3005" w:type="dxa"/>
            <w:tcMar>
              <w:top w:w="65" w:type="dxa"/>
              <w:left w:w="100" w:type="dxa"/>
              <w:bottom w:w="65" w:type="dxa"/>
              <w:right w:w="100" w:type="dxa"/>
            </w:tcMar>
            <w:vAlign w:val="center"/>
          </w:tcPr>
          <w:p w14:paraId="3E049ED5" w14:textId="77777777" w:rsidR="00C76C82" w:rsidRDefault="00000000">
            <w:r>
              <w:rPr>
                <w:sz w:val="20"/>
              </w:rPr>
              <w:t>Attacker redirects execution to malicious or reused code</w:t>
            </w:r>
          </w:p>
        </w:tc>
      </w:tr>
      <w:tr w:rsidR="00C76C82" w14:paraId="279D5046" w14:textId="77777777">
        <w:trPr>
          <w:cantSplit/>
          <w:jc w:val="center"/>
        </w:trPr>
        <w:tc>
          <w:tcPr>
            <w:tcW w:w="2608" w:type="dxa"/>
            <w:tcMar>
              <w:top w:w="65" w:type="dxa"/>
              <w:left w:w="100" w:type="dxa"/>
              <w:bottom w:w="65" w:type="dxa"/>
              <w:right w:w="100" w:type="dxa"/>
            </w:tcMar>
            <w:vAlign w:val="center"/>
          </w:tcPr>
          <w:p w14:paraId="1C21D1EA" w14:textId="77777777" w:rsidR="00C76C82" w:rsidRDefault="00000000">
            <w:r>
              <w:rPr>
                <w:sz w:val="20"/>
              </w:rPr>
              <w:t>Privilege escalation / wider control</w:t>
            </w:r>
          </w:p>
        </w:tc>
        <w:tc>
          <w:tcPr>
            <w:tcW w:w="2948" w:type="dxa"/>
            <w:tcMar>
              <w:top w:w="65" w:type="dxa"/>
              <w:left w:w="100" w:type="dxa"/>
              <w:bottom w:w="65" w:type="dxa"/>
              <w:right w:w="100" w:type="dxa"/>
            </w:tcMar>
            <w:vAlign w:val="center"/>
          </w:tcPr>
          <w:p w14:paraId="587EC138" w14:textId="77777777" w:rsidR="00C76C82" w:rsidRDefault="00000000">
            <w:r>
              <w:rPr>
                <w:sz w:val="20"/>
              </w:rPr>
              <w:t>Privileged process behavior</w:t>
            </w:r>
          </w:p>
        </w:tc>
        <w:tc>
          <w:tcPr>
            <w:tcW w:w="3005" w:type="dxa"/>
            <w:tcMar>
              <w:top w:w="65" w:type="dxa"/>
              <w:left w:w="100" w:type="dxa"/>
              <w:bottom w:w="65" w:type="dxa"/>
              <w:right w:w="100" w:type="dxa"/>
            </w:tcMar>
            <w:vAlign w:val="center"/>
          </w:tcPr>
          <w:p w14:paraId="11C75890" w14:textId="77777777" w:rsidR="00C76C82" w:rsidRDefault="00000000">
            <w:proofErr w:type="gramStart"/>
            <w:r>
              <w:rPr>
                <w:sz w:val="20"/>
              </w:rPr>
              <w:t>Attacker gains</w:t>
            </w:r>
            <w:proofErr w:type="gramEnd"/>
            <w:r>
              <w:rPr>
                <w:sz w:val="20"/>
              </w:rPr>
              <w:t xml:space="preserve"> greater authority or a stronger foothold in the system</w:t>
            </w:r>
          </w:p>
        </w:tc>
      </w:tr>
    </w:tbl>
    <w:p w14:paraId="7D883E50" w14:textId="77777777" w:rsidR="00A90495" w:rsidRDefault="00A90495"/>
    <w:p w14:paraId="591D5D9A" w14:textId="07A511A8" w:rsidR="00C76C82" w:rsidRDefault="00000000">
      <w:r>
        <w:t>The comparison in Table 1 shows why buffer overflow is treated as more than a reliability bug. Even the least advanced outcome can take a service offline, while more advanced exploitation can redirect execution or support wider compromise</w:t>
      </w:r>
      <w:r w:rsidR="00A90495">
        <w:t xml:space="preserve"> </w:t>
      </w:r>
      <w:r w:rsidR="00A90495" w:rsidRPr="00A90495">
        <w:rPr>
          <w:rFonts w:cs="Times New Roman"/>
        </w:rPr>
        <w:t>[4]</w:t>
      </w:r>
      <w:r>
        <w:t>.</w:t>
      </w:r>
    </w:p>
    <w:p w14:paraId="10F8F38F" w14:textId="77777777" w:rsidR="00A90495" w:rsidRDefault="00A90495"/>
    <w:p w14:paraId="569CC46C" w14:textId="77777777" w:rsidR="00C76C82" w:rsidRPr="00D34298" w:rsidRDefault="00000000">
      <w:pPr>
        <w:pStyle w:val="Heading2"/>
        <w:rPr>
          <w:rFonts w:ascii="Arial" w:hAnsi="Arial" w:cs="Arial"/>
          <w:b w:val="0"/>
          <w:bCs w:val="0"/>
          <w:sz w:val="26"/>
        </w:rPr>
      </w:pPr>
      <w:r w:rsidRPr="00D34298">
        <w:rPr>
          <w:rFonts w:ascii="Arial" w:hAnsi="Arial" w:cs="Arial"/>
          <w:b w:val="0"/>
          <w:bCs w:val="0"/>
          <w:sz w:val="26"/>
        </w:rPr>
        <w:t>4.2 From crashes to control</w:t>
      </w:r>
    </w:p>
    <w:p w14:paraId="57283727" w14:textId="543A9BCF" w:rsidR="00C76C82" w:rsidRDefault="00000000">
      <w:r>
        <w:t>The simplest result of an overflow is often a crash. Corrupted memory may cause the program to return to an invalid address or use damaged values, which can stop a local application or bring down a network service. In practice, that makes buffer overflow relevant to denial of service as well as data integrity</w:t>
      </w:r>
      <w:r w:rsidR="00A90495">
        <w:t xml:space="preserve"> </w:t>
      </w:r>
      <w:r w:rsidR="00A90495" w:rsidRPr="00A90495">
        <w:rPr>
          <w:rFonts w:cs="Times New Roman"/>
        </w:rPr>
        <w:t>[1]</w:t>
      </w:r>
      <w:r>
        <w:t xml:space="preserve">. </w:t>
      </w:r>
    </w:p>
    <w:p w14:paraId="63E26916" w14:textId="77777777" w:rsidR="00A90495" w:rsidRDefault="00A90495"/>
    <w:p w14:paraId="3CD8BDCB" w14:textId="2E0E4725" w:rsidR="00C76C82" w:rsidRDefault="00000000">
      <w:r>
        <w:t>In more serious cases, the attacker tries to influence execution itself. Earlier exploits often relied on injecting shellcode into memory, while later methods reused code that was already present, such as return-to-</w:t>
      </w:r>
      <w:proofErr w:type="spellStart"/>
      <w:r>
        <w:t>libc</w:t>
      </w:r>
      <w:proofErr w:type="spellEnd"/>
      <w:r>
        <w:t xml:space="preserve"> or return-oriented programming. Defenses increasingly protect return addresses, but research also shows that attackers may target other control data, which is why the vulnerability can still lead to privilege escalation or wider system control</w:t>
      </w:r>
      <w:r w:rsidR="00A90495">
        <w:t xml:space="preserve"> </w:t>
      </w:r>
      <w:r w:rsidR="00A90495" w:rsidRPr="00A90495">
        <w:rPr>
          <w:rFonts w:cs="Times New Roman"/>
        </w:rPr>
        <w:t>[6]</w:t>
      </w:r>
      <w:r w:rsidR="00A90495">
        <w:t xml:space="preserve">, </w:t>
      </w:r>
      <w:r w:rsidR="00A90495" w:rsidRPr="00A90495">
        <w:rPr>
          <w:rFonts w:cs="Times New Roman"/>
        </w:rPr>
        <w:t>[7]</w:t>
      </w:r>
      <w:r>
        <w:t xml:space="preserve">. </w:t>
      </w:r>
    </w:p>
    <w:p w14:paraId="771FF2AB" w14:textId="77777777" w:rsidR="00A90495" w:rsidRDefault="00A90495"/>
    <w:p w14:paraId="61F5DA6D" w14:textId="77777777" w:rsidR="00C76C82" w:rsidRPr="00D34298" w:rsidRDefault="00000000">
      <w:pPr>
        <w:pStyle w:val="Heading2"/>
        <w:rPr>
          <w:rFonts w:ascii="Arial" w:hAnsi="Arial" w:cs="Arial"/>
          <w:b w:val="0"/>
          <w:bCs w:val="0"/>
          <w:sz w:val="26"/>
        </w:rPr>
      </w:pPr>
      <w:r w:rsidRPr="00D34298">
        <w:rPr>
          <w:rFonts w:ascii="Arial" w:hAnsi="Arial" w:cs="Arial"/>
          <w:b w:val="0"/>
          <w:bCs w:val="0"/>
          <w:sz w:val="26"/>
        </w:rPr>
        <w:lastRenderedPageBreak/>
        <w:t>4.3 Why severity depends on context</w:t>
      </w:r>
    </w:p>
    <w:p w14:paraId="350B40B4" w14:textId="7E2C6B52" w:rsidR="007422B7" w:rsidRDefault="00000000" w:rsidP="00A90495">
      <w:r>
        <w:t>The impact of exploitation depends heavily on where the vulnerable code runs. A flaw in a local utility may affect only one process, while the same class of bug in a network service or privileged program can expose many users or open the door to more sensitive parts of the system. This is why buffer overflow is judged not only by whether memory corruption is possible, but also by the role, reach, and privileges of the vulnerable component</w:t>
      </w:r>
      <w:r w:rsidR="00A90495">
        <w:t xml:space="preserve"> </w:t>
      </w:r>
      <w:r w:rsidR="00A90495" w:rsidRPr="00A90495">
        <w:rPr>
          <w:rFonts w:cs="Times New Roman"/>
        </w:rPr>
        <w:t>[1], [4]</w:t>
      </w:r>
      <w:r>
        <w:t xml:space="preserve">. </w:t>
      </w:r>
    </w:p>
    <w:p w14:paraId="1F72ADD5" w14:textId="77777777" w:rsidR="00A90495" w:rsidRPr="00A90495" w:rsidRDefault="00A90495" w:rsidP="00A90495"/>
    <w:p w14:paraId="60FE5A0F" w14:textId="19B7A395" w:rsidR="00C76C82" w:rsidRPr="00D34298" w:rsidRDefault="00000000">
      <w:pPr>
        <w:pStyle w:val="Heading1"/>
        <w:rPr>
          <w:rFonts w:ascii="Arial" w:hAnsi="Arial" w:cs="Arial"/>
          <w:b w:val="0"/>
          <w:bCs w:val="0"/>
          <w:sz w:val="32"/>
          <w:szCs w:val="32"/>
        </w:rPr>
      </w:pPr>
      <w:r w:rsidRPr="00D34298">
        <w:rPr>
          <w:rFonts w:ascii="Arial" w:hAnsi="Arial" w:cs="Arial"/>
          <w:b w:val="0"/>
          <w:bCs w:val="0"/>
          <w:sz w:val="32"/>
          <w:szCs w:val="32"/>
        </w:rPr>
        <w:t>5. Examples from research and real cases</w:t>
      </w:r>
    </w:p>
    <w:p w14:paraId="18D1CDFD" w14:textId="28D5F0B6" w:rsidR="00C76C82" w:rsidRDefault="00000000">
      <w:r>
        <w:t>Buffer overflow is not only a theoretical weakness. It has been linked to some of the most important attacks in the history of computer security and has also shaped later research on modern exploitation. Table 2 gives a brief overview of three examples that show how both attacks and defenses evolved over time</w:t>
      </w:r>
      <w:r w:rsidR="00A90495">
        <w:t xml:space="preserve"> </w:t>
      </w:r>
      <w:r w:rsidR="00A90495" w:rsidRPr="00A90495">
        <w:rPr>
          <w:rFonts w:cs="Times New Roman"/>
        </w:rPr>
        <w:t>[2]</w:t>
      </w:r>
      <w:r>
        <w:t xml:space="preserve">. </w:t>
      </w:r>
    </w:p>
    <w:p w14:paraId="70F42109" w14:textId="77777777" w:rsidR="00A90495" w:rsidRDefault="00A90495"/>
    <w:p w14:paraId="43D822E6" w14:textId="77777777" w:rsidR="00C76C82" w:rsidRPr="007422B7" w:rsidRDefault="00000000">
      <w:pPr>
        <w:pStyle w:val="Caption"/>
        <w:spacing w:before="60" w:after="40"/>
        <w:rPr>
          <w:rFonts w:ascii="Arial" w:hAnsi="Arial" w:cs="Arial"/>
          <w:b w:val="0"/>
          <w:bCs w:val="0"/>
          <w:color w:val="365F91" w:themeColor="accent1" w:themeShade="BF"/>
          <w:sz w:val="26"/>
          <w:szCs w:val="26"/>
        </w:rPr>
      </w:pPr>
      <w:r w:rsidRPr="007422B7">
        <w:rPr>
          <w:rFonts w:ascii="Arial" w:hAnsi="Arial" w:cs="Arial"/>
          <w:b w:val="0"/>
          <w:bCs w:val="0"/>
          <w:color w:val="365F91" w:themeColor="accent1" w:themeShade="BF"/>
          <w:sz w:val="26"/>
          <w:szCs w:val="26"/>
        </w:rPr>
        <w:t>Table 2. Research and real cases related to buffer overflow</w:t>
      </w:r>
    </w:p>
    <w:tbl>
      <w:tblPr>
        <w:tblStyle w:val="TableGrid"/>
        <w:tblW w:w="0" w:type="auto"/>
        <w:jc w:val="center"/>
        <w:tblLook w:val="04A0" w:firstRow="1" w:lastRow="0" w:firstColumn="1" w:lastColumn="0" w:noHBand="0" w:noVBand="1"/>
      </w:tblPr>
      <w:tblGrid>
        <w:gridCol w:w="1928"/>
        <w:gridCol w:w="3515"/>
        <w:gridCol w:w="3118"/>
      </w:tblGrid>
      <w:tr w:rsidR="00C76C82" w14:paraId="0D8CE926" w14:textId="77777777" w:rsidTr="007422B7">
        <w:trPr>
          <w:cantSplit/>
          <w:tblHeader/>
          <w:jc w:val="center"/>
        </w:trPr>
        <w:tc>
          <w:tcPr>
            <w:tcW w:w="1928" w:type="dxa"/>
            <w:tcMar>
              <w:top w:w="65" w:type="dxa"/>
              <w:left w:w="100" w:type="dxa"/>
              <w:bottom w:w="65" w:type="dxa"/>
              <w:right w:w="100" w:type="dxa"/>
            </w:tcMar>
            <w:vAlign w:val="center"/>
          </w:tcPr>
          <w:p w14:paraId="55BFB00A" w14:textId="77777777" w:rsidR="00C76C82" w:rsidRPr="007422B7" w:rsidRDefault="00000000">
            <w:pPr>
              <w:jc w:val="center"/>
              <w:rPr>
                <w:b/>
                <w:bCs/>
              </w:rPr>
            </w:pPr>
            <w:r w:rsidRPr="007422B7">
              <w:rPr>
                <w:b/>
                <w:bCs/>
                <w:sz w:val="20"/>
              </w:rPr>
              <w:t>Example</w:t>
            </w:r>
          </w:p>
        </w:tc>
        <w:tc>
          <w:tcPr>
            <w:tcW w:w="3515" w:type="dxa"/>
            <w:tcMar>
              <w:top w:w="65" w:type="dxa"/>
              <w:left w:w="100" w:type="dxa"/>
              <w:bottom w:w="65" w:type="dxa"/>
              <w:right w:w="100" w:type="dxa"/>
            </w:tcMar>
            <w:vAlign w:val="center"/>
          </w:tcPr>
          <w:p w14:paraId="35D14B59" w14:textId="77777777" w:rsidR="00C76C82" w:rsidRPr="007422B7" w:rsidRDefault="00000000">
            <w:pPr>
              <w:jc w:val="center"/>
              <w:rPr>
                <w:b/>
                <w:bCs/>
              </w:rPr>
            </w:pPr>
            <w:r w:rsidRPr="007422B7">
              <w:rPr>
                <w:b/>
                <w:bCs/>
                <w:sz w:val="20"/>
              </w:rPr>
              <w:t>What happened or was shown</w:t>
            </w:r>
          </w:p>
        </w:tc>
        <w:tc>
          <w:tcPr>
            <w:tcW w:w="3118" w:type="dxa"/>
            <w:tcMar>
              <w:top w:w="65" w:type="dxa"/>
              <w:left w:w="100" w:type="dxa"/>
              <w:bottom w:w="65" w:type="dxa"/>
              <w:right w:w="100" w:type="dxa"/>
            </w:tcMar>
            <w:vAlign w:val="center"/>
          </w:tcPr>
          <w:p w14:paraId="39445565" w14:textId="77777777" w:rsidR="00C76C82" w:rsidRPr="007422B7" w:rsidRDefault="00000000">
            <w:pPr>
              <w:jc w:val="center"/>
              <w:rPr>
                <w:b/>
                <w:bCs/>
              </w:rPr>
            </w:pPr>
            <w:r w:rsidRPr="007422B7">
              <w:rPr>
                <w:b/>
                <w:bCs/>
                <w:sz w:val="20"/>
              </w:rPr>
              <w:t>Main lesson</w:t>
            </w:r>
          </w:p>
        </w:tc>
      </w:tr>
      <w:tr w:rsidR="00C76C82" w14:paraId="15D948ED" w14:textId="77777777">
        <w:trPr>
          <w:cantSplit/>
          <w:jc w:val="center"/>
        </w:trPr>
        <w:tc>
          <w:tcPr>
            <w:tcW w:w="1928" w:type="dxa"/>
            <w:tcMar>
              <w:top w:w="65" w:type="dxa"/>
              <w:left w:w="100" w:type="dxa"/>
              <w:bottom w:w="65" w:type="dxa"/>
              <w:right w:w="100" w:type="dxa"/>
            </w:tcMar>
            <w:vAlign w:val="center"/>
          </w:tcPr>
          <w:p w14:paraId="71D90808" w14:textId="77777777" w:rsidR="00C76C82" w:rsidRDefault="00000000">
            <w:r>
              <w:rPr>
                <w:sz w:val="20"/>
              </w:rPr>
              <w:t>Morris Worm</w:t>
            </w:r>
          </w:p>
        </w:tc>
        <w:tc>
          <w:tcPr>
            <w:tcW w:w="3515" w:type="dxa"/>
            <w:tcMar>
              <w:top w:w="65" w:type="dxa"/>
              <w:left w:w="100" w:type="dxa"/>
              <w:bottom w:w="65" w:type="dxa"/>
              <w:right w:w="100" w:type="dxa"/>
            </w:tcMar>
            <w:vAlign w:val="center"/>
          </w:tcPr>
          <w:p w14:paraId="2E1601B6" w14:textId="77777777" w:rsidR="00C76C82" w:rsidRDefault="00000000">
            <w:r>
              <w:rPr>
                <w:sz w:val="20"/>
              </w:rPr>
              <w:t>A buffer overflow in a network-facing service contributed to one of the earliest major Internet attacks.</w:t>
            </w:r>
          </w:p>
        </w:tc>
        <w:tc>
          <w:tcPr>
            <w:tcW w:w="3118" w:type="dxa"/>
            <w:tcMar>
              <w:top w:w="65" w:type="dxa"/>
              <w:left w:w="100" w:type="dxa"/>
              <w:bottom w:w="65" w:type="dxa"/>
              <w:right w:w="100" w:type="dxa"/>
            </w:tcMar>
            <w:vAlign w:val="center"/>
          </w:tcPr>
          <w:p w14:paraId="1D4C5EB0" w14:textId="77777777" w:rsidR="00C76C82" w:rsidRDefault="00000000">
            <w:r>
              <w:rPr>
                <w:sz w:val="20"/>
              </w:rPr>
              <w:t>A single memory error in exposed software can have large-scale consequences.</w:t>
            </w:r>
          </w:p>
        </w:tc>
      </w:tr>
      <w:tr w:rsidR="00C76C82" w14:paraId="0B13F9B3" w14:textId="77777777">
        <w:trPr>
          <w:cantSplit/>
          <w:jc w:val="center"/>
        </w:trPr>
        <w:tc>
          <w:tcPr>
            <w:tcW w:w="1928" w:type="dxa"/>
            <w:tcMar>
              <w:top w:w="65" w:type="dxa"/>
              <w:left w:w="100" w:type="dxa"/>
              <w:bottom w:w="65" w:type="dxa"/>
              <w:right w:w="100" w:type="dxa"/>
            </w:tcMar>
            <w:vAlign w:val="center"/>
          </w:tcPr>
          <w:p w14:paraId="4BCF6E69" w14:textId="77777777" w:rsidR="00C76C82" w:rsidRDefault="00000000">
            <w:r>
              <w:rPr>
                <w:sz w:val="20"/>
              </w:rPr>
              <w:t>Code Red / Slammer</w:t>
            </w:r>
          </w:p>
        </w:tc>
        <w:tc>
          <w:tcPr>
            <w:tcW w:w="3515" w:type="dxa"/>
            <w:tcMar>
              <w:top w:w="65" w:type="dxa"/>
              <w:left w:w="100" w:type="dxa"/>
              <w:bottom w:w="65" w:type="dxa"/>
              <w:right w:w="100" w:type="dxa"/>
            </w:tcMar>
            <w:vAlign w:val="center"/>
          </w:tcPr>
          <w:p w14:paraId="6FCB8277" w14:textId="77777777" w:rsidR="00C76C82" w:rsidRDefault="00000000">
            <w:r>
              <w:rPr>
                <w:sz w:val="20"/>
              </w:rPr>
              <w:t>Fast-spreading worms exploited vulnerable widely deployed services.</w:t>
            </w:r>
          </w:p>
        </w:tc>
        <w:tc>
          <w:tcPr>
            <w:tcW w:w="3118" w:type="dxa"/>
            <w:tcMar>
              <w:top w:w="65" w:type="dxa"/>
              <w:left w:w="100" w:type="dxa"/>
              <w:bottom w:w="65" w:type="dxa"/>
              <w:right w:w="100" w:type="dxa"/>
            </w:tcMar>
            <w:vAlign w:val="center"/>
          </w:tcPr>
          <w:p w14:paraId="6D5904A4" w14:textId="77777777" w:rsidR="00C76C82" w:rsidRDefault="00000000">
            <w:r>
              <w:rPr>
                <w:sz w:val="20"/>
              </w:rPr>
              <w:t>Buffer overflow can scale from a local bug to an Internet-wide incident.</w:t>
            </w:r>
          </w:p>
        </w:tc>
      </w:tr>
      <w:tr w:rsidR="00C76C82" w14:paraId="7CFE47CF" w14:textId="77777777">
        <w:trPr>
          <w:cantSplit/>
          <w:jc w:val="center"/>
        </w:trPr>
        <w:tc>
          <w:tcPr>
            <w:tcW w:w="1928" w:type="dxa"/>
            <w:tcMar>
              <w:top w:w="65" w:type="dxa"/>
              <w:left w:w="100" w:type="dxa"/>
              <w:bottom w:w="65" w:type="dxa"/>
              <w:right w:w="100" w:type="dxa"/>
            </w:tcMar>
            <w:vAlign w:val="center"/>
          </w:tcPr>
          <w:p w14:paraId="185EEDB8" w14:textId="77777777" w:rsidR="00C76C82" w:rsidRDefault="00000000">
            <w:r>
              <w:rPr>
                <w:sz w:val="20"/>
              </w:rPr>
              <w:t>Return-oriented programming</w:t>
            </w:r>
          </w:p>
        </w:tc>
        <w:tc>
          <w:tcPr>
            <w:tcW w:w="3515" w:type="dxa"/>
            <w:tcMar>
              <w:top w:w="65" w:type="dxa"/>
              <w:left w:w="100" w:type="dxa"/>
              <w:bottom w:w="65" w:type="dxa"/>
              <w:right w:w="100" w:type="dxa"/>
            </w:tcMar>
            <w:vAlign w:val="center"/>
          </w:tcPr>
          <w:p w14:paraId="0CD26D56" w14:textId="77777777" w:rsidR="00C76C82" w:rsidRDefault="00000000">
            <w:r>
              <w:rPr>
                <w:sz w:val="20"/>
              </w:rPr>
              <w:t xml:space="preserve">Researchers showed that code </w:t>
            </w:r>
            <w:proofErr w:type="gramStart"/>
            <w:r>
              <w:rPr>
                <w:sz w:val="20"/>
              </w:rPr>
              <w:t>injection is</w:t>
            </w:r>
            <w:proofErr w:type="gramEnd"/>
            <w:r>
              <w:rPr>
                <w:sz w:val="20"/>
              </w:rPr>
              <w:t xml:space="preserve"> not required if existing </w:t>
            </w:r>
            <w:proofErr w:type="gramStart"/>
            <w:r>
              <w:rPr>
                <w:sz w:val="20"/>
              </w:rPr>
              <w:t>code</w:t>
            </w:r>
            <w:proofErr w:type="gramEnd"/>
            <w:r>
              <w:rPr>
                <w:sz w:val="20"/>
              </w:rPr>
              <w:t xml:space="preserve"> can be reused.</w:t>
            </w:r>
          </w:p>
        </w:tc>
        <w:tc>
          <w:tcPr>
            <w:tcW w:w="3118" w:type="dxa"/>
            <w:tcMar>
              <w:top w:w="65" w:type="dxa"/>
              <w:left w:w="100" w:type="dxa"/>
              <w:bottom w:w="65" w:type="dxa"/>
              <w:right w:w="100" w:type="dxa"/>
            </w:tcMar>
            <w:vAlign w:val="center"/>
          </w:tcPr>
          <w:p w14:paraId="7FB92646" w14:textId="77777777" w:rsidR="00C76C82" w:rsidRDefault="00000000">
            <w:r>
              <w:rPr>
                <w:sz w:val="20"/>
              </w:rPr>
              <w:t>Modern defenses raise the bar, but they do not automatically solve the problem.</w:t>
            </w:r>
          </w:p>
        </w:tc>
      </w:tr>
    </w:tbl>
    <w:p w14:paraId="4F612CBF" w14:textId="77777777" w:rsidR="009B51D3" w:rsidRDefault="009B51D3"/>
    <w:p w14:paraId="4215BE1F" w14:textId="3EA641DA" w:rsidR="00C76C82" w:rsidRDefault="00000000">
      <w:r>
        <w:t>The first two cases show the practical damage buffer overflow can cause. The Morris Worm is often used as an early warning case, while Code Red and Slammer show how fast exploitation can spread when vulnerable software is network-facing and widely deployed</w:t>
      </w:r>
      <w:r w:rsidR="009B51D3">
        <w:t xml:space="preserve"> </w:t>
      </w:r>
      <w:r w:rsidR="009B51D3" w:rsidRPr="009B51D3">
        <w:rPr>
          <w:rFonts w:cs="Times New Roman"/>
        </w:rPr>
        <w:t>[1], [2]</w:t>
      </w:r>
      <w:r>
        <w:t xml:space="preserve">. </w:t>
      </w:r>
    </w:p>
    <w:p w14:paraId="785268DD" w14:textId="77777777" w:rsidR="009B51D3" w:rsidRDefault="009B51D3"/>
    <w:p w14:paraId="572B70B8" w14:textId="77777777" w:rsidR="00C76C82" w:rsidRPr="00D34298" w:rsidRDefault="00000000">
      <w:pPr>
        <w:pStyle w:val="Heading2"/>
        <w:rPr>
          <w:rFonts w:ascii="Arial" w:hAnsi="Arial" w:cs="Arial"/>
          <w:b w:val="0"/>
          <w:bCs w:val="0"/>
          <w:sz w:val="26"/>
        </w:rPr>
      </w:pPr>
      <w:r w:rsidRPr="00D34298">
        <w:rPr>
          <w:rFonts w:ascii="Arial" w:hAnsi="Arial" w:cs="Arial"/>
          <w:b w:val="0"/>
          <w:bCs w:val="0"/>
          <w:sz w:val="26"/>
        </w:rPr>
        <w:t>5.1 Exploits in the real world</w:t>
      </w:r>
    </w:p>
    <w:p w14:paraId="38902B4B" w14:textId="2E3C5FB9" w:rsidR="00C76C82" w:rsidRDefault="00000000">
      <w:r>
        <w:t xml:space="preserve">These examples matter because they prove that </w:t>
      </w:r>
      <w:r w:rsidR="009B51D3">
        <w:t>vulnerability</w:t>
      </w:r>
      <w:r>
        <w:t xml:space="preserve"> is not limited to lab conditions. Once a reachable service contains a memory-handling mistake, exploitation can move very quickly and affect large numbers of systems</w:t>
      </w:r>
      <w:r w:rsidR="009B51D3">
        <w:t xml:space="preserve"> </w:t>
      </w:r>
      <w:r w:rsidR="009B51D3" w:rsidRPr="009B51D3">
        <w:rPr>
          <w:rFonts w:cs="Times New Roman"/>
        </w:rPr>
        <w:t>[1]</w:t>
      </w:r>
      <w:r>
        <w:t>.</w:t>
      </w:r>
    </w:p>
    <w:p w14:paraId="6BFB62BD" w14:textId="77777777" w:rsidR="009B51D3" w:rsidRDefault="009B51D3"/>
    <w:p w14:paraId="0DD9BE08" w14:textId="77777777" w:rsidR="00C76C82" w:rsidRPr="00D34298" w:rsidRDefault="00000000">
      <w:pPr>
        <w:pStyle w:val="Heading2"/>
        <w:rPr>
          <w:rFonts w:ascii="Arial" w:hAnsi="Arial" w:cs="Arial"/>
          <w:b w:val="0"/>
          <w:bCs w:val="0"/>
          <w:sz w:val="26"/>
        </w:rPr>
      </w:pPr>
      <w:r w:rsidRPr="00D34298">
        <w:rPr>
          <w:rFonts w:ascii="Arial" w:hAnsi="Arial" w:cs="Arial"/>
          <w:b w:val="0"/>
          <w:bCs w:val="0"/>
          <w:sz w:val="26"/>
        </w:rPr>
        <w:t>5.2 A lasting research lesson</w:t>
      </w:r>
    </w:p>
    <w:p w14:paraId="755BEDF4" w14:textId="70198C6F" w:rsidR="00C76C82" w:rsidRDefault="00000000">
      <w:proofErr w:type="spellStart"/>
      <w:r>
        <w:t>Shacham’s</w:t>
      </w:r>
      <w:proofErr w:type="spellEnd"/>
      <w:r>
        <w:t xml:space="preserve"> work on return-oriented programming added an important research lesson: stopping direct code injection is not enough if attackers can still chain together short instruction sequences that already exist in memory. This helped explain why buffer overflow remained dangerous even after major defensive improvements had been introduced</w:t>
      </w:r>
      <w:r w:rsidR="009B51D3">
        <w:t xml:space="preserve"> </w:t>
      </w:r>
      <w:r w:rsidR="009B51D3" w:rsidRPr="009B51D3">
        <w:rPr>
          <w:rFonts w:cs="Times New Roman"/>
        </w:rPr>
        <w:t>[2], [6]</w:t>
      </w:r>
      <w:r>
        <w:t xml:space="preserve">. </w:t>
      </w:r>
    </w:p>
    <w:p w14:paraId="62C49A8E" w14:textId="77777777" w:rsidR="00C76C82" w:rsidRPr="00D34298" w:rsidRDefault="00000000">
      <w:pPr>
        <w:pStyle w:val="Heading1"/>
        <w:rPr>
          <w:rFonts w:ascii="Arial" w:hAnsi="Arial" w:cs="Arial"/>
          <w:b w:val="0"/>
          <w:bCs w:val="0"/>
          <w:sz w:val="32"/>
          <w:szCs w:val="32"/>
        </w:rPr>
      </w:pPr>
      <w:r w:rsidRPr="00D34298">
        <w:rPr>
          <w:rFonts w:ascii="Arial" w:hAnsi="Arial" w:cs="Arial"/>
          <w:b w:val="0"/>
          <w:bCs w:val="0"/>
          <w:sz w:val="32"/>
          <w:szCs w:val="32"/>
        </w:rPr>
        <w:lastRenderedPageBreak/>
        <w:t xml:space="preserve">6. Programming languages and their impact on </w:t>
      </w:r>
      <w:proofErr w:type="gramStart"/>
      <w:r w:rsidRPr="00D34298">
        <w:rPr>
          <w:rFonts w:ascii="Arial" w:hAnsi="Arial" w:cs="Arial"/>
          <w:b w:val="0"/>
          <w:bCs w:val="0"/>
          <w:sz w:val="32"/>
          <w:szCs w:val="32"/>
        </w:rPr>
        <w:t>the vulnerability</w:t>
      </w:r>
      <w:proofErr w:type="gramEnd"/>
    </w:p>
    <w:p w14:paraId="1539B884" w14:textId="2838EF77" w:rsidR="007422B7" w:rsidRDefault="00000000" w:rsidP="009B51D3">
      <w:r>
        <w:t>Programming language choice has a direct effect on buffer overflow risk. Some languages make it easier to write low-level, memory-intensive software, but they also make it easier to write past intended bounds. Table 3 highlights the difference between common low-level and safer language designs</w:t>
      </w:r>
      <w:r w:rsidR="009B51D3">
        <w:t xml:space="preserve"> </w:t>
      </w:r>
      <w:r w:rsidR="009B51D3" w:rsidRPr="009B51D3">
        <w:rPr>
          <w:rFonts w:cs="Times New Roman"/>
        </w:rPr>
        <w:t>[3], [8]</w:t>
      </w:r>
      <w:r>
        <w:t>.</w:t>
      </w:r>
    </w:p>
    <w:p w14:paraId="38C557FF" w14:textId="77777777" w:rsidR="009B51D3" w:rsidRPr="009B51D3" w:rsidRDefault="009B51D3" w:rsidP="009B51D3"/>
    <w:p w14:paraId="23B0DDA5" w14:textId="0BBE0E5D" w:rsidR="00C76C82" w:rsidRPr="007422B7" w:rsidRDefault="00000000">
      <w:pPr>
        <w:pStyle w:val="Caption"/>
        <w:spacing w:before="60" w:after="40"/>
        <w:rPr>
          <w:rFonts w:ascii="Arial" w:hAnsi="Arial" w:cs="Arial"/>
          <w:b w:val="0"/>
          <w:bCs w:val="0"/>
          <w:color w:val="365F91" w:themeColor="accent1" w:themeShade="BF"/>
          <w:sz w:val="26"/>
          <w:szCs w:val="26"/>
        </w:rPr>
      </w:pPr>
      <w:r w:rsidRPr="007422B7">
        <w:rPr>
          <w:rFonts w:ascii="Arial" w:hAnsi="Arial" w:cs="Arial"/>
          <w:b w:val="0"/>
          <w:bCs w:val="0"/>
          <w:color w:val="365F91" w:themeColor="accent1" w:themeShade="BF"/>
          <w:sz w:val="26"/>
          <w:szCs w:val="26"/>
        </w:rPr>
        <w:t>Table 3. Language design and buffer overflow risk</w:t>
      </w:r>
    </w:p>
    <w:tbl>
      <w:tblPr>
        <w:tblStyle w:val="TableGrid"/>
        <w:tblW w:w="0" w:type="auto"/>
        <w:jc w:val="center"/>
        <w:tblLook w:val="04A0" w:firstRow="1" w:lastRow="0" w:firstColumn="1" w:lastColumn="0" w:noHBand="0" w:noVBand="1"/>
      </w:tblPr>
      <w:tblGrid>
        <w:gridCol w:w="1984"/>
        <w:gridCol w:w="2721"/>
        <w:gridCol w:w="1757"/>
        <w:gridCol w:w="2778"/>
      </w:tblGrid>
      <w:tr w:rsidR="00C76C82" w14:paraId="5312B7F7" w14:textId="77777777" w:rsidTr="007422B7">
        <w:trPr>
          <w:cantSplit/>
          <w:tblHeader/>
          <w:jc w:val="center"/>
        </w:trPr>
        <w:tc>
          <w:tcPr>
            <w:tcW w:w="1984" w:type="dxa"/>
            <w:tcMar>
              <w:top w:w="65" w:type="dxa"/>
              <w:left w:w="100" w:type="dxa"/>
              <w:bottom w:w="65" w:type="dxa"/>
              <w:right w:w="100" w:type="dxa"/>
            </w:tcMar>
            <w:vAlign w:val="center"/>
          </w:tcPr>
          <w:p w14:paraId="5333CD58" w14:textId="77777777" w:rsidR="00C76C82" w:rsidRPr="007422B7" w:rsidRDefault="00000000">
            <w:pPr>
              <w:jc w:val="center"/>
              <w:rPr>
                <w:b/>
                <w:bCs/>
              </w:rPr>
            </w:pPr>
            <w:r w:rsidRPr="007422B7">
              <w:rPr>
                <w:b/>
                <w:bCs/>
                <w:sz w:val="19"/>
              </w:rPr>
              <w:t>Language or environment</w:t>
            </w:r>
          </w:p>
        </w:tc>
        <w:tc>
          <w:tcPr>
            <w:tcW w:w="2721" w:type="dxa"/>
            <w:tcMar>
              <w:top w:w="65" w:type="dxa"/>
              <w:left w:w="100" w:type="dxa"/>
              <w:bottom w:w="65" w:type="dxa"/>
              <w:right w:w="100" w:type="dxa"/>
            </w:tcMar>
            <w:vAlign w:val="center"/>
          </w:tcPr>
          <w:p w14:paraId="055990F9" w14:textId="77777777" w:rsidR="00C76C82" w:rsidRPr="007422B7" w:rsidRDefault="00000000">
            <w:pPr>
              <w:jc w:val="center"/>
              <w:rPr>
                <w:b/>
                <w:bCs/>
              </w:rPr>
            </w:pPr>
            <w:r w:rsidRPr="007422B7">
              <w:rPr>
                <w:b/>
                <w:bCs/>
                <w:sz w:val="19"/>
              </w:rPr>
              <w:t>Memory handling</w:t>
            </w:r>
          </w:p>
        </w:tc>
        <w:tc>
          <w:tcPr>
            <w:tcW w:w="1757" w:type="dxa"/>
            <w:tcMar>
              <w:top w:w="65" w:type="dxa"/>
              <w:left w:w="100" w:type="dxa"/>
              <w:bottom w:w="65" w:type="dxa"/>
              <w:right w:w="100" w:type="dxa"/>
            </w:tcMar>
            <w:vAlign w:val="center"/>
          </w:tcPr>
          <w:p w14:paraId="581B586D" w14:textId="77777777" w:rsidR="00C76C82" w:rsidRPr="007422B7" w:rsidRDefault="00000000">
            <w:pPr>
              <w:jc w:val="center"/>
              <w:rPr>
                <w:b/>
                <w:bCs/>
              </w:rPr>
            </w:pPr>
            <w:r w:rsidRPr="007422B7">
              <w:rPr>
                <w:b/>
                <w:bCs/>
                <w:sz w:val="19"/>
              </w:rPr>
              <w:t>Relative overflow risk</w:t>
            </w:r>
          </w:p>
        </w:tc>
        <w:tc>
          <w:tcPr>
            <w:tcW w:w="2778" w:type="dxa"/>
            <w:tcMar>
              <w:top w:w="65" w:type="dxa"/>
              <w:left w:w="100" w:type="dxa"/>
              <w:bottom w:w="65" w:type="dxa"/>
              <w:right w:w="100" w:type="dxa"/>
            </w:tcMar>
            <w:vAlign w:val="center"/>
          </w:tcPr>
          <w:p w14:paraId="2C1C41BD" w14:textId="77777777" w:rsidR="00C76C82" w:rsidRPr="007422B7" w:rsidRDefault="00000000">
            <w:pPr>
              <w:jc w:val="center"/>
              <w:rPr>
                <w:b/>
                <w:bCs/>
              </w:rPr>
            </w:pPr>
            <w:r w:rsidRPr="007422B7">
              <w:rPr>
                <w:b/>
                <w:bCs/>
                <w:sz w:val="19"/>
              </w:rPr>
              <w:t>Main security effect</w:t>
            </w:r>
          </w:p>
        </w:tc>
      </w:tr>
      <w:tr w:rsidR="00C76C82" w14:paraId="59471823" w14:textId="77777777">
        <w:trPr>
          <w:cantSplit/>
          <w:jc w:val="center"/>
        </w:trPr>
        <w:tc>
          <w:tcPr>
            <w:tcW w:w="1984" w:type="dxa"/>
            <w:tcMar>
              <w:top w:w="65" w:type="dxa"/>
              <w:left w:w="100" w:type="dxa"/>
              <w:bottom w:w="65" w:type="dxa"/>
              <w:right w:w="100" w:type="dxa"/>
            </w:tcMar>
            <w:vAlign w:val="center"/>
          </w:tcPr>
          <w:p w14:paraId="10286370" w14:textId="77777777" w:rsidR="00C76C82" w:rsidRDefault="00000000">
            <w:r>
              <w:rPr>
                <w:sz w:val="19"/>
              </w:rPr>
              <w:t>C / C++</w:t>
            </w:r>
          </w:p>
        </w:tc>
        <w:tc>
          <w:tcPr>
            <w:tcW w:w="2721" w:type="dxa"/>
            <w:tcMar>
              <w:top w:w="65" w:type="dxa"/>
              <w:left w:w="100" w:type="dxa"/>
              <w:bottom w:w="65" w:type="dxa"/>
              <w:right w:w="100" w:type="dxa"/>
            </w:tcMar>
            <w:vAlign w:val="center"/>
          </w:tcPr>
          <w:p w14:paraId="787B77F5" w14:textId="77777777" w:rsidR="00C76C82" w:rsidRDefault="00000000">
            <w:r>
              <w:rPr>
                <w:sz w:val="19"/>
              </w:rPr>
              <w:t>Direct memory access and limited automatic bounds checking</w:t>
            </w:r>
          </w:p>
        </w:tc>
        <w:tc>
          <w:tcPr>
            <w:tcW w:w="1757" w:type="dxa"/>
            <w:tcMar>
              <w:top w:w="65" w:type="dxa"/>
              <w:left w:w="100" w:type="dxa"/>
              <w:bottom w:w="65" w:type="dxa"/>
              <w:right w:w="100" w:type="dxa"/>
            </w:tcMar>
            <w:vAlign w:val="center"/>
          </w:tcPr>
          <w:p w14:paraId="33B5DBA7" w14:textId="77777777" w:rsidR="00C76C82" w:rsidRDefault="00000000">
            <w:r>
              <w:rPr>
                <w:sz w:val="19"/>
              </w:rPr>
              <w:t>Higher</w:t>
            </w:r>
          </w:p>
        </w:tc>
        <w:tc>
          <w:tcPr>
            <w:tcW w:w="2778" w:type="dxa"/>
            <w:tcMar>
              <w:top w:w="65" w:type="dxa"/>
              <w:left w:w="100" w:type="dxa"/>
              <w:bottom w:w="65" w:type="dxa"/>
              <w:right w:w="100" w:type="dxa"/>
            </w:tcMar>
            <w:vAlign w:val="center"/>
          </w:tcPr>
          <w:p w14:paraId="62B87400" w14:textId="77777777" w:rsidR="00C76C82" w:rsidRDefault="00000000">
            <w:r>
              <w:rPr>
                <w:sz w:val="19"/>
              </w:rPr>
              <w:t>High control and performance, but more room for memory corruption bugs</w:t>
            </w:r>
          </w:p>
        </w:tc>
      </w:tr>
      <w:tr w:rsidR="00C76C82" w14:paraId="09D69536" w14:textId="77777777">
        <w:trPr>
          <w:cantSplit/>
          <w:jc w:val="center"/>
        </w:trPr>
        <w:tc>
          <w:tcPr>
            <w:tcW w:w="1984" w:type="dxa"/>
            <w:tcMar>
              <w:top w:w="65" w:type="dxa"/>
              <w:left w:w="100" w:type="dxa"/>
              <w:bottom w:w="65" w:type="dxa"/>
              <w:right w:w="100" w:type="dxa"/>
            </w:tcMar>
            <w:vAlign w:val="center"/>
          </w:tcPr>
          <w:p w14:paraId="1775E563" w14:textId="77777777" w:rsidR="00C76C82" w:rsidRDefault="00000000">
            <w:r>
              <w:rPr>
                <w:sz w:val="19"/>
              </w:rPr>
              <w:t>Managed or type-safe environments</w:t>
            </w:r>
          </w:p>
        </w:tc>
        <w:tc>
          <w:tcPr>
            <w:tcW w:w="2721" w:type="dxa"/>
            <w:tcMar>
              <w:top w:w="65" w:type="dxa"/>
              <w:left w:w="100" w:type="dxa"/>
              <w:bottom w:w="65" w:type="dxa"/>
              <w:right w:w="100" w:type="dxa"/>
            </w:tcMar>
            <w:vAlign w:val="center"/>
          </w:tcPr>
          <w:p w14:paraId="20EDC54F" w14:textId="77777777" w:rsidR="00C76C82" w:rsidRDefault="00000000">
            <w:r>
              <w:rPr>
                <w:sz w:val="19"/>
              </w:rPr>
              <w:t>Run-time checks and stronger safety rules</w:t>
            </w:r>
          </w:p>
        </w:tc>
        <w:tc>
          <w:tcPr>
            <w:tcW w:w="1757" w:type="dxa"/>
            <w:tcMar>
              <w:top w:w="65" w:type="dxa"/>
              <w:left w:w="100" w:type="dxa"/>
              <w:bottom w:w="65" w:type="dxa"/>
              <w:right w:w="100" w:type="dxa"/>
            </w:tcMar>
            <w:vAlign w:val="center"/>
          </w:tcPr>
          <w:p w14:paraId="5CB71FF8" w14:textId="77777777" w:rsidR="00C76C82" w:rsidRDefault="00000000">
            <w:r>
              <w:rPr>
                <w:sz w:val="19"/>
              </w:rPr>
              <w:t>Lower</w:t>
            </w:r>
          </w:p>
        </w:tc>
        <w:tc>
          <w:tcPr>
            <w:tcW w:w="2778" w:type="dxa"/>
            <w:tcMar>
              <w:top w:w="65" w:type="dxa"/>
              <w:left w:w="100" w:type="dxa"/>
              <w:bottom w:w="65" w:type="dxa"/>
              <w:right w:w="100" w:type="dxa"/>
            </w:tcMar>
            <w:vAlign w:val="center"/>
          </w:tcPr>
          <w:p w14:paraId="785256BD" w14:textId="77777777" w:rsidR="00C76C82" w:rsidRDefault="00000000">
            <w:r>
              <w:rPr>
                <w:sz w:val="19"/>
              </w:rPr>
              <w:t xml:space="preserve">Common out-of-bounds </w:t>
            </w:r>
            <w:proofErr w:type="gramStart"/>
            <w:r>
              <w:rPr>
                <w:sz w:val="19"/>
              </w:rPr>
              <w:t>writes</w:t>
            </w:r>
            <w:proofErr w:type="gramEnd"/>
            <w:r>
              <w:rPr>
                <w:sz w:val="19"/>
              </w:rPr>
              <w:t xml:space="preserve"> are harder to introduce or exploit</w:t>
            </w:r>
          </w:p>
        </w:tc>
      </w:tr>
      <w:tr w:rsidR="00C76C82" w14:paraId="0C645D8C" w14:textId="77777777">
        <w:trPr>
          <w:cantSplit/>
          <w:jc w:val="center"/>
        </w:trPr>
        <w:tc>
          <w:tcPr>
            <w:tcW w:w="1984" w:type="dxa"/>
            <w:tcMar>
              <w:top w:w="65" w:type="dxa"/>
              <w:left w:w="100" w:type="dxa"/>
              <w:bottom w:w="65" w:type="dxa"/>
              <w:right w:w="100" w:type="dxa"/>
            </w:tcMar>
            <w:vAlign w:val="center"/>
          </w:tcPr>
          <w:p w14:paraId="0826F889" w14:textId="77777777" w:rsidR="00C76C82" w:rsidRDefault="00000000">
            <w:r>
              <w:rPr>
                <w:sz w:val="19"/>
              </w:rPr>
              <w:t>Rust</w:t>
            </w:r>
          </w:p>
        </w:tc>
        <w:tc>
          <w:tcPr>
            <w:tcW w:w="2721" w:type="dxa"/>
            <w:tcMar>
              <w:top w:w="65" w:type="dxa"/>
              <w:left w:w="100" w:type="dxa"/>
              <w:bottom w:w="65" w:type="dxa"/>
              <w:right w:w="100" w:type="dxa"/>
            </w:tcMar>
            <w:vAlign w:val="center"/>
          </w:tcPr>
          <w:p w14:paraId="5A1950EC" w14:textId="77777777" w:rsidR="00C76C82" w:rsidRDefault="00000000">
            <w:r>
              <w:rPr>
                <w:sz w:val="19"/>
              </w:rPr>
              <w:t>Ownership and borrowing model with compile-time memory-safety rules</w:t>
            </w:r>
          </w:p>
        </w:tc>
        <w:tc>
          <w:tcPr>
            <w:tcW w:w="1757" w:type="dxa"/>
            <w:tcMar>
              <w:top w:w="65" w:type="dxa"/>
              <w:left w:w="100" w:type="dxa"/>
              <w:bottom w:w="65" w:type="dxa"/>
              <w:right w:w="100" w:type="dxa"/>
            </w:tcMar>
            <w:vAlign w:val="center"/>
          </w:tcPr>
          <w:p w14:paraId="18424D92" w14:textId="77777777" w:rsidR="00C76C82" w:rsidRDefault="00000000">
            <w:r>
              <w:rPr>
                <w:sz w:val="19"/>
              </w:rPr>
              <w:t>Lower for classic overflow patterns</w:t>
            </w:r>
          </w:p>
        </w:tc>
        <w:tc>
          <w:tcPr>
            <w:tcW w:w="2778" w:type="dxa"/>
            <w:tcMar>
              <w:top w:w="65" w:type="dxa"/>
              <w:left w:w="100" w:type="dxa"/>
              <w:bottom w:w="65" w:type="dxa"/>
              <w:right w:w="100" w:type="dxa"/>
            </w:tcMar>
            <w:vAlign w:val="center"/>
          </w:tcPr>
          <w:p w14:paraId="42A699BA" w14:textId="77777777" w:rsidR="00C76C82" w:rsidRDefault="00000000">
            <w:r>
              <w:rPr>
                <w:sz w:val="19"/>
              </w:rPr>
              <w:t>Reduces many memory-safety mistakes without giving up low-level programming entirely</w:t>
            </w:r>
          </w:p>
        </w:tc>
      </w:tr>
    </w:tbl>
    <w:p w14:paraId="0BF10CB2" w14:textId="77777777" w:rsidR="009B51D3" w:rsidRDefault="009B51D3"/>
    <w:p w14:paraId="016589B2" w14:textId="2A2BAB28" w:rsidR="00C76C82" w:rsidRDefault="00000000">
      <w:r>
        <w:t>As Table 3 suggests, C and C++ are often associated with this vulnerability because they leave much more responsibility to the programmer. Manual memory handling and weak automatic bounds enforcement make small mistakes in copying, indexing, or pointer use more dangerous</w:t>
      </w:r>
      <w:r w:rsidR="009B51D3">
        <w:t xml:space="preserve"> </w:t>
      </w:r>
      <w:r w:rsidR="009B51D3" w:rsidRPr="009B51D3">
        <w:rPr>
          <w:rFonts w:cs="Times New Roman"/>
        </w:rPr>
        <w:t>[2], [3]</w:t>
      </w:r>
      <w:r>
        <w:t xml:space="preserve">. </w:t>
      </w:r>
    </w:p>
    <w:p w14:paraId="1B0F5E39" w14:textId="77777777" w:rsidR="009B51D3" w:rsidRDefault="009B51D3"/>
    <w:p w14:paraId="2F60303B" w14:textId="77777777" w:rsidR="00C76C82" w:rsidRPr="00D34298" w:rsidRDefault="00000000">
      <w:pPr>
        <w:pStyle w:val="Heading2"/>
        <w:rPr>
          <w:rFonts w:ascii="Arial" w:hAnsi="Arial" w:cs="Arial"/>
          <w:b w:val="0"/>
          <w:bCs w:val="0"/>
          <w:sz w:val="26"/>
        </w:rPr>
      </w:pPr>
      <w:r w:rsidRPr="00D34298">
        <w:rPr>
          <w:rFonts w:ascii="Arial" w:hAnsi="Arial" w:cs="Arial"/>
          <w:b w:val="0"/>
          <w:bCs w:val="0"/>
          <w:sz w:val="26"/>
        </w:rPr>
        <w:t>6.1 Low-level control and risk</w:t>
      </w:r>
    </w:p>
    <w:p w14:paraId="1827149D" w14:textId="6ADB5694" w:rsidR="00C76C82" w:rsidRDefault="00000000">
      <w:r>
        <w:t xml:space="preserve">The main advantage of low-level languages is control, but that same control increases risk. In large or older codebases, unsafe routines and incorrect size assumptions can remain in place for years, which makes memory corruption bugs hard to eliminate </w:t>
      </w:r>
      <w:proofErr w:type="gramStart"/>
      <w:r>
        <w:t>completely</w:t>
      </w:r>
      <w:r w:rsidR="009B51D3" w:rsidRPr="009B51D3">
        <w:rPr>
          <w:rFonts w:cs="Times New Roman"/>
        </w:rPr>
        <w:t>[</w:t>
      </w:r>
      <w:proofErr w:type="gramEnd"/>
      <w:r w:rsidR="009B51D3" w:rsidRPr="009B51D3">
        <w:rPr>
          <w:rFonts w:cs="Times New Roman"/>
        </w:rPr>
        <w:t>2]</w:t>
      </w:r>
      <w:r>
        <w:t xml:space="preserve">. </w:t>
      </w:r>
    </w:p>
    <w:p w14:paraId="6898CFCC" w14:textId="77777777" w:rsidR="009B51D3" w:rsidRDefault="009B51D3"/>
    <w:p w14:paraId="2E4E8D76" w14:textId="77777777" w:rsidR="00C76C82" w:rsidRPr="00D34298" w:rsidRDefault="00000000">
      <w:pPr>
        <w:pStyle w:val="Heading2"/>
        <w:rPr>
          <w:rFonts w:ascii="Arial" w:hAnsi="Arial" w:cs="Arial"/>
          <w:b w:val="0"/>
          <w:bCs w:val="0"/>
          <w:sz w:val="26"/>
        </w:rPr>
      </w:pPr>
      <w:r w:rsidRPr="00D34298">
        <w:rPr>
          <w:rFonts w:ascii="Arial" w:hAnsi="Arial" w:cs="Arial"/>
          <w:b w:val="0"/>
          <w:bCs w:val="0"/>
          <w:sz w:val="26"/>
        </w:rPr>
        <w:t>6.2 Safer language designs</w:t>
      </w:r>
    </w:p>
    <w:p w14:paraId="1695AF77" w14:textId="1CC3BBDE" w:rsidR="00C76C82" w:rsidRDefault="00000000">
      <w:r>
        <w:t>Safer environments reduce the chance that a normal coding mistake turns into a classic buffer overflow. Rust is a good example because its ownership and borrowing rules move many memory-safety checks to compile time. Still, language choice alone is not a complete solution, since real systems often depend on libraries, runtimes, and legacy components outside the safer core</w:t>
      </w:r>
      <w:r w:rsidR="009B51D3">
        <w:t xml:space="preserve"> </w:t>
      </w:r>
      <w:r w:rsidR="009B51D3" w:rsidRPr="009B51D3">
        <w:rPr>
          <w:rFonts w:cs="Times New Roman"/>
        </w:rPr>
        <w:t>[4], [8]</w:t>
      </w:r>
      <w:r>
        <w:t>.</w:t>
      </w:r>
    </w:p>
    <w:p w14:paraId="6E12CCE0" w14:textId="77777777" w:rsidR="009B51D3" w:rsidRDefault="009B51D3"/>
    <w:p w14:paraId="07791DEC" w14:textId="77777777" w:rsidR="00C76C82" w:rsidRPr="00D34298" w:rsidRDefault="00000000">
      <w:pPr>
        <w:pStyle w:val="Heading2"/>
        <w:rPr>
          <w:rFonts w:ascii="Arial" w:hAnsi="Arial" w:cs="Arial"/>
          <w:b w:val="0"/>
          <w:bCs w:val="0"/>
          <w:sz w:val="26"/>
        </w:rPr>
      </w:pPr>
      <w:r w:rsidRPr="00D34298">
        <w:rPr>
          <w:rFonts w:ascii="Arial" w:hAnsi="Arial" w:cs="Arial"/>
          <w:b w:val="0"/>
          <w:bCs w:val="0"/>
          <w:sz w:val="26"/>
        </w:rPr>
        <w:t>6.3 Language choice is not enough</w:t>
      </w:r>
    </w:p>
    <w:p w14:paraId="4C7D8C9C" w14:textId="7E38EBBF" w:rsidR="00C76C82" w:rsidRDefault="00000000">
      <w:r>
        <w:t>Language choice can lower risk, but it does not remove the need for secure engineering. Real systems mix languages, depend on third-party libraries, and often include legacy modules that cannot be replaced quickly. For that reason, safer languages should be seen as a strong reduction measure, not as proof that memory-safety problems have disappeared from the full system</w:t>
      </w:r>
      <w:r w:rsidR="009B51D3">
        <w:t xml:space="preserve"> </w:t>
      </w:r>
      <w:r w:rsidR="009B51D3" w:rsidRPr="009B51D3">
        <w:rPr>
          <w:rFonts w:cs="Times New Roman"/>
        </w:rPr>
        <w:t>[5], [8]</w:t>
      </w:r>
      <w:r>
        <w:t xml:space="preserve">. </w:t>
      </w:r>
    </w:p>
    <w:p w14:paraId="572A5692" w14:textId="77777777" w:rsidR="007422B7" w:rsidRDefault="007422B7">
      <w:pPr>
        <w:spacing w:after="200" w:line="276" w:lineRule="auto"/>
        <w:rPr>
          <w:rFonts w:ascii="Arial" w:eastAsiaTheme="majorEastAsia" w:hAnsi="Arial" w:cs="Arial"/>
          <w:color w:val="1F3F6E"/>
          <w:sz w:val="32"/>
          <w:szCs w:val="32"/>
        </w:rPr>
      </w:pPr>
      <w:r>
        <w:rPr>
          <w:rFonts w:ascii="Arial" w:hAnsi="Arial" w:cs="Arial"/>
          <w:b/>
          <w:bCs/>
          <w:sz w:val="32"/>
          <w:szCs w:val="32"/>
        </w:rPr>
        <w:br w:type="page"/>
      </w:r>
    </w:p>
    <w:p w14:paraId="078822C4" w14:textId="6268524E" w:rsidR="00C76C82" w:rsidRPr="00D34298" w:rsidRDefault="00000000">
      <w:pPr>
        <w:pStyle w:val="Heading1"/>
        <w:rPr>
          <w:rFonts w:ascii="Arial" w:hAnsi="Arial" w:cs="Arial"/>
          <w:b w:val="0"/>
          <w:bCs w:val="0"/>
          <w:sz w:val="32"/>
          <w:szCs w:val="32"/>
        </w:rPr>
      </w:pPr>
      <w:r w:rsidRPr="00D34298">
        <w:rPr>
          <w:rFonts w:ascii="Arial" w:hAnsi="Arial" w:cs="Arial"/>
          <w:b w:val="0"/>
          <w:bCs w:val="0"/>
          <w:sz w:val="32"/>
          <w:szCs w:val="32"/>
        </w:rPr>
        <w:lastRenderedPageBreak/>
        <w:t>7. Software engineering practices that affect the risk</w:t>
      </w:r>
    </w:p>
    <w:p w14:paraId="0CAA6C28" w14:textId="77777777" w:rsidR="00C76C82" w:rsidRPr="00D34298" w:rsidRDefault="00000000">
      <w:pPr>
        <w:pStyle w:val="Heading2"/>
        <w:rPr>
          <w:rFonts w:ascii="Arial" w:hAnsi="Arial" w:cs="Arial"/>
          <w:b w:val="0"/>
          <w:bCs w:val="0"/>
          <w:sz w:val="26"/>
        </w:rPr>
      </w:pPr>
      <w:r w:rsidRPr="00D34298">
        <w:rPr>
          <w:rFonts w:ascii="Arial" w:hAnsi="Arial" w:cs="Arial"/>
          <w:b w:val="0"/>
          <w:bCs w:val="0"/>
          <w:sz w:val="26"/>
        </w:rPr>
        <w:t>7.1 Secure work from the start</w:t>
      </w:r>
    </w:p>
    <w:p w14:paraId="010401CB" w14:textId="3ED15C06" w:rsidR="00C76C82" w:rsidRDefault="00000000">
      <w:r>
        <w:t>The risk of buffer overflow is shaped not only by the language, but also by how software is planned, reviewed, and tested. A secure development lifecycle lowers the risk because it introduces security concerns early instead of waiting until the end. When threat awareness, secure design choices, and security requirements are included from the start, many avoidable weaknesses never reach production code</w:t>
      </w:r>
      <w:r w:rsidR="009B51D3">
        <w:t xml:space="preserve"> </w:t>
      </w:r>
      <w:r w:rsidR="009B51D3" w:rsidRPr="009B51D3">
        <w:rPr>
          <w:rFonts w:cs="Times New Roman"/>
        </w:rPr>
        <w:t>[5]</w:t>
      </w:r>
      <w:r>
        <w:t xml:space="preserve">. </w:t>
      </w:r>
    </w:p>
    <w:p w14:paraId="5C35CD9D" w14:textId="77777777" w:rsidR="009B51D3" w:rsidRDefault="009B51D3"/>
    <w:p w14:paraId="11C57242" w14:textId="77777777" w:rsidR="00C76C82" w:rsidRPr="00D34298" w:rsidRDefault="00000000">
      <w:pPr>
        <w:pStyle w:val="Heading2"/>
        <w:rPr>
          <w:rFonts w:ascii="Arial" w:hAnsi="Arial" w:cs="Arial"/>
          <w:b w:val="0"/>
          <w:bCs w:val="0"/>
          <w:sz w:val="26"/>
        </w:rPr>
      </w:pPr>
      <w:r w:rsidRPr="00D34298">
        <w:rPr>
          <w:rFonts w:ascii="Arial" w:hAnsi="Arial" w:cs="Arial"/>
          <w:b w:val="0"/>
          <w:bCs w:val="0"/>
          <w:sz w:val="26"/>
        </w:rPr>
        <w:t>7.2 Review, validation, and testing</w:t>
      </w:r>
    </w:p>
    <w:p w14:paraId="5EBD1994" w14:textId="3B984979" w:rsidR="00C76C82" w:rsidRDefault="00000000">
      <w:r>
        <w:t>Several practical habits are especially important: strict input validation, careful use of safer libraries, code review, and testing with a clear security focus. These measures matter because many overflow problems begin with unchecked input being copied into memory that is too small</w:t>
      </w:r>
      <w:r w:rsidR="009B51D3">
        <w:t xml:space="preserve"> </w:t>
      </w:r>
      <w:r w:rsidR="009B51D3" w:rsidRPr="009B51D3">
        <w:rPr>
          <w:rFonts w:cs="Times New Roman"/>
        </w:rPr>
        <w:t>[5]</w:t>
      </w:r>
      <w:r>
        <w:t xml:space="preserve">. </w:t>
      </w:r>
    </w:p>
    <w:p w14:paraId="178B32AC" w14:textId="1D86FE9E" w:rsidR="00C76C82" w:rsidRDefault="00000000">
      <w:r>
        <w:t xml:space="preserve">Manual review is useful for spotting risky patterns, but it should be supported by static analysis, vulnerability scanning, and targeted security tests. </w:t>
      </w:r>
      <w:proofErr w:type="gramStart"/>
      <w:r>
        <w:t>The literature</w:t>
      </w:r>
      <w:proofErr w:type="gramEnd"/>
      <w:r>
        <w:t xml:space="preserve"> makes clear that no single measure is enough on its own. Stronger results come from combining secure coding rules with review and automated analysis</w:t>
      </w:r>
      <w:r w:rsidR="005D1FF3">
        <w:t xml:space="preserve"> </w:t>
      </w:r>
      <w:r w:rsidR="005D1FF3" w:rsidRPr="005D1FF3">
        <w:rPr>
          <w:rFonts w:cs="Times New Roman"/>
        </w:rPr>
        <w:t>[1], [4]</w:t>
      </w:r>
      <w:r>
        <w:t xml:space="preserve">. </w:t>
      </w:r>
    </w:p>
    <w:p w14:paraId="5B9593FA" w14:textId="77777777" w:rsidR="005D1FF3" w:rsidRDefault="005D1FF3"/>
    <w:p w14:paraId="5223C1DB" w14:textId="77777777" w:rsidR="00C76C82" w:rsidRPr="00D34298" w:rsidRDefault="00000000">
      <w:pPr>
        <w:pStyle w:val="Heading2"/>
        <w:rPr>
          <w:rFonts w:ascii="Arial" w:hAnsi="Arial" w:cs="Arial"/>
          <w:b w:val="0"/>
          <w:bCs w:val="0"/>
          <w:sz w:val="26"/>
        </w:rPr>
      </w:pPr>
      <w:r w:rsidRPr="00D34298">
        <w:rPr>
          <w:rFonts w:ascii="Arial" w:hAnsi="Arial" w:cs="Arial"/>
          <w:b w:val="0"/>
          <w:bCs w:val="0"/>
          <w:sz w:val="26"/>
        </w:rPr>
        <w:t>7.3 Prevention works best in layers</w:t>
      </w:r>
    </w:p>
    <w:p w14:paraId="40D0D270" w14:textId="47A9BC40" w:rsidR="00C76C82" w:rsidRDefault="00000000">
      <w:r>
        <w:t xml:space="preserve">A practical lesson from the literature is that prevention works best when several practices support each other. Secure design reduces risky assumptions, code review helps catch mistakes, static analysis scales checking, and targeted testing explores what normal test cases miss. Used together, these practices make it less likely that an overflow is introduced and more likely that it is found before </w:t>
      </w:r>
      <w:proofErr w:type="gramStart"/>
      <w:r>
        <w:t>release</w:t>
      </w:r>
      <w:r w:rsidR="005D1FF3" w:rsidRPr="005D1FF3">
        <w:rPr>
          <w:rFonts w:cs="Times New Roman"/>
        </w:rPr>
        <w:t>[</w:t>
      </w:r>
      <w:proofErr w:type="gramEnd"/>
      <w:r w:rsidR="005D1FF3" w:rsidRPr="005D1FF3">
        <w:rPr>
          <w:rFonts w:cs="Times New Roman"/>
        </w:rPr>
        <w:t>4], [5]</w:t>
      </w:r>
      <w:r>
        <w:t xml:space="preserve">. </w:t>
      </w:r>
    </w:p>
    <w:p w14:paraId="07D6FCEC" w14:textId="77777777" w:rsidR="005D1FF3" w:rsidRDefault="005D1FF3"/>
    <w:p w14:paraId="2625F166" w14:textId="77777777" w:rsidR="00C76C82" w:rsidRPr="00D34298" w:rsidRDefault="00000000">
      <w:pPr>
        <w:pStyle w:val="Heading1"/>
        <w:rPr>
          <w:rFonts w:ascii="Arial" w:hAnsi="Arial" w:cs="Arial"/>
          <w:b w:val="0"/>
          <w:bCs w:val="0"/>
          <w:sz w:val="32"/>
          <w:szCs w:val="32"/>
        </w:rPr>
      </w:pPr>
      <w:r w:rsidRPr="00D34298">
        <w:rPr>
          <w:rFonts w:ascii="Arial" w:hAnsi="Arial" w:cs="Arial"/>
          <w:b w:val="0"/>
          <w:bCs w:val="0"/>
          <w:sz w:val="32"/>
          <w:szCs w:val="32"/>
        </w:rPr>
        <w:t>8. Recommended measure: best software engineering practice</w:t>
      </w:r>
    </w:p>
    <w:p w14:paraId="18AAA050" w14:textId="14936427" w:rsidR="00C76C82" w:rsidRDefault="00000000">
      <w:r>
        <w:t>The strongest recommendation in this report is security by design. This approach is more useful than relying on one isolated control because it treats security as part of normal software quality from the beginning. For buffer overflow, that matters because the vulnerability usually starts with early design choices, unsafe assumptions about input, or risky coding patterns that become harder to remove later</w:t>
      </w:r>
      <w:r w:rsidR="005D1FF3">
        <w:t xml:space="preserve"> </w:t>
      </w:r>
      <w:r w:rsidR="005D1FF3" w:rsidRPr="005D1FF3">
        <w:rPr>
          <w:rFonts w:cs="Times New Roman"/>
        </w:rPr>
        <w:t>[5]</w:t>
      </w:r>
      <w:r>
        <w:t xml:space="preserve">. </w:t>
      </w:r>
    </w:p>
    <w:p w14:paraId="5D85C878" w14:textId="77777777" w:rsidR="005D1FF3" w:rsidRDefault="005D1FF3"/>
    <w:p w14:paraId="64D4D0C3" w14:textId="29436642" w:rsidR="00C76C82" w:rsidRDefault="00000000">
      <w:r>
        <w:t>Security by design is also the best fit for the earlier findings in this report. It supports secure coding, input validation, threat modeling, code review, and testing as connected activities instead of separate fixes added at the end. Compiler and operating-system protections still matter, but they are strongest when they support a process that tries to prevent vulnerable code from being written in the first place</w:t>
      </w:r>
      <w:r w:rsidR="005D1FF3">
        <w:t xml:space="preserve"> </w:t>
      </w:r>
      <w:r w:rsidR="005D1FF3" w:rsidRPr="005D1FF3">
        <w:rPr>
          <w:rFonts w:cs="Times New Roman"/>
        </w:rPr>
        <w:t>[4], [5]</w:t>
      </w:r>
      <w:r>
        <w:t xml:space="preserve">. </w:t>
      </w:r>
    </w:p>
    <w:p w14:paraId="06324C60" w14:textId="77777777" w:rsidR="005D1FF3" w:rsidRDefault="005D1FF3"/>
    <w:p w14:paraId="5359AF6A" w14:textId="68F78EE7" w:rsidR="00C76C82" w:rsidRDefault="00000000">
      <w:r>
        <w:t xml:space="preserve">This recommendation is also realistic for organizations that cannot replace all legacy code at once. Security by design allows teams to </w:t>
      </w:r>
      <w:proofErr w:type="gramStart"/>
      <w:r>
        <w:t>improve</w:t>
      </w:r>
      <w:proofErr w:type="gramEnd"/>
      <w:r>
        <w:t xml:space="preserve"> step by step by setting safer defaults, reviewing risky code paths earlier, and prioritizing exposed components first. In that sense, it works both as a technical recommendation and as a practical management strategy</w:t>
      </w:r>
      <w:r w:rsidR="005D1FF3">
        <w:t xml:space="preserve"> </w:t>
      </w:r>
      <w:r w:rsidR="005D1FF3" w:rsidRPr="005D1FF3">
        <w:rPr>
          <w:rFonts w:cs="Times New Roman"/>
        </w:rPr>
        <w:t>[5]</w:t>
      </w:r>
      <w:r>
        <w:t xml:space="preserve">. </w:t>
      </w:r>
    </w:p>
    <w:p w14:paraId="32AB68E6" w14:textId="77777777" w:rsidR="00C76C82" w:rsidRPr="00D34298" w:rsidRDefault="00000000">
      <w:pPr>
        <w:pStyle w:val="Heading1"/>
        <w:rPr>
          <w:rFonts w:ascii="Arial" w:hAnsi="Arial" w:cs="Arial"/>
          <w:b w:val="0"/>
          <w:bCs w:val="0"/>
          <w:sz w:val="32"/>
          <w:szCs w:val="32"/>
        </w:rPr>
      </w:pPr>
      <w:r w:rsidRPr="00D34298">
        <w:rPr>
          <w:rFonts w:ascii="Arial" w:hAnsi="Arial" w:cs="Arial"/>
          <w:b w:val="0"/>
          <w:bCs w:val="0"/>
          <w:sz w:val="32"/>
          <w:szCs w:val="32"/>
        </w:rPr>
        <w:lastRenderedPageBreak/>
        <w:t>9. Discussion</w:t>
      </w:r>
    </w:p>
    <w:p w14:paraId="74E40EE7" w14:textId="77777777" w:rsidR="00C76C82" w:rsidRPr="00D34298" w:rsidRDefault="00000000">
      <w:pPr>
        <w:pStyle w:val="Heading2"/>
        <w:rPr>
          <w:rFonts w:ascii="Arial" w:hAnsi="Arial" w:cs="Arial"/>
          <w:b w:val="0"/>
          <w:bCs w:val="0"/>
          <w:sz w:val="26"/>
        </w:rPr>
      </w:pPr>
      <w:r w:rsidRPr="00D34298">
        <w:rPr>
          <w:rFonts w:ascii="Arial" w:hAnsi="Arial" w:cs="Arial"/>
          <w:b w:val="0"/>
          <w:bCs w:val="0"/>
          <w:sz w:val="26"/>
        </w:rPr>
        <w:t>9.1 Why the problem remains</w:t>
      </w:r>
    </w:p>
    <w:p w14:paraId="6C1C9B77" w14:textId="183BDEA6" w:rsidR="00C76C82" w:rsidRDefault="00000000">
      <w:r>
        <w:t>Buffer overflow remains relevant because software ecosystems are full of older code, older libraries, and long-lived components written in low-level languages. Even when safer alternatives exist, migration is costly and often incomplete. As a result, many important systems still rely on technical foundations where memory corruption remains a realistic risk</w:t>
      </w:r>
      <w:r w:rsidR="005D1FF3">
        <w:t xml:space="preserve"> </w:t>
      </w:r>
      <w:r w:rsidR="005D1FF3" w:rsidRPr="005D1FF3">
        <w:rPr>
          <w:rFonts w:cs="Times New Roman"/>
        </w:rPr>
        <w:t>[1]</w:t>
      </w:r>
      <w:r>
        <w:t xml:space="preserve">. </w:t>
      </w:r>
    </w:p>
    <w:p w14:paraId="47F68247" w14:textId="77777777" w:rsidR="005D1FF3" w:rsidRDefault="005D1FF3"/>
    <w:p w14:paraId="208525A2" w14:textId="77777777" w:rsidR="00C76C82" w:rsidRPr="00D34298" w:rsidRDefault="00000000">
      <w:pPr>
        <w:pStyle w:val="Heading2"/>
        <w:rPr>
          <w:rFonts w:ascii="Arial" w:hAnsi="Arial" w:cs="Arial"/>
          <w:b w:val="0"/>
          <w:bCs w:val="0"/>
          <w:sz w:val="26"/>
        </w:rPr>
      </w:pPr>
      <w:r w:rsidRPr="00D34298">
        <w:rPr>
          <w:rFonts w:ascii="Arial" w:hAnsi="Arial" w:cs="Arial"/>
          <w:b w:val="0"/>
          <w:bCs w:val="0"/>
          <w:sz w:val="26"/>
        </w:rPr>
        <w:t>9.2 Technical and organizational limits</w:t>
      </w:r>
    </w:p>
    <w:p w14:paraId="2F018601" w14:textId="70E3165B" w:rsidR="00C76C82" w:rsidRDefault="00000000">
      <w:r>
        <w:t>Another reason is that security improvements do not end the problem. Modern protections such as ASLR, NX, and stack canaries make exploitation harder, but research shows that attackers continue to adapt through information leaks and code-reuse techniques. At the same time, organizations still struggle with time pressure, legacy dependencies, and uneven security culture. Buffer overflow therefore survives not because the issue is unknown, but because the conditions that allow it are still common</w:t>
      </w:r>
      <w:r w:rsidR="005D1FF3">
        <w:t xml:space="preserve"> </w:t>
      </w:r>
      <w:r w:rsidR="005D1FF3" w:rsidRPr="005D1FF3">
        <w:rPr>
          <w:rFonts w:cs="Times New Roman"/>
        </w:rPr>
        <w:t>[2], [5]</w:t>
      </w:r>
      <w:r>
        <w:t xml:space="preserve">. </w:t>
      </w:r>
    </w:p>
    <w:p w14:paraId="30E8A6CF" w14:textId="77777777" w:rsidR="005D1FF3" w:rsidRDefault="005D1FF3"/>
    <w:p w14:paraId="687E9925" w14:textId="77777777" w:rsidR="00C76C82" w:rsidRPr="00D34298" w:rsidRDefault="00000000">
      <w:pPr>
        <w:pStyle w:val="Heading2"/>
        <w:rPr>
          <w:rFonts w:ascii="Arial" w:hAnsi="Arial" w:cs="Arial"/>
          <w:b w:val="0"/>
          <w:bCs w:val="0"/>
          <w:sz w:val="26"/>
        </w:rPr>
      </w:pPr>
      <w:r w:rsidRPr="00D34298">
        <w:rPr>
          <w:rFonts w:ascii="Arial" w:hAnsi="Arial" w:cs="Arial"/>
          <w:b w:val="0"/>
          <w:bCs w:val="0"/>
          <w:sz w:val="26"/>
        </w:rPr>
        <w:t>9.3 Why migration stays slow</w:t>
      </w:r>
    </w:p>
    <w:p w14:paraId="5BC616E7" w14:textId="732833DC" w:rsidR="00C76C82" w:rsidRDefault="00000000">
      <w:r>
        <w:t xml:space="preserve">One reason the problem survives is that migration away from risky code is expensive. Organizations may depend on software that is stable, performance-critical, or tightly integrated with hardware, which makes replacement slow and difficult both technically and organizationally. As a result, defenders often </w:t>
      </w:r>
      <w:proofErr w:type="gramStart"/>
      <w:r>
        <w:t>have to</w:t>
      </w:r>
      <w:proofErr w:type="gramEnd"/>
      <w:r>
        <w:t xml:space="preserve"> protect and monitor older patterns for long periods instead of removing them immediately</w:t>
      </w:r>
      <w:r w:rsidR="005D1FF3">
        <w:t xml:space="preserve"> </w:t>
      </w:r>
      <w:r w:rsidR="005D1FF3" w:rsidRPr="005D1FF3">
        <w:rPr>
          <w:rFonts w:cs="Times New Roman"/>
        </w:rPr>
        <w:t>[1], [5]</w:t>
      </w:r>
      <w:r>
        <w:t xml:space="preserve">. </w:t>
      </w:r>
    </w:p>
    <w:p w14:paraId="6B4CEDE3" w14:textId="77777777" w:rsidR="005D1FF3" w:rsidRDefault="005D1FF3"/>
    <w:p w14:paraId="59697C6D" w14:textId="77777777" w:rsidR="00C76C82" w:rsidRPr="00D34298" w:rsidRDefault="00000000">
      <w:pPr>
        <w:pStyle w:val="Heading1"/>
        <w:rPr>
          <w:rFonts w:ascii="Arial" w:hAnsi="Arial" w:cs="Arial"/>
          <w:b w:val="0"/>
          <w:bCs w:val="0"/>
          <w:sz w:val="32"/>
          <w:szCs w:val="32"/>
        </w:rPr>
      </w:pPr>
      <w:r w:rsidRPr="00D34298">
        <w:rPr>
          <w:rFonts w:ascii="Arial" w:hAnsi="Arial" w:cs="Arial"/>
          <w:b w:val="0"/>
          <w:bCs w:val="0"/>
          <w:sz w:val="32"/>
          <w:szCs w:val="32"/>
        </w:rPr>
        <w:t>10. Conclusion</w:t>
      </w:r>
    </w:p>
    <w:p w14:paraId="3ED739A4" w14:textId="71CA6141" w:rsidR="00C76C82" w:rsidRDefault="00000000">
      <w:r>
        <w:t xml:space="preserve">This report has shown that </w:t>
      </w:r>
      <w:proofErr w:type="gramStart"/>
      <w:r>
        <w:t>a buffer</w:t>
      </w:r>
      <w:proofErr w:type="gramEnd"/>
      <w:r>
        <w:t xml:space="preserve"> overflow occurs when a program writes beyond the memory space intended for certain data. </w:t>
      </w:r>
      <w:proofErr w:type="gramStart"/>
      <w:r>
        <w:t>The vulnerability</w:t>
      </w:r>
      <w:proofErr w:type="gramEnd"/>
      <w:r>
        <w:t xml:space="preserve"> is dangerous because it can corrupt nearby values, crash programs, disrupt services, and in more advanced cases affect execution itself. Research and real cases show that buffer overflow has mattered for a long time and continues to matter because both software and attack techniques evolve</w:t>
      </w:r>
      <w:r w:rsidR="005D1FF3">
        <w:t xml:space="preserve"> </w:t>
      </w:r>
      <w:r w:rsidR="005D1FF3" w:rsidRPr="005D1FF3">
        <w:rPr>
          <w:rFonts w:cs="Times New Roman"/>
        </w:rPr>
        <w:t>[1], [3]</w:t>
      </w:r>
      <w:r>
        <w:t xml:space="preserve">. </w:t>
      </w:r>
    </w:p>
    <w:p w14:paraId="198DDFD7" w14:textId="77777777" w:rsidR="005D1FF3" w:rsidRDefault="005D1FF3"/>
    <w:p w14:paraId="61CB0C76" w14:textId="30A81D60" w:rsidR="00C76C82" w:rsidRDefault="00000000">
      <w:r>
        <w:t>The main conclusion is that technical defenses alone are not enough. Language design influences risk, but software engineering practice influences whether the vulnerability is introduced and whether it survives into deployed systems. For that reason, security by design is the most reasonable recommendation: it addresses the causes early, supports the use of safer coding and review habits, and gives organizations a better chance to prevent buffer overflow instead of only reacting to it afterward</w:t>
      </w:r>
      <w:r w:rsidR="005D1FF3">
        <w:t xml:space="preserve"> </w:t>
      </w:r>
      <w:r w:rsidR="005D1FF3" w:rsidRPr="005D1FF3">
        <w:rPr>
          <w:rFonts w:cs="Times New Roman"/>
        </w:rPr>
        <w:t>[5], [8]</w:t>
      </w:r>
      <w:r>
        <w:t xml:space="preserve">. </w:t>
      </w:r>
    </w:p>
    <w:p w14:paraId="454A1513" w14:textId="77777777" w:rsidR="005D1FF3" w:rsidRDefault="005D1FF3"/>
    <w:p w14:paraId="45A9FA6F" w14:textId="120A966E" w:rsidR="00C76C82" w:rsidRDefault="00000000">
      <w:r>
        <w:t>For that reason, buffer overflow remains a useful case for understanding the wider relationship between code quality and security. It shows that vulnerabilities rarely come from one factor alone. They emerge from the interaction between language design, engineering practice, deployment context, and attacker adaptation. That broader lesson is one of the main reasons the topic still deserves attention</w:t>
      </w:r>
      <w:r w:rsidR="005D1FF3">
        <w:t xml:space="preserve"> </w:t>
      </w:r>
      <w:r w:rsidR="005D1FF3" w:rsidRPr="005D1FF3">
        <w:rPr>
          <w:rFonts w:cs="Times New Roman"/>
        </w:rPr>
        <w:t>[1], [2]</w:t>
      </w:r>
      <w:r>
        <w:t xml:space="preserve">. </w:t>
      </w:r>
    </w:p>
    <w:p w14:paraId="0A995AD6" w14:textId="77777777" w:rsidR="00D34298" w:rsidRDefault="00D34298"/>
    <w:p w14:paraId="72034916" w14:textId="5134C265" w:rsidR="00D34298" w:rsidRPr="00D34298" w:rsidRDefault="00D34298" w:rsidP="00D34298">
      <w:pPr>
        <w:pStyle w:val="Heading1"/>
        <w:rPr>
          <w:rFonts w:ascii="Arial" w:hAnsi="Arial" w:cs="Arial"/>
          <w:b w:val="0"/>
          <w:bCs w:val="0"/>
          <w:sz w:val="32"/>
          <w:szCs w:val="32"/>
        </w:rPr>
      </w:pPr>
      <w:r w:rsidRPr="00D34298">
        <w:rPr>
          <w:rFonts w:ascii="Arial" w:hAnsi="Arial" w:cs="Arial"/>
          <w:b w:val="0"/>
          <w:bCs w:val="0"/>
          <w:sz w:val="32"/>
          <w:szCs w:val="32"/>
        </w:rPr>
        <w:lastRenderedPageBreak/>
        <w:t>1</w:t>
      </w:r>
      <w:r>
        <w:rPr>
          <w:rFonts w:ascii="Arial" w:hAnsi="Arial" w:cs="Arial"/>
          <w:b w:val="0"/>
          <w:bCs w:val="0"/>
          <w:sz w:val="32"/>
          <w:szCs w:val="32"/>
        </w:rPr>
        <w:t>1</w:t>
      </w:r>
      <w:r w:rsidRPr="00D34298">
        <w:rPr>
          <w:rFonts w:ascii="Arial" w:hAnsi="Arial" w:cs="Arial"/>
          <w:b w:val="0"/>
          <w:bCs w:val="0"/>
          <w:sz w:val="32"/>
          <w:szCs w:val="32"/>
        </w:rPr>
        <w:t xml:space="preserve">. </w:t>
      </w:r>
      <w:r>
        <w:rPr>
          <w:rFonts w:ascii="Arial" w:hAnsi="Arial" w:cs="Arial"/>
          <w:b w:val="0"/>
          <w:bCs w:val="0"/>
          <w:sz w:val="32"/>
          <w:szCs w:val="32"/>
        </w:rPr>
        <w:t>Sources</w:t>
      </w:r>
    </w:p>
    <w:p w14:paraId="13827B26" w14:textId="37A9894A" w:rsidR="00AE35AF" w:rsidRPr="00AE35AF" w:rsidRDefault="00AE35AF" w:rsidP="00AE35AF">
      <w:pPr>
        <w:pStyle w:val="Bibliography"/>
      </w:pPr>
      <w:r w:rsidRPr="00AE35AF">
        <w:t>[1]</w:t>
      </w:r>
      <w:r w:rsidRPr="00AE35AF">
        <w:tab/>
        <w:t xml:space="preserve">A. D. Keromytis, “Buffer Overflow Attacks,” in </w:t>
      </w:r>
      <w:r w:rsidRPr="00AE35AF">
        <w:rPr>
          <w:i/>
          <w:iCs/>
        </w:rPr>
        <w:t>Encyclopedia of Cryptography, Security and Privacy</w:t>
      </w:r>
      <w:r w:rsidRPr="00AE35AF">
        <w:t>, Springer, Cham, 2025, pp. 309–312. doi: 10.1007/978-3-030-71522-9_502.</w:t>
      </w:r>
    </w:p>
    <w:p w14:paraId="0FBB1A34" w14:textId="77777777" w:rsidR="00AE35AF" w:rsidRPr="00AE35AF" w:rsidRDefault="00AE35AF" w:rsidP="00AE35AF">
      <w:pPr>
        <w:pStyle w:val="Bibliography"/>
      </w:pPr>
      <w:r w:rsidRPr="00AE35AF">
        <w:t>[2]</w:t>
      </w:r>
      <w:r w:rsidRPr="00AE35AF">
        <w:tab/>
        <w:t xml:space="preserve">M. A. Butt, Z. Ajmal, Z. I. Khan, M. Idrees, and Y. Javed, “An In-Depth Survey of Bypassing Buffer Overflow Mitigation Techniques,” </w:t>
      </w:r>
      <w:r w:rsidRPr="00AE35AF">
        <w:rPr>
          <w:i/>
          <w:iCs/>
        </w:rPr>
        <w:t>Applied Sciences</w:t>
      </w:r>
      <w:r w:rsidRPr="00AE35AF">
        <w:t>, vol. 12, no. 13, Jul. 2022, doi: 10.3390/app12136702.</w:t>
      </w:r>
    </w:p>
    <w:p w14:paraId="17E8F59D" w14:textId="77777777" w:rsidR="00AE35AF" w:rsidRPr="00AE35AF" w:rsidRDefault="00AE35AF" w:rsidP="00AE35AF">
      <w:pPr>
        <w:pStyle w:val="Bibliography"/>
      </w:pPr>
      <w:r w:rsidRPr="00AE35AF">
        <w:t>[3]</w:t>
      </w:r>
      <w:r w:rsidRPr="00AE35AF">
        <w:tab/>
        <w:t>C. Cowan, P. Wagle, C. Pu, S. Beattie, and J. Walpole, “Buffer Overflows: Attacks and Defenses for the Vulnerability of the Decade”.</w:t>
      </w:r>
    </w:p>
    <w:p w14:paraId="5F234EC4" w14:textId="77777777" w:rsidR="00AE35AF" w:rsidRPr="00AE35AF" w:rsidRDefault="00AE35AF" w:rsidP="00AE35AF">
      <w:pPr>
        <w:pStyle w:val="Bibliography"/>
      </w:pPr>
      <w:r w:rsidRPr="00AE35AF">
        <w:t>[4]</w:t>
      </w:r>
      <w:r w:rsidRPr="00AE35AF">
        <w:tab/>
        <w:t xml:space="preserve">K. Piromsopa and R. J. Enbody, “Survey of Protections from Buffer-Overflow Attacks,” </w:t>
      </w:r>
      <w:r w:rsidRPr="00AE35AF">
        <w:rPr>
          <w:i/>
          <w:iCs/>
        </w:rPr>
        <w:t>Engineering Journal</w:t>
      </w:r>
      <w:r w:rsidRPr="00AE35AF">
        <w:t>, vol. 15, pp. 31–52, Apr. 2011, doi: 10.4186/ej.2011.15.2.31.</w:t>
      </w:r>
    </w:p>
    <w:p w14:paraId="6891A106" w14:textId="77777777" w:rsidR="00AE35AF" w:rsidRPr="00AE35AF" w:rsidRDefault="00AE35AF" w:rsidP="00AE35AF">
      <w:pPr>
        <w:pStyle w:val="Bibliography"/>
      </w:pPr>
      <w:r w:rsidRPr="00AE35AF">
        <w:t>[5]</w:t>
      </w:r>
      <w:r w:rsidRPr="00AE35AF">
        <w:tab/>
        <w:t xml:space="preserve">J. Ounza, D. Odera, and M. Otieno, “Theory and Practice in Secure Software Development Lifecycle: A Comprehensive Survey,” </w:t>
      </w:r>
      <w:r w:rsidRPr="00AE35AF">
        <w:rPr>
          <w:i/>
          <w:iCs/>
        </w:rPr>
        <w:t>World Journal of Advanced Research and Reviews</w:t>
      </w:r>
      <w:r w:rsidRPr="00AE35AF">
        <w:t>, vol. 18, pp. 053–078, May 2023, doi: 10.30574/wjarr.2023.18.3.0944.</w:t>
      </w:r>
    </w:p>
    <w:p w14:paraId="35DB4BA1" w14:textId="77777777" w:rsidR="00AE35AF" w:rsidRPr="00AE35AF" w:rsidRDefault="00AE35AF" w:rsidP="00AE35AF">
      <w:pPr>
        <w:pStyle w:val="Bibliography"/>
      </w:pPr>
      <w:r w:rsidRPr="00AE35AF">
        <w:t>[6]</w:t>
      </w:r>
      <w:r w:rsidRPr="00AE35AF">
        <w:tab/>
        <w:t>H. Shacham, “The Geometry of Innocent Flesh on the Bone: Return-into-libc without Function Calls (on the x86)”.</w:t>
      </w:r>
    </w:p>
    <w:p w14:paraId="38F14145" w14:textId="77777777" w:rsidR="00AE35AF" w:rsidRPr="00AE35AF" w:rsidRDefault="00AE35AF" w:rsidP="00AE35AF">
      <w:pPr>
        <w:pStyle w:val="Bibliography"/>
      </w:pPr>
      <w:r w:rsidRPr="00AE35AF">
        <w:t>[7]</w:t>
      </w:r>
      <w:r w:rsidRPr="00AE35AF">
        <w:tab/>
        <w:t xml:space="preserve">M. Ahsan and M. Ali, “LsStk: Lightweight solution to preventing Stack from buffer overflow vulnerability,” in </w:t>
      </w:r>
      <w:r w:rsidRPr="00AE35AF">
        <w:rPr>
          <w:i/>
          <w:iCs/>
        </w:rPr>
        <w:t>2023 17th International Conference on Open Source Systems and Technologies (ICOSST)</w:t>
      </w:r>
      <w:r w:rsidRPr="00AE35AF">
        <w:t>, Dec. 2023, pp. 1–7. doi: 10.1109/ICOSST60641.2023.10414205.</w:t>
      </w:r>
    </w:p>
    <w:p w14:paraId="1A61CF7B" w14:textId="77777777" w:rsidR="00AE35AF" w:rsidRPr="00AE35AF" w:rsidRDefault="00AE35AF" w:rsidP="00AE35AF">
      <w:pPr>
        <w:pStyle w:val="Bibliography"/>
      </w:pPr>
      <w:r w:rsidRPr="00AE35AF">
        <w:t>[8]</w:t>
      </w:r>
      <w:r w:rsidRPr="00AE35AF">
        <w:tab/>
        <w:t xml:space="preserve">O. Kevin Andrian Santoso, C. Kwee, W. Chua, G. Z. Nabiilah, and Rojali, “Rust’s Memory Safety Model: An Evaluation of Its Effectiveness in Preventing Common Vulnerabilities,” </w:t>
      </w:r>
      <w:r w:rsidRPr="00AE35AF">
        <w:rPr>
          <w:i/>
          <w:iCs/>
        </w:rPr>
        <w:t>Procedia Computer Science</w:t>
      </w:r>
      <w:r w:rsidRPr="00AE35AF">
        <w:t>, vol. 227, pp. 119–127, Jan. 2023, doi: 10.1016/j.procs.2023.10.509.</w:t>
      </w:r>
    </w:p>
    <w:p w14:paraId="52646F01" w14:textId="6A7222AF" w:rsidR="00D34298" w:rsidRDefault="00D34298"/>
    <w:sectPr w:rsidR="00D34298"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084996">
    <w:abstractNumId w:val="8"/>
  </w:num>
  <w:num w:numId="2" w16cid:durableId="749618311">
    <w:abstractNumId w:val="6"/>
  </w:num>
  <w:num w:numId="3" w16cid:durableId="421610138">
    <w:abstractNumId w:val="5"/>
  </w:num>
  <w:num w:numId="4" w16cid:durableId="1491755463">
    <w:abstractNumId w:val="4"/>
  </w:num>
  <w:num w:numId="5" w16cid:durableId="2110154008">
    <w:abstractNumId w:val="7"/>
  </w:num>
  <w:num w:numId="6" w16cid:durableId="840245128">
    <w:abstractNumId w:val="3"/>
  </w:num>
  <w:num w:numId="7" w16cid:durableId="1900896061">
    <w:abstractNumId w:val="2"/>
  </w:num>
  <w:num w:numId="8" w16cid:durableId="894389049">
    <w:abstractNumId w:val="1"/>
  </w:num>
  <w:num w:numId="9" w16cid:durableId="1104299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1FF3"/>
    <w:rsid w:val="006360E9"/>
    <w:rsid w:val="00737B17"/>
    <w:rsid w:val="007422B7"/>
    <w:rsid w:val="009B51D3"/>
    <w:rsid w:val="00A31B50"/>
    <w:rsid w:val="00A54CE2"/>
    <w:rsid w:val="00A90495"/>
    <w:rsid w:val="00AA1D8D"/>
    <w:rsid w:val="00AE35AF"/>
    <w:rsid w:val="00B47730"/>
    <w:rsid w:val="00C76C82"/>
    <w:rsid w:val="00CB0664"/>
    <w:rsid w:val="00D34298"/>
    <w:rsid w:val="00DF2742"/>
    <w:rsid w:val="00E04AAC"/>
    <w:rsid w:val="00EB7E49"/>
    <w:rsid w:val="00F959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60D27A"/>
  <w14:defaultImageDpi w14:val="300"/>
  <w15:docId w15:val="{40F1EB66-1CC2-4E54-8C8D-82DF8CF0C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2"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F3F6E"/>
      <w:sz w:val="28"/>
      <w:szCs w:val="28"/>
    </w:rPr>
  </w:style>
  <w:style w:type="paragraph" w:styleId="Heading2">
    <w:name w:val="heading 2"/>
    <w:basedOn w:val="Normal"/>
    <w:next w:val="Normal"/>
    <w:link w:val="Heading2Char"/>
    <w:uiPriority w:val="9"/>
    <w:unhideWhenUsed/>
    <w:qFormat/>
    <w:rsid w:val="00FC693F"/>
    <w:pPr>
      <w:keepNext/>
      <w:keepLines/>
      <w:spacing w:before="100" w:after="20"/>
      <w:outlineLvl w:val="1"/>
    </w:pPr>
    <w:rPr>
      <w:rFonts w:asciiTheme="majorHAnsi" w:eastAsiaTheme="majorEastAsia" w:hAnsiTheme="majorHAnsi" w:cstheme="majorBidi"/>
      <w:b/>
      <w:bCs/>
      <w:color w:val="36517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16345C"/>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ibliography">
    <w:name w:val="Bibliography"/>
    <w:basedOn w:val="Normal"/>
    <w:next w:val="Normal"/>
    <w:uiPriority w:val="37"/>
    <w:unhideWhenUsed/>
    <w:rsid w:val="00AE35AF"/>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8</Pages>
  <Words>2571</Words>
  <Characters>14660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Ishar Zeito</cp:lastModifiedBy>
  <cp:revision>8</cp:revision>
  <dcterms:created xsi:type="dcterms:W3CDTF">2013-12-23T23:15:00Z</dcterms:created>
  <dcterms:modified xsi:type="dcterms:W3CDTF">2026-03-25T17:14:00Z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id="OcwH7BiG"/&gt;&lt;style id="http://www.zotero.org/styles/ieee" locale="en-US" hasBibliography="1" bibliographyStyleHasBeenSet="1"/&gt;&lt;prefs&gt;&lt;pref name="fieldType" value="Field"/&gt;&lt;/prefs&gt;&lt;/data&gt;</vt:lpwstr>
  </property>
</Properties>
</file>