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Министерство</w:t>
      </w:r>
    </w:p>
    <w:p w:rsidR="00EA28F6" w:rsidRDefault="00EA28F6" w:rsidP="00EA28F6">
      <w:pPr>
        <w:shd w:val="clear" w:color="auto" w:fill="FFFFFF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природопользования и экологии </w:t>
      </w:r>
    </w:p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EA28F6">
        <w:rPr>
          <w:rFonts w:ascii="Arial" w:hAnsi="Arial" w:cs="Arial"/>
          <w:sz w:val="24"/>
          <w:szCs w:val="24"/>
        </w:rPr>
        <w:t>Республики Башкортостан</w:t>
      </w:r>
    </w:p>
    <w:p w:rsidR="00EA28F6" w:rsidRPr="00EA28F6" w:rsidRDefault="00EA28F6" w:rsidP="00EA28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24.10.</w:t>
      </w:r>
      <w:r>
        <w:rPr>
          <w:rFonts w:ascii="Arial" w:hAnsi="Arial" w:cs="Arial"/>
          <w:sz w:val="24"/>
          <w:szCs w:val="24"/>
        </w:rPr>
        <w:t>20</w:t>
      </w:r>
      <w:r w:rsidRPr="00EA28F6">
        <w:rPr>
          <w:rFonts w:ascii="Arial" w:hAnsi="Arial" w:cs="Arial"/>
          <w:sz w:val="24"/>
          <w:szCs w:val="24"/>
        </w:rPr>
        <w:t>18 № 02/01-12-7641</w:t>
      </w:r>
    </w:p>
    <w:p w:rsidR="00EA28F6" w:rsidRPr="00EA28F6" w:rsidRDefault="00EA28F6" w:rsidP="00EA28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ЭКСПЕРТНОЕ ЗАКЛЮЧЕНИЕ</w:t>
      </w:r>
    </w:p>
    <w:p w:rsidR="00EA28F6" w:rsidRPr="00EA28F6" w:rsidRDefault="00EA28F6" w:rsidP="00EA28F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по результатам проведения правовой экспертизы</w:t>
      </w:r>
    </w:p>
    <w:p w:rsidR="00EA28F6" w:rsidRPr="00EA28F6" w:rsidRDefault="00EA28F6" w:rsidP="00EA28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№ 1393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октября 2018 г.</w:t>
      </w:r>
    </w:p>
    <w:p w:rsidR="00EA28F6" w:rsidRPr="00EA28F6" w:rsidRDefault="00EA28F6" w:rsidP="00EA28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pStyle w:val="Title"/>
        <w:spacing w:before="0" w:after="0"/>
        <w:ind w:firstLine="0"/>
        <w:outlineLvl w:val="9"/>
        <w:rPr>
          <w:rFonts w:eastAsia="Calibri"/>
          <w:b w:val="0"/>
          <w:bCs w:val="0"/>
          <w:kern w:val="0"/>
          <w:sz w:val="24"/>
          <w:szCs w:val="24"/>
          <w:lang w:eastAsia="en-US"/>
        </w:rPr>
      </w:pPr>
      <w:r w:rsidRPr="00EA28F6">
        <w:rPr>
          <w:rFonts w:eastAsia="Calibri"/>
          <w:b w:val="0"/>
          <w:bCs w:val="0"/>
          <w:kern w:val="0"/>
          <w:sz w:val="24"/>
          <w:szCs w:val="24"/>
          <w:lang w:eastAsia="en-US"/>
        </w:rPr>
        <w:t>на приказ Министерства природопользования и экологии Республики Башкортостан от 15 февраля 2010 года № 35п</w:t>
      </w:r>
      <w:r w:rsidRPr="00EA28F6">
        <w:rPr>
          <w:rFonts w:eastAsia="Calibri"/>
          <w:b w:val="0"/>
          <w:bCs w:val="0"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eastAsia="Calibri"/>
          <w:b w:val="0"/>
          <w:bCs w:val="0"/>
          <w:color w:val="000000"/>
          <w:kern w:val="0"/>
          <w:sz w:val="24"/>
          <w:szCs w:val="24"/>
          <w:lang w:eastAsia="en-US"/>
        </w:rPr>
        <w:t>«</w:t>
      </w:r>
      <w:r w:rsidRPr="00EA28F6">
        <w:rPr>
          <w:rFonts w:eastAsia="Calibri"/>
          <w:b w:val="0"/>
          <w:bCs w:val="0"/>
          <w:kern w:val="0"/>
          <w:sz w:val="24"/>
          <w:szCs w:val="24"/>
          <w:lang w:eastAsia="en-US"/>
        </w:rPr>
        <w:t>Об утверждении Административного регламента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</w:t>
      </w:r>
      <w:r>
        <w:rPr>
          <w:rFonts w:eastAsia="Calibri"/>
          <w:b w:val="0"/>
          <w:bCs w:val="0"/>
          <w:color w:val="000000"/>
          <w:kern w:val="0"/>
          <w:sz w:val="24"/>
          <w:szCs w:val="24"/>
          <w:lang w:eastAsia="en-US"/>
        </w:rPr>
        <w:t>»</w:t>
      </w:r>
    </w:p>
    <w:p w:rsidR="00EA28F6" w:rsidRPr="00EA28F6" w:rsidRDefault="00EA28F6" w:rsidP="00EA28F6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зарегистрирован в Министерстве юстиции Республики Башкортостан 2 апреля 2010 года № 982</w:t>
      </w:r>
    </w:p>
    <w:p w:rsidR="00EA28F6" w:rsidRPr="00EA28F6" w:rsidRDefault="00EA28F6" w:rsidP="00EA28F6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внесены изменения приказами Министерства природопользования и экологии Республики Башкортостан от 15 июня 2010 года № 191п, от 16 марта 2011 года № 110п, от 10 августа 2011 года № 372п, от 23 мая 2012 года № 241п, от 9 июля 2014 года № 303п, от 7 апреля 2015 года № 141п, от 11 ноября 2016 года № 721п, от 15 августа 2017 года № 658п</w:t>
      </w: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13 октября 2004 года № 1313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Вопросы Министерства юстиции Российской Федерации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№ 26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, провело повторную правовую экспертизу приказа </w:t>
      </w:r>
      <w:r w:rsidRPr="00EA28F6">
        <w:rPr>
          <w:rFonts w:ascii="Arial" w:hAnsi="Arial" w:cs="Arial"/>
          <w:bCs/>
          <w:sz w:val="24"/>
          <w:szCs w:val="24"/>
        </w:rPr>
        <w:t xml:space="preserve">Министерства природопользования и экологии Республики Башкортостан </w:t>
      </w:r>
      <w:r w:rsidRPr="00EA28F6">
        <w:rPr>
          <w:rFonts w:ascii="Arial" w:hAnsi="Arial" w:cs="Arial"/>
          <w:sz w:val="24"/>
          <w:szCs w:val="24"/>
        </w:rPr>
        <w:t>от 15 февраля 2010 года № 35п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утверждении Административного регламента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</w:t>
      </w:r>
      <w:r>
        <w:rPr>
          <w:rFonts w:ascii="Arial" w:hAnsi="Arial" w:cs="Arial"/>
          <w:bCs/>
          <w:color w:val="000000"/>
          <w:sz w:val="24"/>
          <w:szCs w:val="24"/>
        </w:rPr>
        <w:t>»</w:t>
      </w:r>
      <w:r w:rsidRPr="00EA28F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EA28F6">
        <w:rPr>
          <w:rFonts w:ascii="Arial" w:hAnsi="Arial" w:cs="Arial"/>
          <w:sz w:val="24"/>
          <w:szCs w:val="24"/>
        </w:rPr>
        <w:t xml:space="preserve">с изменениями, внесенными приказами 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Министерства природопользования и экологии Республики Башкортостан </w:t>
      </w:r>
      <w:r w:rsidRPr="00EA28F6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15 июня 2010 года </w:t>
      </w:r>
      <w:r w:rsidRPr="00EA28F6">
        <w:rPr>
          <w:rFonts w:ascii="Arial" w:hAnsi="Arial" w:cs="Arial"/>
          <w:sz w:val="24"/>
          <w:szCs w:val="24"/>
        </w:rPr>
        <w:t>№ 191п, от 16 марта 2011 года № 110п, от 10 августа 2011 года № 372п,</w:t>
      </w:r>
      <w:r>
        <w:rPr>
          <w:rFonts w:ascii="Arial" w:hAnsi="Arial" w:cs="Arial"/>
          <w:sz w:val="24"/>
          <w:szCs w:val="24"/>
        </w:rPr>
        <w:t xml:space="preserve"> </w:t>
      </w:r>
      <w:r w:rsidRPr="00EA28F6">
        <w:rPr>
          <w:rFonts w:ascii="Arial" w:hAnsi="Arial" w:cs="Arial"/>
          <w:sz w:val="24"/>
          <w:szCs w:val="24"/>
        </w:rPr>
        <w:t>от 23 мая 2012 года № 241п, от 9 июля 2014 года № 3</w:t>
      </w:r>
      <w:r>
        <w:rPr>
          <w:rFonts w:ascii="Arial" w:hAnsi="Arial" w:cs="Arial"/>
          <w:sz w:val="24"/>
          <w:szCs w:val="24"/>
        </w:rPr>
        <w:t xml:space="preserve">03п, от 7 апреля 2015 года </w:t>
      </w:r>
      <w:r w:rsidRPr="00EA28F6">
        <w:rPr>
          <w:rFonts w:ascii="Arial" w:hAnsi="Arial" w:cs="Arial"/>
          <w:sz w:val="24"/>
          <w:szCs w:val="24"/>
        </w:rPr>
        <w:t>№ 141п, от 11 ноября 2016 года № 721п, от 15 августа 2017 года № 658п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(далее - приказ).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A28F6">
        <w:rPr>
          <w:rFonts w:ascii="Arial" w:hAnsi="Arial" w:cs="Arial"/>
          <w:sz w:val="24"/>
          <w:szCs w:val="24"/>
        </w:rPr>
        <w:t xml:space="preserve">Поводом проведения повторной правовой экспертизы </w:t>
      </w:r>
      <w:hyperlink r:id="rId5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приказа</w:t>
        </w:r>
      </w:hyperlink>
      <w:r w:rsidRPr="00EA28F6">
        <w:rPr>
          <w:rFonts w:ascii="Arial" w:hAnsi="Arial" w:cs="Arial"/>
          <w:sz w:val="24"/>
          <w:szCs w:val="24"/>
        </w:rPr>
        <w:t xml:space="preserve"> является изменение федерального законодательства.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lastRenderedPageBreak/>
        <w:t xml:space="preserve">Предметом правового регулирования </w:t>
      </w:r>
      <w:hyperlink r:id="rId6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приказа</w:t>
        </w:r>
      </w:hyperlink>
      <w:r w:rsidRPr="00EA28F6">
        <w:rPr>
          <w:rFonts w:ascii="Arial" w:hAnsi="Arial" w:cs="Arial"/>
          <w:sz w:val="24"/>
          <w:szCs w:val="24"/>
        </w:rPr>
        <w:t xml:space="preserve"> являются общественные отношения в сфере организации и осуществления регионального государственного экологического надзора на территории Республики Башкортостан.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hyperlink r:id="rId7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Приказом</w:t>
        </w:r>
      </w:hyperlink>
      <w:r w:rsidRPr="00EA28F6">
        <w:rPr>
          <w:rFonts w:ascii="Arial" w:hAnsi="Arial" w:cs="Arial"/>
          <w:sz w:val="24"/>
          <w:szCs w:val="24"/>
        </w:rPr>
        <w:t xml:space="preserve"> утвержден Административный регламент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 (далее - Регламент)</w:t>
      </w:r>
      <w:r w:rsidRPr="00EA28F6">
        <w:rPr>
          <w:rFonts w:ascii="Arial" w:hAnsi="Arial" w:cs="Arial"/>
          <w:bCs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На федеральном уровне указанные общественные отношения урегулированы </w:t>
      </w:r>
      <w:hyperlink r:id="rId8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EA28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федеральными законами </w:t>
      </w:r>
      <w:hyperlink r:id="rId9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от 10 января 2002 года № 7-ФЗ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охране окружающей среды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(в редакции от 31 декабря 2017 года № 503-ФЗ), </w:t>
      </w:r>
      <w:hyperlink r:id="rId10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от 26 декабря 2008 года № 294-ФЗ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 защите прав юридических лиц и индивидуальных предпринимателей при осуществлении государственного контроля (надзора) и муниципального контроля</w:t>
      </w:r>
      <w:r>
        <w:rPr>
          <w:rFonts w:ascii="Arial" w:hAnsi="Arial" w:cs="Arial"/>
          <w:sz w:val="24"/>
          <w:szCs w:val="24"/>
        </w:rPr>
        <w:t xml:space="preserve">» (в редакции </w:t>
      </w:r>
      <w:r w:rsidRPr="00EA28F6">
        <w:rPr>
          <w:rFonts w:ascii="Arial" w:hAnsi="Arial" w:cs="Arial"/>
          <w:sz w:val="24"/>
          <w:szCs w:val="24"/>
        </w:rPr>
        <w:t xml:space="preserve">от 3 августа 2018 года № 323-ФЗ), </w:t>
      </w:r>
      <w:hyperlink r:id="rId11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от 2 мая 2006 года № 59-ФЗ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 порядке рассмотрения обращений граждан Российской Федерации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(в редакции </w:t>
      </w:r>
      <w:r w:rsidRPr="00EA28F6">
        <w:rPr>
          <w:rFonts w:ascii="Arial" w:hAnsi="Arial" w:cs="Arial"/>
          <w:sz w:val="24"/>
          <w:szCs w:val="24"/>
        </w:rPr>
        <w:t>от 27 ноября 2017 года № 355-ФЗ) и иными нормативными правовыми актами.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28F6">
        <w:rPr>
          <w:rFonts w:ascii="Arial" w:hAnsi="Arial" w:cs="Arial"/>
          <w:sz w:val="24"/>
          <w:szCs w:val="24"/>
        </w:rPr>
        <w:t xml:space="preserve">В соответствии с пунктами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ч. 1 ст. 72 </w:t>
      </w:r>
      <w:hyperlink r:id="rId12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EA28F6">
        <w:rPr>
          <w:rFonts w:ascii="Arial" w:hAnsi="Arial" w:cs="Arial"/>
          <w:sz w:val="24"/>
          <w:szCs w:val="24"/>
        </w:rPr>
        <w:t xml:space="preserve"> охрана окружающей среды и обеспечение экологической безопасности, административное законодательство отнесены к совместному ведению Российской Федерации и субъектов Российской Федерации.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На основании ч. 2 ст. 76 </w:t>
      </w:r>
      <w:hyperlink r:id="rId13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EA28F6">
        <w:rPr>
          <w:rFonts w:ascii="Arial" w:hAnsi="Arial" w:cs="Arial"/>
          <w:sz w:val="24"/>
          <w:szCs w:val="24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 силу абз. 7 ст. 6 </w:t>
      </w:r>
      <w:hyperlink r:id="rId14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 xml:space="preserve">Об охране окружающей </w:t>
      </w:r>
      <w:r w:rsidRPr="00EA28F6">
        <w:rPr>
          <w:rFonts w:ascii="Arial" w:hAnsi="Arial" w:cs="Arial"/>
          <w:color w:val="000000"/>
          <w:sz w:val="24"/>
          <w:szCs w:val="24"/>
        </w:rPr>
        <w:t>среды</w:t>
      </w:r>
      <w:r>
        <w:rPr>
          <w:rFonts w:ascii="Arial" w:hAnsi="Arial" w:cs="Arial"/>
          <w:color w:val="000000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к полномочиям органов государственной власти субъектов Российской Федерации в сфере отношений, связанных с охраной окружающей среды, относится также осуществление регионального государственного экологического надзора при осуществлении хозяйственной и 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иной деятельности, за исключением деятельности с использованием объектов, подлежащих </w:t>
      </w:r>
      <w:r w:rsidRPr="00EA28F6">
        <w:rPr>
          <w:rFonts w:ascii="Arial" w:hAnsi="Arial" w:cs="Arial"/>
          <w:sz w:val="24"/>
          <w:szCs w:val="24"/>
        </w:rPr>
        <w:t>федеральному государственному экологическому надзору.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Исходя из п.п. 4, 5 ст. 65 указанного </w:t>
      </w:r>
      <w:hyperlink r:id="rId15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sz w:val="24"/>
          <w:szCs w:val="24"/>
        </w:rPr>
        <w:t xml:space="preserve"> государственный экологический надзор осуществляется, в том числе, органами исполнительной власти субъектов Российской Федерации (региональный государственный экологический надзор) согласно их компетенции в соответствии с законодательством Российской Федерации в 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порядке, </w:t>
      </w:r>
      <w:r w:rsidRPr="00EA28F6">
        <w:rPr>
          <w:rFonts w:ascii="Arial" w:hAnsi="Arial" w:cs="Arial"/>
          <w:sz w:val="24"/>
          <w:szCs w:val="24"/>
        </w:rPr>
        <w:t xml:space="preserve">установленном высшим исполнительным органом государственной власти субъекта Российской Федерации. К отношениям, связанным с осуществлением государственного экологического надзора, организацией и проведением проверок юридических лиц, индивидуальных предпринимателей, применяются положения </w:t>
      </w:r>
      <w:hyperlink r:id="rId16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 от 26 декабря 2008 года № 294-ФЗ</w:t>
        </w:r>
      </w:hyperlink>
      <w:r w:rsidRPr="00EA28F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«</w:t>
      </w:r>
      <w:r w:rsidRPr="00EA28F6">
        <w:rPr>
          <w:rFonts w:ascii="Arial" w:hAnsi="Arial" w:cs="Arial"/>
          <w:color w:val="000000"/>
          <w:sz w:val="24"/>
          <w:szCs w:val="24"/>
        </w:rPr>
        <w:t>О защите прав юридических лиц и индивидуальных предпринимателей при осуществлении государственного контроля (надзора) и муниципального контроля</w:t>
      </w:r>
      <w:r>
        <w:rPr>
          <w:rFonts w:ascii="Arial" w:hAnsi="Arial" w:cs="Arial"/>
          <w:color w:val="000000"/>
          <w:sz w:val="24"/>
          <w:szCs w:val="24"/>
        </w:rPr>
        <w:t>»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с учетом особенностей </w:t>
      </w:r>
      <w:r w:rsidRPr="00EA28F6">
        <w:rPr>
          <w:rFonts w:ascii="Arial" w:hAnsi="Arial" w:cs="Arial"/>
          <w:color w:val="000000"/>
          <w:sz w:val="24"/>
          <w:szCs w:val="24"/>
        </w:rPr>
        <w:lastRenderedPageBreak/>
        <w:t xml:space="preserve">организации и проведения проверок, установленных настоящим </w:t>
      </w:r>
      <w:bookmarkStart w:id="0" w:name="_GoBack"/>
      <w:bookmarkEnd w:id="0"/>
      <w:r w:rsidR="00AD026D" w:rsidRPr="006A1E1A">
        <w:rPr>
          <w:rFonts w:ascii="Arial" w:hAnsi="Arial" w:cs="Arial"/>
          <w:sz w:val="24"/>
          <w:szCs w:val="24"/>
        </w:rPr>
        <w:t>Федеральным законом</w:t>
      </w:r>
      <w:r w:rsidRPr="00EA28F6">
        <w:rPr>
          <w:rFonts w:ascii="Arial" w:hAnsi="Arial" w:cs="Arial"/>
          <w:color w:val="000000"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Частью 2 ст. 63 </w:t>
      </w:r>
      <w:hyperlink r:id="rId17" w:tgtFrame="Logical" w:history="1">
        <w:r w:rsidRPr="00BA064A">
          <w:rPr>
            <w:rStyle w:val="a5"/>
            <w:rFonts w:ascii="Arial" w:hAnsi="Arial" w:cs="Arial"/>
            <w:sz w:val="24"/>
            <w:szCs w:val="24"/>
          </w:rPr>
          <w:t>Экологического кодекса Республики Башкортостан от 28 октября 1992 года № ВС-13/28</w:t>
        </w:r>
      </w:hyperlink>
      <w:r w:rsidRPr="00EA28F6">
        <w:rPr>
          <w:rFonts w:ascii="Arial" w:hAnsi="Arial" w:cs="Arial"/>
          <w:sz w:val="24"/>
          <w:szCs w:val="24"/>
        </w:rPr>
        <w:t xml:space="preserve"> (в редакции от 22 июня 2018 года № 641-з) определено, что государственный экологический надзор осуществляется также органами исполнительной власти (региональный государственный экологический надзор) согласно их компетенции в соответствии с законодательством Российской Федерации в порядке, установленном Правительством Республики Башкортостан.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Согласно п. 1.2 </w:t>
      </w:r>
      <w:r w:rsidRPr="00EA28F6">
        <w:rPr>
          <w:rFonts w:ascii="Arial" w:hAnsi="Arial" w:cs="Arial"/>
          <w:bCs/>
          <w:sz w:val="24"/>
          <w:szCs w:val="24"/>
        </w:rPr>
        <w:t>Порядка осуществления регионального государственного экологического надзора на территории Республики Башкортостан, утвержденного</w:t>
      </w:r>
      <w:r w:rsidRPr="00EA28F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hyperlink r:id="rId18" w:tgtFrame="Logical" w:history="1">
        <w:r w:rsidRPr="00BA064A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постановлением Правительства</w:t>
        </w:r>
        <w:r w:rsidRPr="00BA064A">
          <w:rPr>
            <w:rStyle w:val="a5"/>
            <w:rFonts w:ascii="Arial" w:hAnsi="Arial" w:cs="Arial"/>
            <w:bCs/>
            <w:sz w:val="24"/>
            <w:szCs w:val="24"/>
          </w:rPr>
          <w:t xml:space="preserve"> </w:t>
        </w:r>
        <w:r w:rsidRPr="00BA064A">
          <w:rPr>
            <w:rStyle w:val="a5"/>
            <w:rFonts w:ascii="Arial" w:hAnsi="Arial" w:cs="Arial"/>
            <w:sz w:val="24"/>
            <w:szCs w:val="24"/>
          </w:rPr>
          <w:t>Республики Башкортостан</w:t>
        </w:r>
        <w:r w:rsidRPr="00BA064A">
          <w:rPr>
            <w:rStyle w:val="a5"/>
            <w:rFonts w:ascii="Arial" w:hAnsi="Arial" w:cs="Arial"/>
            <w:bCs/>
            <w:sz w:val="24"/>
            <w:szCs w:val="24"/>
          </w:rPr>
          <w:t xml:space="preserve"> от </w:t>
        </w:r>
        <w:r w:rsidRPr="00BA064A">
          <w:rPr>
            <w:rStyle w:val="a5"/>
            <w:rFonts w:ascii="Arial" w:hAnsi="Arial" w:cs="Arial"/>
            <w:sz w:val="24"/>
            <w:szCs w:val="24"/>
          </w:rPr>
          <w:t>2 апреля 2013 года № 119</w:t>
        </w:r>
      </w:hyperlink>
      <w:r w:rsidRPr="00EA28F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«</w:t>
      </w:r>
      <w:r w:rsidRPr="00EA28F6">
        <w:rPr>
          <w:rFonts w:ascii="Arial" w:hAnsi="Arial" w:cs="Arial"/>
          <w:bCs/>
          <w:kern w:val="28"/>
          <w:sz w:val="24"/>
          <w:szCs w:val="24"/>
        </w:rPr>
        <w:t>Об утверждении Порядка осуществления регионального государственного экологического надзора на территории Республики Башкортостан</w:t>
      </w:r>
      <w:r>
        <w:rPr>
          <w:rFonts w:ascii="Arial" w:hAnsi="Arial" w:cs="Arial"/>
          <w:bCs/>
          <w:sz w:val="24"/>
          <w:szCs w:val="24"/>
        </w:rPr>
        <w:t xml:space="preserve">» (в редакции </w:t>
      </w:r>
      <w:r w:rsidRPr="00EA28F6">
        <w:rPr>
          <w:rFonts w:ascii="Arial" w:hAnsi="Arial" w:cs="Arial"/>
          <w:bCs/>
          <w:sz w:val="24"/>
          <w:szCs w:val="24"/>
        </w:rPr>
        <w:t xml:space="preserve">от 5 июля 2018 года № 312), </w:t>
      </w:r>
      <w:r w:rsidRPr="00EA28F6">
        <w:rPr>
          <w:rFonts w:ascii="Arial" w:hAnsi="Arial" w:cs="Arial"/>
          <w:sz w:val="24"/>
          <w:szCs w:val="24"/>
        </w:rPr>
        <w:t>под региональным государственным экологическим надзором на территории Республики Башкортостан понимается деятельность, направленная на предупреждение, выявление и пресечение нарушений требований, установленных международными договорами Российской Федерации, федеральными законами и принимаемыми в соответствии с ними иными нормативными правовыми актами Российской Федерации, законами и иными нормативными правовыми актами Республики Башкортостан в области охраны окружающей среды, и осуществляемая в пределах своей компетенции Министерством природопользования и экологии Республики Башкортостан посредством организации и проведения проверок, принятия предусмотренных законодательством Российской Федерации мер по пресечению и (или) устранению последствий выявленных нарушений, систематического наблюдения за исполнением обязательных требований, анализа и прогнозирования состояния соблюдения обязательных требований при осуществлении органами государственной власти, органами местного самоуправления, юридическими лицами, индивидуальными предпринимателями, гражданами своей деятельности, за исключением деятельности с использованием объектов, подлежащих федеральному государственному экологическому надзору.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 соответствии с п. 3.7 Положения о Министерстве природопользования и экологии Республики Башкортостан, утвержденного </w:t>
      </w:r>
      <w:hyperlink r:id="rId19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Республики Башкортостан от 17 мая 2013 года № 200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утверждении Положения о Министерстве природопользования и экологии Республики Башкортостан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(в редакции от 9 июля 2018 года № 318), Министерство природопользования и экологии Республики Башкортостан в соответствии с возложенными на него задачами издает в пределах своей компетенции нормативные правовые акты в форме приказов.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Предмет правового регулирования </w:t>
      </w:r>
      <w:hyperlink r:id="rId20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приказа</w:t>
        </w:r>
      </w:hyperlink>
      <w:r w:rsidRPr="00EA28F6">
        <w:rPr>
          <w:rFonts w:ascii="Arial" w:hAnsi="Arial" w:cs="Arial"/>
          <w:sz w:val="24"/>
          <w:szCs w:val="24"/>
        </w:rPr>
        <w:t xml:space="preserve"> соответствует сфере совместного ведения Российской Федерации и субъекта Российской Федерации, установленной </w:t>
      </w:r>
      <w:hyperlink r:id="rId21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EA28F6">
        <w:rPr>
          <w:rFonts w:ascii="Arial" w:hAnsi="Arial" w:cs="Arial"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Таким образом, Министерство природопользования и экологии Республики Башкортостан вправе принимать нормативный правовой акт, регулирующий данные общественные отношения, на основе и в соответствии с федеральным законодательством.</w:t>
      </w:r>
    </w:p>
    <w:p w:rsidR="00EA28F6" w:rsidRPr="00BA064A" w:rsidRDefault="00EA28F6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BA064A" w:rsidRDefault="00BA064A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064A">
        <w:rPr>
          <w:rFonts w:ascii="Arial" w:hAnsi="Arial" w:cs="Arial"/>
          <w:sz w:val="24"/>
          <w:szCs w:val="24"/>
        </w:rPr>
        <w:lastRenderedPageBreak/>
        <w:t xml:space="preserve">По результатам проведенной антикоррупционной экспертизы в соответствии с ч. 3 ст. 3 </w:t>
      </w:r>
      <w:hyperlink r:id="rId22" w:tgtFrame="Logical" w:history="1">
        <w:r w:rsidRPr="00BA064A">
          <w:rPr>
            <w:rStyle w:val="a5"/>
            <w:rFonts w:ascii="Arial" w:hAnsi="Arial" w:cs="Arial"/>
            <w:sz w:val="24"/>
            <w:szCs w:val="24"/>
          </w:rPr>
          <w:t>Федерального закона от 17 июля 2009 года № 172-ФЗ</w:t>
        </w:r>
      </w:hyperlink>
      <w:r w:rsidRPr="00BA064A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23" w:tgtFrame="Logical" w:history="1">
        <w:r w:rsidRPr="00BA064A">
          <w:rPr>
            <w:rStyle w:val="a5"/>
            <w:rFonts w:ascii="Arial" w:hAnsi="Arial" w:cs="Arial"/>
            <w:sz w:val="24"/>
            <w:szCs w:val="24"/>
          </w:rPr>
          <w:t>Федерального закона от 25 декабря 2008 года № 273-ФЗ</w:t>
        </w:r>
      </w:hyperlink>
      <w:r w:rsidRPr="00BA064A">
        <w:rPr>
          <w:rFonts w:ascii="Arial" w:hAnsi="Arial" w:cs="Arial"/>
          <w:sz w:val="24"/>
          <w:szCs w:val="24"/>
        </w:rPr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4" w:tgtFrame="Logical" w:history="1">
        <w:r w:rsidRPr="00BA064A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 февраля 2010 года № 96</w:t>
        </w:r>
      </w:hyperlink>
      <w:r w:rsidRPr="00BA064A">
        <w:rPr>
          <w:rFonts w:ascii="Arial" w:hAnsi="Arial" w:cs="Arial"/>
          <w:sz w:val="24"/>
          <w:szCs w:val="24"/>
        </w:rPr>
        <w:t>, коррупциогенные факторы не выявлены</w:t>
      </w:r>
      <w:r w:rsidR="00EA28F6" w:rsidRPr="00BA064A">
        <w:rPr>
          <w:rFonts w:ascii="Arial" w:hAnsi="Arial" w:cs="Arial"/>
          <w:sz w:val="24"/>
          <w:szCs w:val="24"/>
        </w:rPr>
        <w:t>.</w:t>
      </w:r>
    </w:p>
    <w:p w:rsidR="00EA28F6" w:rsidRPr="00BA064A" w:rsidRDefault="00EA28F6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1. Согласно абз. 3 п. 3.5 Регламента критерием принятия решения о мерах ответственности за выявленные нарушения служит грубость совершенного противоправного действия.</w:t>
      </w:r>
    </w:p>
    <w:p w:rsidR="00EA28F6" w:rsidRDefault="00EA28F6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Между тем, Регламентом не установлено какое нарушение обязательных требований подпадает под понятие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грубое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>.</w:t>
      </w:r>
    </w:p>
    <w:p w:rsid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 соответствии с подп.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п.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tgtFrame="Logical" w:history="1">
        <w:r w:rsidRPr="00BA064A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 февраля 2010 года № 96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антикоррупционной экспертизе нормативных правовых актов и проектов нормативных правовых актов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(в редакции от 10 июля 2017 года №</w:t>
      </w:r>
      <w:r w:rsidRPr="00EA28F6">
        <w:rPr>
          <w:rFonts w:ascii="Arial" w:hAnsi="Arial" w:cs="Arial"/>
          <w:color w:val="0000FF"/>
          <w:sz w:val="24"/>
          <w:szCs w:val="24"/>
        </w:rPr>
        <w:t xml:space="preserve"> 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813) (далее - Методика), </w:t>
      </w:r>
      <w:r w:rsidRPr="00EA28F6">
        <w:rPr>
          <w:rFonts w:ascii="Arial" w:hAnsi="Arial" w:cs="Arial"/>
          <w:sz w:val="24"/>
          <w:szCs w:val="24"/>
        </w:rPr>
        <w:t>коррупциогенным фактором,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правил, является широта дискреционных полномочий.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A28F6">
        <w:rPr>
          <w:rFonts w:ascii="Arial" w:hAnsi="Arial" w:cs="Arial"/>
          <w:sz w:val="24"/>
          <w:szCs w:val="24"/>
        </w:rPr>
        <w:t xml:space="preserve">2. Исходя из абз. 5 п. 5.8 Регламента </w:t>
      </w:r>
      <w:r w:rsidRPr="00EA28F6">
        <w:rPr>
          <w:rFonts w:ascii="Arial" w:eastAsia="Times New Roman" w:hAnsi="Arial" w:cs="Arial"/>
          <w:sz w:val="24"/>
          <w:szCs w:val="24"/>
          <w:lang w:eastAsia="ru-RU"/>
        </w:rPr>
        <w:t>в случае, если в обращении Заявителя (уполномоченного представителя) содержится вопрос, на который ему многократно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Минэкологии РБ вправе принять решение о безосновательности очередного обращения и прекращении переписки с Заявителем (уполномоченным представителем) по данному вопросу при условии, что указанная жалоба и ранее направляемые жалобы направлялись в Минэкологии РБ или одному и тому же должностному лицу.</w:t>
      </w:r>
    </w:p>
    <w:p w:rsid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Вместе с тем, </w:t>
      </w:r>
      <w:hyperlink r:id="rId26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Федеральным законом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«</w:t>
      </w:r>
      <w:r w:rsidRPr="00EA28F6">
        <w:rPr>
          <w:rFonts w:ascii="Arial" w:hAnsi="Arial" w:cs="Arial"/>
          <w:color w:val="000000"/>
          <w:sz w:val="24"/>
          <w:szCs w:val="24"/>
        </w:rPr>
        <w:t>О порядке рассмотрения обращений граждан Российской Федерации</w:t>
      </w:r>
      <w:r>
        <w:rPr>
          <w:rFonts w:ascii="Arial" w:hAnsi="Arial" w:cs="Arial"/>
          <w:color w:val="000000"/>
          <w:sz w:val="24"/>
          <w:szCs w:val="24"/>
        </w:rPr>
        <w:t>»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</w:t>
      </w:r>
      <w:r w:rsidRPr="00EA28F6">
        <w:rPr>
          <w:rFonts w:ascii="Arial" w:hAnsi="Arial" w:cs="Arial"/>
          <w:sz w:val="24"/>
          <w:szCs w:val="24"/>
        </w:rPr>
        <w:t xml:space="preserve">в данном случае вместо носящего оценочный характер термина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многократно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применяется более конкретный термин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неоднократно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>, то есть два и более раза.</w:t>
      </w:r>
    </w:p>
    <w:p w:rsid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 соответствии с подп.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п. 4 Методики коррупциогенным фактором, содержащими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hd w:val="clear" w:color="auto" w:fill="FFFFFF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27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</w:t>
        </w:r>
      </w:hyperlink>
      <w:r w:rsidRPr="00EA28F6">
        <w:rPr>
          <w:rFonts w:ascii="Arial" w:hAnsi="Arial" w:cs="Arial"/>
          <w:sz w:val="24"/>
          <w:szCs w:val="24"/>
        </w:rPr>
        <w:t xml:space="preserve"> опубликован </w:t>
      </w:r>
      <w:r w:rsidRPr="00EA28F6">
        <w:rPr>
          <w:rFonts w:ascii="Arial" w:hAnsi="Arial" w:cs="Arial"/>
          <w:kern w:val="28"/>
          <w:sz w:val="24"/>
          <w:szCs w:val="24"/>
        </w:rPr>
        <w:t xml:space="preserve">в газете </w:t>
      </w:r>
      <w:r>
        <w:rPr>
          <w:rFonts w:ascii="Arial" w:hAnsi="Arial" w:cs="Arial"/>
          <w:kern w:val="28"/>
          <w:sz w:val="24"/>
          <w:szCs w:val="24"/>
        </w:rPr>
        <w:t>«</w:t>
      </w:r>
      <w:r w:rsidRPr="00EA28F6">
        <w:rPr>
          <w:rFonts w:ascii="Arial" w:hAnsi="Arial" w:cs="Arial"/>
          <w:kern w:val="28"/>
          <w:sz w:val="24"/>
          <w:szCs w:val="24"/>
        </w:rPr>
        <w:t>Республика Башкортостан</w:t>
      </w:r>
      <w:r>
        <w:rPr>
          <w:rFonts w:ascii="Arial" w:hAnsi="Arial" w:cs="Arial"/>
          <w:kern w:val="28"/>
          <w:sz w:val="24"/>
          <w:szCs w:val="24"/>
        </w:rPr>
        <w:t>»</w:t>
      </w:r>
      <w:r w:rsidRPr="00EA28F6">
        <w:rPr>
          <w:rFonts w:ascii="Arial" w:hAnsi="Arial" w:cs="Arial"/>
          <w:kern w:val="28"/>
          <w:sz w:val="24"/>
          <w:szCs w:val="24"/>
        </w:rPr>
        <w:t xml:space="preserve"> от 5 июня 2010 года № 109 (27094)</w:t>
      </w:r>
      <w:r w:rsidRPr="00EA28F6">
        <w:rPr>
          <w:rFonts w:ascii="Arial" w:hAnsi="Arial" w:cs="Arial"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hyperlink r:id="rId28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</w:t>
        </w:r>
      </w:hyperlink>
      <w:r w:rsidRPr="00EA28F6">
        <w:rPr>
          <w:rFonts w:ascii="Arial" w:hAnsi="Arial" w:cs="Arial"/>
          <w:sz w:val="24"/>
          <w:szCs w:val="24"/>
        </w:rPr>
        <w:t xml:space="preserve"> необходим </w:t>
      </w:r>
      <w:r w:rsidRPr="00EA28F6">
        <w:rPr>
          <w:rFonts w:ascii="Arial" w:hAnsi="Arial" w:cs="Arial"/>
          <w:color w:val="000000"/>
          <w:sz w:val="24"/>
          <w:szCs w:val="24"/>
        </w:rPr>
        <w:t>и достаточен для урегулирования указанных общественных отношений.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Вместе с тем, отдельные нормы Регламента, утвержденного </w:t>
      </w:r>
      <w:hyperlink r:id="rId29" w:tgtFrame="Logical" w:history="1">
        <w:r w:rsidRPr="00EA28F6">
          <w:rPr>
            <w:rStyle w:val="a5"/>
            <w:rFonts w:ascii="Arial" w:hAnsi="Arial" w:cs="Arial"/>
            <w:sz w:val="24"/>
            <w:szCs w:val="24"/>
          </w:rPr>
          <w:t>приказом</w:t>
        </w:r>
      </w:hyperlink>
      <w:r w:rsidRPr="00EA28F6">
        <w:rPr>
          <w:rFonts w:ascii="Arial" w:hAnsi="Arial" w:cs="Arial"/>
          <w:sz w:val="24"/>
          <w:szCs w:val="24"/>
        </w:rPr>
        <w:t>, не согласуются с федеральным законодательством.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1. Согласно подп. 2 п. 1.5.1 Регламента должностные лица Минэкологии РБ при проведении проверки не вправе осуществлять плановую или внеплановую выездную проверку в случае отсутствия при ее проведении руководителя, иного должностного лица или уполномоченного представителя юридического лица, индивидуального предпринимателя, его уполномоченного представителя, за исключением случая проведения такой проверки по основанию, предусмотренному подпунктом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пункта 2 части 2 статьи 10 </w:t>
      </w:r>
      <w:hyperlink r:id="rId30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 от 26 декабря 2008 года № 294-ФЗ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 защите прав юридических лиц и индивидуальных предпринимателей при осуществлении государственного контроля (надзора) и муниципального контроля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Однако, исходя из п. 2 ст. 15 </w:t>
      </w:r>
      <w:hyperlink r:id="rId31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О защите прав юридических лиц и индивидуальных предпринимателей при осуществлении государственного </w:t>
      </w:r>
      <w:r w:rsidRPr="00EA28F6">
        <w:rPr>
          <w:rFonts w:ascii="Arial" w:hAnsi="Arial" w:cs="Arial"/>
          <w:sz w:val="24"/>
          <w:szCs w:val="24"/>
        </w:rPr>
        <w:t>контроля (надзора) и муниципального контроля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при проведении проверки должностные лица органа государственного контроля (надзора), органа муниципального контроля не вправе осуществлять плановую или внеплановую выездную проверку в случае отсутствия при ее проведении руководителя, иного должностного лица или уполномоченного представителя юридического лица, индивидуального предпринимателя, его уполномоченного представителя, за исключением случая проведения такой проверки по основанию, 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предусмотренному подпунктом </w:t>
      </w:r>
      <w:r>
        <w:rPr>
          <w:rFonts w:ascii="Arial" w:hAnsi="Arial" w:cs="Arial"/>
          <w:color w:val="000000"/>
          <w:sz w:val="24"/>
          <w:szCs w:val="24"/>
        </w:rPr>
        <w:t>«</w:t>
      </w:r>
      <w:r w:rsidRPr="00EA28F6">
        <w:rPr>
          <w:rFonts w:ascii="Arial" w:hAnsi="Arial" w:cs="Arial"/>
          <w:color w:val="000000"/>
          <w:sz w:val="24"/>
          <w:szCs w:val="24"/>
        </w:rPr>
        <w:t>б</w:t>
      </w:r>
      <w:r>
        <w:rPr>
          <w:rFonts w:ascii="Arial" w:hAnsi="Arial" w:cs="Arial"/>
          <w:color w:val="000000"/>
          <w:sz w:val="24"/>
          <w:szCs w:val="24"/>
        </w:rPr>
        <w:t>»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пункта 2 части 2 статьи 10 настоящего </w:t>
      </w:r>
      <w:hyperlink r:id="rId32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color w:val="000000"/>
          <w:sz w:val="24"/>
          <w:szCs w:val="24"/>
        </w:rPr>
        <w:t xml:space="preserve">, а также проверки соблюдения требований земельного законодательства в случаях </w:t>
      </w:r>
      <w:r w:rsidRPr="00EA28F6">
        <w:rPr>
          <w:rFonts w:ascii="Arial" w:hAnsi="Arial" w:cs="Arial"/>
          <w:sz w:val="24"/>
          <w:szCs w:val="24"/>
        </w:rPr>
        <w:t>надлежащего уведомления собственников земельных участков, землепользователей, землевладельцев и арендаторов земельных участков.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2. </w:t>
      </w:r>
      <w:r w:rsidRPr="00EA28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силу абз. 1 п. 5.8 Регламента </w:t>
      </w:r>
      <w:r w:rsidRPr="00EA28F6">
        <w:rPr>
          <w:rFonts w:ascii="Arial" w:hAnsi="Arial" w:cs="Arial"/>
          <w:sz w:val="24"/>
          <w:szCs w:val="24"/>
        </w:rPr>
        <w:t>в случае, если в обращении не указаны данные Заявителя (уполномоченного представителя), направившего обращение, и почтовый адрес (адрес электронной почты), по которому должен быть направлен ответ, ответ на обращение не дается.</w:t>
      </w:r>
    </w:p>
    <w:p w:rsidR="00EA28F6" w:rsidRDefault="00EA28F6" w:rsidP="00EA28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Между тем, в соответствии с ч. 1 ст. 11 </w:t>
      </w:r>
      <w:hyperlink r:id="rId33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 порядке рассмотрения обращений граждан Российской Федерации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 xml:space="preserve">3. В соответствии с абз. 3 п. 5.11 </w:t>
      </w:r>
      <w:r w:rsidRPr="00EA28F6">
        <w:rPr>
          <w:rFonts w:ascii="Arial" w:hAnsi="Arial" w:cs="Arial"/>
          <w:color w:val="000000"/>
          <w:sz w:val="24"/>
          <w:szCs w:val="24"/>
        </w:rPr>
        <w:t>Регламента</w:t>
      </w:r>
      <w:r w:rsidRPr="00EA28F6">
        <w:rPr>
          <w:rFonts w:ascii="Arial" w:hAnsi="Arial" w:cs="Arial"/>
          <w:sz w:val="24"/>
          <w:szCs w:val="24"/>
        </w:rPr>
        <w:t xml:space="preserve"> ответ на жалобу, поступившую в форме электронного документа, направляется в форме электронного документа по адресу электронной почты, указанному в жалобе, или в письменной форме по почтовому адресу, указанному в обращении.</w:t>
      </w:r>
    </w:p>
    <w:p w:rsidR="00EA28F6" w:rsidRDefault="00EA28F6" w:rsidP="00EA28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8F6">
        <w:rPr>
          <w:rFonts w:ascii="Arial" w:hAnsi="Arial" w:cs="Arial"/>
          <w:sz w:val="24"/>
          <w:szCs w:val="24"/>
        </w:rPr>
        <w:t>Вместе с тем, в ч. 4</w:t>
      </w:r>
      <w:r w:rsidRPr="00EA28F6">
        <w:rPr>
          <w:rFonts w:ascii="Arial" w:hAnsi="Arial" w:cs="Arial"/>
          <w:color w:val="000000"/>
          <w:sz w:val="24"/>
          <w:szCs w:val="24"/>
        </w:rPr>
        <w:t xml:space="preserve"> ст. 10 </w:t>
      </w:r>
      <w:hyperlink r:id="rId34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color w:val="000000"/>
          <w:sz w:val="24"/>
          <w:szCs w:val="24"/>
        </w:rPr>
        <w:t xml:space="preserve"> установлено, что о</w:t>
      </w:r>
      <w:r w:rsidRPr="00EA28F6">
        <w:rPr>
          <w:rFonts w:ascii="Arial" w:hAnsi="Arial" w:cs="Arial"/>
          <w:sz w:val="24"/>
          <w:szCs w:val="24"/>
        </w:rPr>
        <w:t xml:space="preserve">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письменной форме по почтовому адресу, указанному в обращении, поступившем в государственный орган, орган местного </w:t>
      </w:r>
      <w:r w:rsidRPr="00EA28F6">
        <w:rPr>
          <w:rFonts w:ascii="Arial" w:hAnsi="Arial" w:cs="Arial"/>
          <w:sz w:val="24"/>
          <w:szCs w:val="24"/>
        </w:rPr>
        <w:lastRenderedPageBreak/>
        <w:t xml:space="preserve">самоуправления или должностному лицу в письменной форме. 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части 2 статьи 6 настоящего </w:t>
      </w:r>
      <w:hyperlink r:id="rId35" w:tgtFrame="Logical" w:history="1">
        <w:r w:rsidRPr="00AD026D">
          <w:rPr>
            <w:rStyle w:val="a5"/>
            <w:rFonts w:ascii="Arial" w:hAnsi="Arial" w:cs="Arial"/>
            <w:sz w:val="24"/>
            <w:szCs w:val="24"/>
          </w:rPr>
          <w:t>Федерального закона</w:t>
        </w:r>
      </w:hyperlink>
      <w:r w:rsidRPr="00EA28F6">
        <w:rPr>
          <w:rFonts w:ascii="Arial" w:hAnsi="Arial" w:cs="Arial"/>
          <w:sz w:val="24"/>
          <w:szCs w:val="24"/>
        </w:rPr>
        <w:t xml:space="preserve"> на официальном сайте данных государственного органа или органа местного самоуправления в информационно-телекоммуникационной сети </w:t>
      </w:r>
      <w:r>
        <w:rPr>
          <w:rFonts w:ascii="Arial" w:hAnsi="Arial" w:cs="Arial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Интернет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>.</w:t>
      </w:r>
    </w:p>
    <w:p w:rsidR="00EA28F6" w:rsidRDefault="00EA28F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28F6" w:rsidRPr="00EA28F6" w:rsidRDefault="00EA28F6" w:rsidP="00EA28F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A28F6">
        <w:rPr>
          <w:rFonts w:ascii="Arial" w:hAnsi="Arial" w:cs="Arial"/>
          <w:sz w:val="24"/>
          <w:szCs w:val="24"/>
        </w:rPr>
        <w:t xml:space="preserve">Предлагаем привести </w:t>
      </w:r>
      <w:hyperlink r:id="rId36" w:tgtFrame="Logical" w:history="1">
        <w:r w:rsidRPr="00EA28F6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 xml:space="preserve">приказ </w:t>
        </w:r>
        <w:r w:rsidRPr="00EA28F6">
          <w:rPr>
            <w:rStyle w:val="a5"/>
            <w:rFonts w:ascii="Arial" w:hAnsi="Arial" w:cs="Arial"/>
            <w:sz w:val="24"/>
            <w:szCs w:val="24"/>
          </w:rPr>
          <w:t>Министерства природопользования и экологии Республики Башкортостан от 15 февраля 2010 года № 35п</w:t>
        </w:r>
      </w:hyperlink>
      <w:r w:rsidRPr="00EA28F6">
        <w:rPr>
          <w:rFonts w:ascii="Arial" w:eastAsia="Courier New" w:hAnsi="Arial" w:cs="Arial"/>
          <w:color w:val="000000"/>
          <w:sz w:val="24"/>
          <w:szCs w:val="24"/>
        </w:rPr>
        <w:t xml:space="preserve"> </w:t>
      </w:r>
      <w:r>
        <w:rPr>
          <w:rFonts w:ascii="Arial" w:eastAsia="Courier New" w:hAnsi="Arial" w:cs="Arial"/>
          <w:color w:val="000000"/>
          <w:sz w:val="24"/>
          <w:szCs w:val="24"/>
        </w:rPr>
        <w:t>«</w:t>
      </w:r>
      <w:r w:rsidRPr="00EA28F6">
        <w:rPr>
          <w:rFonts w:ascii="Arial" w:hAnsi="Arial" w:cs="Arial"/>
          <w:sz w:val="24"/>
          <w:szCs w:val="24"/>
        </w:rPr>
        <w:t>Об утверждении Административного регламента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</w:t>
      </w:r>
      <w:r>
        <w:rPr>
          <w:rFonts w:ascii="Arial" w:hAnsi="Arial" w:cs="Arial"/>
          <w:sz w:val="24"/>
          <w:szCs w:val="24"/>
        </w:rPr>
        <w:t>»</w:t>
      </w:r>
      <w:r w:rsidRPr="00EA28F6">
        <w:rPr>
          <w:rFonts w:ascii="Arial" w:hAnsi="Arial" w:cs="Arial"/>
          <w:sz w:val="24"/>
          <w:szCs w:val="24"/>
        </w:rPr>
        <w:t xml:space="preserve"> в соответствие с федеральным законодательством и исключить коррупциогенные факторы.</w:t>
      </w:r>
    </w:p>
    <w:p w:rsidR="00EA28F6" w:rsidRDefault="00EA28F6" w:rsidP="00EA28F6">
      <w:pPr>
        <w:pStyle w:val="ConsPlusNormal"/>
        <w:ind w:firstLine="709"/>
        <w:jc w:val="both"/>
        <w:rPr>
          <w:sz w:val="24"/>
          <w:szCs w:val="24"/>
        </w:rPr>
      </w:pPr>
    </w:p>
    <w:p w:rsidR="00EA28F6" w:rsidRPr="00EA28F6" w:rsidRDefault="00EA28F6" w:rsidP="00EA28F6">
      <w:pPr>
        <w:pStyle w:val="ConsPlusNormal"/>
        <w:ind w:firstLine="709"/>
        <w:jc w:val="both"/>
        <w:rPr>
          <w:color w:val="000000"/>
          <w:sz w:val="24"/>
          <w:szCs w:val="24"/>
        </w:rPr>
      </w:pPr>
      <w:r w:rsidRPr="00EA28F6">
        <w:rPr>
          <w:sz w:val="24"/>
          <w:szCs w:val="24"/>
        </w:rPr>
        <w:t>Просим сообщить о результатах рассмотрения настоящего экспертного заключения.</w:t>
      </w:r>
    </w:p>
    <w:tbl>
      <w:tblPr>
        <w:tblW w:w="10335" w:type="dxa"/>
        <w:jc w:val="center"/>
        <w:tblLayout w:type="fixed"/>
        <w:tblLook w:val="00A0" w:firstRow="1" w:lastRow="0" w:firstColumn="1" w:lastColumn="0" w:noHBand="0" w:noVBand="0"/>
      </w:tblPr>
      <w:tblGrid>
        <w:gridCol w:w="5466"/>
        <w:gridCol w:w="720"/>
        <w:gridCol w:w="4149"/>
      </w:tblGrid>
      <w:tr w:rsidR="00EA28F6" w:rsidRPr="00EA28F6" w:rsidTr="00EA28F6">
        <w:trPr>
          <w:cantSplit/>
          <w:trHeight w:val="226"/>
          <w:jc w:val="center"/>
        </w:trPr>
        <w:tc>
          <w:tcPr>
            <w:tcW w:w="5466" w:type="dxa"/>
            <w:vMerge w:val="restart"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Временно исполняющий обязанности</w:t>
            </w: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начальника Управления</w:t>
            </w: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Министерства юстиции</w:t>
            </w: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Российской Федерации</w:t>
            </w: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по Республике Башкортостан</w:t>
            </w:r>
          </w:p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советник юстиции 3 класса</w:t>
            </w:r>
          </w:p>
        </w:tc>
        <w:tc>
          <w:tcPr>
            <w:tcW w:w="720" w:type="dxa"/>
            <w:vMerge w:val="restart"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8F6" w:rsidRPr="00EA28F6" w:rsidTr="00EA28F6">
        <w:trPr>
          <w:cantSplit/>
          <w:trHeight w:val="270"/>
          <w:jc w:val="center"/>
        </w:trPr>
        <w:tc>
          <w:tcPr>
            <w:tcW w:w="5466" w:type="dxa"/>
            <w:vMerge/>
            <w:vAlign w:val="center"/>
            <w:hideMark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  <w:vAlign w:val="bottom"/>
            <w:hideMark/>
          </w:tcPr>
          <w:p w:rsidR="00EA28F6" w:rsidRPr="00EA28F6" w:rsidRDefault="00EA28F6" w:rsidP="00EA28F6">
            <w:pPr>
              <w:spacing w:after="0" w:line="240" w:lineRule="auto"/>
              <w:ind w:firstLine="709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A28F6">
              <w:rPr>
                <w:rFonts w:ascii="Arial" w:hAnsi="Arial" w:cs="Arial"/>
                <w:sz w:val="24"/>
                <w:szCs w:val="24"/>
              </w:rPr>
              <w:t>Р.Р. Гарипов</w:t>
            </w:r>
          </w:p>
        </w:tc>
      </w:tr>
    </w:tbl>
    <w:p w:rsidR="005017E6" w:rsidRPr="00EA28F6" w:rsidRDefault="005017E6" w:rsidP="00EA28F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5017E6" w:rsidRPr="00EA28F6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6A1E1A"/>
    <w:rsid w:val="00704D15"/>
    <w:rsid w:val="0090615B"/>
    <w:rsid w:val="00927111"/>
    <w:rsid w:val="009673EF"/>
    <w:rsid w:val="00977B5E"/>
    <w:rsid w:val="009E1D22"/>
    <w:rsid w:val="00A53073"/>
    <w:rsid w:val="00A6141B"/>
    <w:rsid w:val="00AD026D"/>
    <w:rsid w:val="00AF3FE9"/>
    <w:rsid w:val="00B35D16"/>
    <w:rsid w:val="00BA064A"/>
    <w:rsid w:val="00BC0051"/>
    <w:rsid w:val="00C11416"/>
    <w:rsid w:val="00C33F8C"/>
    <w:rsid w:val="00CA79B2"/>
    <w:rsid w:val="00CB3B8E"/>
    <w:rsid w:val="00CE29D4"/>
    <w:rsid w:val="00E43647"/>
    <w:rsid w:val="00E84383"/>
    <w:rsid w:val="00EA28F6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A28F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!Части документа"/>
    <w:basedOn w:val="a"/>
    <w:next w:val="a"/>
    <w:link w:val="10"/>
    <w:qFormat/>
    <w:rsid w:val="00EA28F6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EA28F6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EA28F6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EA28F6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EA28F6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A28F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EA28F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EA28F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EA28F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EA28F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A28F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A28F6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4">
    <w:name w:val="Текст примечания Знак"/>
    <w:basedOn w:val="a0"/>
    <w:link w:val="a3"/>
    <w:semiHidden/>
    <w:rsid w:val="00EA28F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EA28F6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5">
    <w:name w:val="Hyperlink"/>
    <w:basedOn w:val="a0"/>
    <w:rsid w:val="00EA28F6"/>
    <w:rPr>
      <w:color w:val="0000FF"/>
      <w:u w:val="none"/>
    </w:rPr>
  </w:style>
  <w:style w:type="paragraph" w:customStyle="1" w:styleId="Application">
    <w:name w:val="Application!Приложение"/>
    <w:rsid w:val="00EA28F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A28F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A28F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A28F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EA28F6"/>
    <w:rPr>
      <w:sz w:val="28"/>
    </w:rPr>
  </w:style>
  <w:style w:type="paragraph" w:styleId="a6">
    <w:name w:val="Body Text"/>
    <w:basedOn w:val="a"/>
    <w:link w:val="a7"/>
    <w:uiPriority w:val="99"/>
    <w:semiHidden/>
    <w:unhideWhenUsed/>
    <w:rsid w:val="00EA28F6"/>
    <w:pPr>
      <w:spacing w:after="0" w:line="240" w:lineRule="auto"/>
      <w:jc w:val="both"/>
    </w:pPr>
    <w:rPr>
      <w:rFonts w:ascii="Times New Roman" w:eastAsia="Times New Roman" w:hAnsi="Times New Roman"/>
      <w:color w:val="00000A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EA28F6"/>
    <w:rPr>
      <w:rFonts w:ascii="Times New Roman" w:eastAsia="Times New Roman" w:hAnsi="Times New Roman"/>
      <w:color w:val="00000A"/>
      <w:sz w:val="28"/>
      <w:szCs w:val="24"/>
    </w:rPr>
  </w:style>
  <w:style w:type="paragraph" w:customStyle="1" w:styleId="ConsPlusNormal">
    <w:name w:val="ConsPlusNormal"/>
    <w:rsid w:val="00EA28F6"/>
    <w:pPr>
      <w:autoSpaceDE w:val="0"/>
      <w:autoSpaceDN w:val="0"/>
      <w:adjustRightInd w:val="0"/>
    </w:pPr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15d4560c-d530-4955-bf7e-f734337ae80b.html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second:8080/content/act/ccb97bea-34cd-4d0b-be81-febf8a90bdc3.doc" TargetMode="External"/><Relationship Id="rId26" Type="http://schemas.openxmlformats.org/officeDocument/2006/relationships/hyperlink" Target="http://vsrv065-app10.ru99-loc.minjust.ru/content/act/4f48675c-2dc2-4b7b-8f43-c7d17ab9072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15d4560c-d530-4955-bf7e-f734337ae80b.html" TargetMode="External"/><Relationship Id="rId34" Type="http://schemas.openxmlformats.org/officeDocument/2006/relationships/hyperlink" Target="http://vsrv065-app10.ru99-loc.minjust.ru/content/act/4f48675c-2dc2-4b7b-8f43-c7d17ab9072f.html" TargetMode="External"/><Relationship Id="rId7" Type="http://schemas.openxmlformats.org/officeDocument/2006/relationships/hyperlink" Target="http://second:8080/content/act/126864ec-ed7e-403c-b7e0-506ff1d03e11.doc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second:8080/content/act/0915a9cc-fe18-4b57-afdf-ed622bd0e410.doc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33" Type="http://schemas.openxmlformats.org/officeDocument/2006/relationships/hyperlink" Target="http://vsrv065-app10.ru99-loc.minjust.ru/content/act/4f48675c-2dc2-4b7b-8f43-c7d17ab9072f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657e8284-bc2a-4a2a-b081-84e5e12b557e.html" TargetMode="External"/><Relationship Id="rId20" Type="http://schemas.openxmlformats.org/officeDocument/2006/relationships/hyperlink" Target="http://second:8080/content/act/126864ec-ed7e-403c-b7e0-506ff1d03e11.doc" TargetMode="External"/><Relationship Id="rId29" Type="http://schemas.openxmlformats.org/officeDocument/2006/relationships/hyperlink" Target="http://second:8080/content/act/126864ec-ed7e-403c-b7e0-506ff1d03e11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126864ec-ed7e-403c-b7e0-506ff1d03e11.doc" TargetMode="External"/><Relationship Id="rId11" Type="http://schemas.openxmlformats.org/officeDocument/2006/relationships/hyperlink" Target="http://vsrv065-app10.ru99-loc.minjust.ru/content/act/4f48675c-2dc2-4b7b-8f43-c7d17ab9072f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32" Type="http://schemas.openxmlformats.org/officeDocument/2006/relationships/hyperlink" Target="http://vsrv065-app10.ru99-loc.minjust.ru/content/act/657e8284-bc2a-4a2a-b081-84e5e12b557e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second:8080/content/act/126864ec-ed7e-403c-b7e0-506ff1d03e11.doc" TargetMode="External"/><Relationship Id="rId15" Type="http://schemas.openxmlformats.org/officeDocument/2006/relationships/hyperlink" Target="http://vsrv065-app10.ru99-loc.minjust.ru/content/act/39e18fbb-9a65-4c81-9edc-e24e33dc8294.html" TargetMode="External"/><Relationship Id="rId23" Type="http://schemas.openxmlformats.org/officeDocument/2006/relationships/hyperlink" Target="http://vsrv065-app10.ru99-loc.minjust.ru/content/act/9aa48369-618a-4bb4-b4b8-ae15f2b7ebf6.html" TargetMode="External"/><Relationship Id="rId28" Type="http://schemas.openxmlformats.org/officeDocument/2006/relationships/hyperlink" Target="http://second:8080/content/act/126864ec-ed7e-403c-b7e0-506ff1d03e11.doc" TargetMode="External"/><Relationship Id="rId36" Type="http://schemas.openxmlformats.org/officeDocument/2006/relationships/hyperlink" Target="http://second:8080/content/act/126864ec-ed7e-403c-b7e0-506ff1d03e11.doc" TargetMode="External"/><Relationship Id="rId10" Type="http://schemas.openxmlformats.org/officeDocument/2006/relationships/hyperlink" Target="http://vsrv065-app10.ru99-loc.minjust.ru/content/act/657e8284-bc2a-4a2a-b081-84e5e12b557e.html" TargetMode="External"/><Relationship Id="rId19" Type="http://schemas.openxmlformats.org/officeDocument/2006/relationships/hyperlink" Target="http://second:8080/content/act/2ecc2f6d-2984-47f1-9635-fcfecbb1473a.doc" TargetMode="External"/><Relationship Id="rId31" Type="http://schemas.openxmlformats.org/officeDocument/2006/relationships/hyperlink" Target="http://vsrv065-app10.ru99-loc.minjust.ru/content/act/657e8284-bc2a-4a2a-b081-84e5e12b557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39e18fbb-9a65-4c81-9edc-e24e33dc8294.html" TargetMode="External"/><Relationship Id="rId14" Type="http://schemas.openxmlformats.org/officeDocument/2006/relationships/hyperlink" Target="http://vsrv065-app10.ru99-loc.minjust.ru/content/act/39e18fbb-9a65-4c81-9edc-e24e33dc8294.html" TargetMode="External"/><Relationship Id="rId22" Type="http://schemas.openxmlformats.org/officeDocument/2006/relationships/hyperlink" Target="http://vsrv065-app10.ru99-loc.minjust.ru/content/act/91e7be06-9a84-4cff-931d-1df8bc2444aa.html" TargetMode="External"/><Relationship Id="rId27" Type="http://schemas.openxmlformats.org/officeDocument/2006/relationships/hyperlink" Target="http://second:8080/content/act/126864ec-ed7e-403c-b7e0-506ff1d03e11.doc" TargetMode="External"/><Relationship Id="rId30" Type="http://schemas.openxmlformats.org/officeDocument/2006/relationships/hyperlink" Target="http://vsrv065-app10.ru99-loc.minjust.ru/content/act/657e8284-bc2a-4a2a-b081-84e5e12b557e.html" TargetMode="External"/><Relationship Id="rId35" Type="http://schemas.openxmlformats.org/officeDocument/2006/relationships/hyperlink" Target="http://vsrv065-app10.ru99-loc.minjust.ru/content/act/4f48675c-2dc2-4b7b-8f43-c7d17ab9072f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86CF2-2BFA-429A-9FC1-F8998BA1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6</Pages>
  <Words>2388</Words>
  <Characters>17100</Characters>
  <Application>Microsoft Office Word</Application>
  <DocSecurity>0</DocSecurity>
  <Lines>363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Чиглинцева Олеся Владимировна</dc:creator>
  <cp:keywords/>
  <cp:lastModifiedBy>Чиглинцева Олеся Владимировна</cp:lastModifiedBy>
  <cp:revision>2</cp:revision>
  <dcterms:created xsi:type="dcterms:W3CDTF">2018-10-31T12:31:00Z</dcterms:created>
  <dcterms:modified xsi:type="dcterms:W3CDTF">2018-10-31T12:31:00Z</dcterms:modified>
</cp:coreProperties>
</file>