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C8" w:rsidRDefault="005151C8" w:rsidP="005151C8">
      <w:pPr>
        <w:pStyle w:val="1"/>
        <w:ind w:left="284" w:right="178" w:firstLine="0"/>
        <w:jc w:val="left"/>
        <w:rPr>
          <w:b w:val="0"/>
          <w:bCs w:val="0"/>
          <w:sz w:val="24"/>
          <w:szCs w:val="24"/>
        </w:rPr>
      </w:pPr>
    </w:p>
    <w:p w:rsidR="005151C8" w:rsidRPr="005151C8" w:rsidRDefault="005151C8" w:rsidP="005151C8">
      <w:pPr>
        <w:pStyle w:val="1"/>
        <w:ind w:left="284" w:right="178" w:firstLine="0"/>
        <w:jc w:val="left"/>
        <w:rPr>
          <w:b w:val="0"/>
          <w:bCs w:val="0"/>
          <w:sz w:val="24"/>
          <w:szCs w:val="24"/>
        </w:rPr>
      </w:pPr>
      <w:r w:rsidRPr="005151C8">
        <w:rPr>
          <w:b w:val="0"/>
          <w:bCs w:val="0"/>
          <w:sz w:val="24"/>
          <w:szCs w:val="24"/>
        </w:rPr>
        <w:t>МИНИСТЕРСТВО ЮСТИЦИИ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РОССИЙСКОЙ ФЕДЕРАЦИИ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(МИНЮСТ РОССИИ)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ГЛАВНОЕ УПРАВЛЕНИЕ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МИНИСТЕРСТВА ЮСТИЦИИ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РОССИЙСКОЙ ФЕДЕРАЦИИ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ПО МОСКВЕ</w:t>
      </w:r>
    </w:p>
    <w:p w:rsidR="005151C8" w:rsidRPr="005151C8" w:rsidRDefault="005151C8" w:rsidP="005151C8">
      <w:pPr>
        <w:pStyle w:val="1"/>
        <w:ind w:left="284" w:right="178" w:firstLine="0"/>
        <w:jc w:val="left"/>
        <w:rPr>
          <w:b w:val="0"/>
          <w:sz w:val="24"/>
          <w:szCs w:val="24"/>
        </w:rPr>
      </w:pPr>
    </w:p>
    <w:p w:rsidR="005151C8" w:rsidRPr="005151C8" w:rsidRDefault="005151C8" w:rsidP="005151C8">
      <w:pPr>
        <w:ind w:left="284" w:right="178"/>
        <w:rPr>
          <w:rFonts w:cs="Arial"/>
        </w:rPr>
      </w:pP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Аппарат Мэра и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Правительства Москвы</w:t>
      </w:r>
    </w:p>
    <w:p w:rsidR="005151C8" w:rsidRPr="005151C8" w:rsidRDefault="005151C8" w:rsidP="005151C8">
      <w:pPr>
        <w:ind w:left="284" w:right="178"/>
        <w:rPr>
          <w:rFonts w:cs="Arial"/>
        </w:rPr>
      </w:pP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 xml:space="preserve">ул. Тверская, д. 13, 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Москва, 125032</w:t>
      </w:r>
    </w:p>
    <w:p w:rsidR="005151C8" w:rsidRPr="005151C8" w:rsidRDefault="005151C8" w:rsidP="005151C8">
      <w:pPr>
        <w:ind w:left="284" w:right="178"/>
        <w:rPr>
          <w:rFonts w:cs="Arial"/>
          <w:bCs/>
        </w:rPr>
      </w:pPr>
    </w:p>
    <w:p w:rsidR="005151C8" w:rsidRPr="005151C8" w:rsidRDefault="005151C8" w:rsidP="005151C8">
      <w:pPr>
        <w:ind w:left="284" w:right="178"/>
        <w:rPr>
          <w:rFonts w:cs="Arial"/>
          <w:bCs/>
        </w:rPr>
      </w:pPr>
    </w:p>
    <w:p w:rsidR="005151C8" w:rsidRPr="005151C8" w:rsidRDefault="005151C8" w:rsidP="005151C8">
      <w:pPr>
        <w:ind w:left="284" w:right="178"/>
        <w:rPr>
          <w:rFonts w:cs="Arial"/>
          <w:bCs/>
        </w:rPr>
      </w:pPr>
      <w:r w:rsidRPr="005151C8">
        <w:rPr>
          <w:rFonts w:cs="Arial"/>
          <w:bCs/>
        </w:rPr>
        <w:t>от 19.09.2016 № 77/04-46101</w:t>
      </w:r>
    </w:p>
    <w:p w:rsidR="005151C8" w:rsidRPr="005151C8" w:rsidRDefault="005151C8" w:rsidP="005151C8">
      <w:pPr>
        <w:ind w:left="284" w:right="178"/>
        <w:rPr>
          <w:rFonts w:cs="Arial"/>
          <w:bCs/>
        </w:rPr>
      </w:pP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 xml:space="preserve">№ 791 от </w:t>
      </w:r>
      <w:r w:rsidR="009358D4">
        <w:rPr>
          <w:rFonts w:cs="Arial"/>
        </w:rPr>
        <w:t>19.09</w:t>
      </w:r>
      <w:bookmarkStart w:id="0" w:name="_GoBack"/>
      <w:bookmarkEnd w:id="0"/>
      <w:r w:rsidRPr="005151C8">
        <w:rPr>
          <w:rFonts w:cs="Arial"/>
        </w:rPr>
        <w:t>.2016</w:t>
      </w:r>
    </w:p>
    <w:p w:rsidR="005151C8" w:rsidRPr="005151C8" w:rsidRDefault="005151C8" w:rsidP="005151C8">
      <w:pPr>
        <w:ind w:left="284" w:right="178"/>
        <w:rPr>
          <w:rFonts w:cs="Arial"/>
        </w:rPr>
      </w:pPr>
    </w:p>
    <w:p w:rsidR="005151C8" w:rsidRPr="005151C8" w:rsidRDefault="005151C8" w:rsidP="005151C8">
      <w:pPr>
        <w:ind w:left="284" w:right="178"/>
        <w:rPr>
          <w:rFonts w:cs="Arial"/>
        </w:rPr>
      </w:pPr>
    </w:p>
    <w:p w:rsidR="005151C8" w:rsidRPr="005151C8" w:rsidRDefault="005151C8" w:rsidP="005151C8">
      <w:pPr>
        <w:pStyle w:val="1"/>
        <w:ind w:left="284" w:right="178"/>
        <w:rPr>
          <w:b w:val="0"/>
          <w:sz w:val="24"/>
          <w:szCs w:val="24"/>
        </w:rPr>
      </w:pPr>
      <w:r w:rsidRPr="005151C8">
        <w:rPr>
          <w:b w:val="0"/>
          <w:sz w:val="24"/>
          <w:szCs w:val="24"/>
        </w:rPr>
        <w:t>ЭКСПЕРТНОЕ ЗАКЛЮЧЕНИЕ</w:t>
      </w:r>
    </w:p>
    <w:p w:rsidR="005151C8" w:rsidRPr="005151C8" w:rsidRDefault="005151C8" w:rsidP="005151C8">
      <w:pPr>
        <w:autoSpaceDE w:val="0"/>
        <w:autoSpaceDN w:val="0"/>
        <w:adjustRightInd w:val="0"/>
        <w:ind w:left="284" w:right="178" w:firstLine="708"/>
        <w:jc w:val="center"/>
        <w:rPr>
          <w:rFonts w:cs="Arial"/>
        </w:rPr>
      </w:pPr>
      <w:r w:rsidRPr="005151C8">
        <w:rPr>
          <w:rFonts w:cs="Arial"/>
        </w:rPr>
        <w:t>по результатам проведения правовой экспертизы</w:t>
      </w:r>
    </w:p>
    <w:p w:rsidR="005151C8" w:rsidRPr="005151C8" w:rsidRDefault="005151C8" w:rsidP="005151C8">
      <w:pPr>
        <w:autoSpaceDE w:val="0"/>
        <w:autoSpaceDN w:val="0"/>
        <w:adjustRightInd w:val="0"/>
        <w:ind w:left="284" w:right="178"/>
        <w:rPr>
          <w:rFonts w:cs="Arial"/>
        </w:rPr>
      </w:pPr>
      <w:r w:rsidRPr="005151C8">
        <w:rPr>
          <w:rFonts w:cs="Arial"/>
        </w:rPr>
        <w:t xml:space="preserve">на указ Мэра Москвы от 06.04.2005 № 22-УМ «О вопросах исчисления стажа государственной гражданской службы государственных гражданских служащих города Москвы» (в редакции указов Мэра Москвы от 17.03.2006 </w:t>
      </w:r>
      <w:hyperlink r:id="rId6" w:history="1">
        <w:r w:rsidRPr="005151C8">
          <w:rPr>
            <w:rStyle w:val="a7"/>
            <w:rFonts w:cs="Arial"/>
            <w:color w:val="auto"/>
          </w:rPr>
          <w:t>№ 16-УМ</w:t>
        </w:r>
      </w:hyperlink>
      <w:r w:rsidRPr="005151C8">
        <w:rPr>
          <w:rFonts w:cs="Arial"/>
        </w:rPr>
        <w:t xml:space="preserve">, от 27.04.2010 </w:t>
      </w:r>
      <w:hyperlink r:id="rId7" w:history="1">
        <w:r w:rsidRPr="005151C8">
          <w:rPr>
            <w:rStyle w:val="a7"/>
            <w:rFonts w:cs="Arial"/>
            <w:color w:val="auto"/>
          </w:rPr>
          <w:t>№ 28-УМ</w:t>
        </w:r>
      </w:hyperlink>
      <w:r w:rsidRPr="005151C8">
        <w:rPr>
          <w:rFonts w:cs="Arial"/>
        </w:rPr>
        <w:t xml:space="preserve">, от 25.11.2013 </w:t>
      </w:r>
      <w:hyperlink r:id="rId8" w:history="1">
        <w:r w:rsidRPr="005151C8">
          <w:rPr>
            <w:rStyle w:val="a7"/>
            <w:rFonts w:cs="Arial"/>
            <w:color w:val="auto"/>
          </w:rPr>
          <w:t>№ 126-УМ,</w:t>
        </w:r>
      </w:hyperlink>
      <w:r w:rsidRPr="005151C8">
        <w:rPr>
          <w:rFonts w:cs="Arial"/>
        </w:rPr>
        <w:t xml:space="preserve"> от 05.03.2014 № 10-УМ, от 07.04.2016 № 17-УМ, от 06.09.2016 № 52-УМ)</w:t>
      </w:r>
    </w:p>
    <w:p w:rsidR="005151C8" w:rsidRPr="005151C8" w:rsidRDefault="005151C8" w:rsidP="005151C8">
      <w:pPr>
        <w:autoSpaceDE w:val="0"/>
        <w:autoSpaceDN w:val="0"/>
        <w:adjustRightInd w:val="0"/>
        <w:ind w:left="284" w:right="178" w:firstLine="709"/>
        <w:rPr>
          <w:rFonts w:cs="Arial"/>
        </w:rPr>
      </w:pPr>
    </w:p>
    <w:p w:rsidR="005151C8" w:rsidRPr="005151C8" w:rsidRDefault="005151C8" w:rsidP="005151C8">
      <w:pPr>
        <w:autoSpaceDE w:val="0"/>
        <w:autoSpaceDN w:val="0"/>
        <w:adjustRightInd w:val="0"/>
        <w:ind w:left="284" w:right="178" w:firstLine="708"/>
        <w:rPr>
          <w:rFonts w:cs="Arial"/>
        </w:rPr>
      </w:pPr>
      <w:r w:rsidRPr="005151C8">
        <w:rPr>
          <w:rFonts w:cs="Arial"/>
        </w:rPr>
        <w:t>Главное управление Министерства юстиции Российской Федерации по Москве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указа Мэра Москвы от 06.04.2005 № 22-УМ «О вопросах исчисления стажа государственной гражданской службы государственных гражданских служащих города Москвы» (в редакции указов Мэра Москвы от 17.03.2006 № 16-УМ, от 27.04.2010 № 28-УМ, от 25.11.2013 № 126-УМ, от 05.03.2014 № 10-УМ, от 07.04.2016 № 17-УМ, от 06.09.2016 № 52-УМ) (далее – указ Мэра № 22-УМ).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Поводом проведения правовой экспертизы послужило принятие указа Мэра Москвы от 06.09.2016 № 52-УМ «О внесении изменения в указ Мэра Москвы от 6 апреля 2005 г. № 22-УМ».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По результатам проведения правовой экспертизы установлено следующее.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Предметом регулирования данного нормативного правового акта являются отношения, связанные с исчислением стажа государственной гражданской службы государственных гражданских служащих города Москвы и утверждением Положения о Городской комиссии по исчислению стажа.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В соответствии с пунктом 4 статьи 2 </w:t>
      </w:r>
      <w:hyperlink r:id="rId9" w:tgtFrame="Logical" w:history="1">
        <w:r w:rsidRPr="005151C8">
          <w:rPr>
            <w:rStyle w:val="a7"/>
            <w:rFonts w:cs="Arial"/>
          </w:rPr>
          <w:t>Федерального закона от 27.05.2003 № 58-ФЗ</w:t>
        </w:r>
      </w:hyperlink>
      <w:r w:rsidRPr="005151C8">
        <w:rPr>
          <w:rFonts w:cs="Arial"/>
        </w:rPr>
        <w:t xml:space="preserve"> «О системе государственной службы Российской Федерации» правовое регулирование государственной гражданской службы субъекта Российской Федерации находится в совместном ведении Российской Федерации и субъектов Российской Федерации, а ее организация - в ведении субъекта Российской Федерации.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В соответствии с пунктом «н» части 1 статьи 72 Конституции Российской Федерации установление общих принципов организации системы органов государственной власти и местного самоуправления находится в совместном ведении Российской Федерации и субъектов Российской Федерации.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Правовой основой регулирования данной сферы являются: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- </w:t>
      </w:r>
      <w:hyperlink r:id="rId10" w:tgtFrame="_self" w:history="1">
        <w:r w:rsidRPr="005151C8">
          <w:rPr>
            <w:rStyle w:val="a7"/>
            <w:rFonts w:cs="Arial"/>
          </w:rPr>
          <w:t>Конституция Российской Федерации</w:t>
        </w:r>
      </w:hyperlink>
      <w:r w:rsidRPr="005151C8">
        <w:rPr>
          <w:rFonts w:cs="Arial"/>
        </w:rPr>
        <w:t xml:space="preserve">; 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- </w:t>
      </w:r>
      <w:hyperlink r:id="rId11" w:tgtFrame="_self" w:history="1">
        <w:r w:rsidRPr="005151C8">
          <w:rPr>
            <w:rStyle w:val="a7"/>
            <w:rFonts w:cs="Arial"/>
          </w:rPr>
          <w:t>Федеральный закон от 06.10.1999 № 184-ФЗ</w:t>
        </w:r>
      </w:hyperlink>
      <w:r w:rsidRPr="005151C8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Федерации»;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- </w:t>
      </w:r>
      <w:hyperlink r:id="rId12" w:tgtFrame="_self" w:history="1">
        <w:r w:rsidRPr="005151C8">
          <w:rPr>
            <w:rStyle w:val="a7"/>
            <w:rFonts w:cs="Arial"/>
          </w:rPr>
          <w:t>Федеральный закон от 27.05.2003 № 58-ФЗ</w:t>
        </w:r>
      </w:hyperlink>
      <w:r w:rsidRPr="005151C8">
        <w:rPr>
          <w:rFonts w:cs="Arial"/>
        </w:rPr>
        <w:t xml:space="preserve"> «О системе государственной службы Российской Федерации»; 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- </w:t>
      </w:r>
      <w:hyperlink r:id="rId13" w:tgtFrame="_self" w:history="1">
        <w:r w:rsidRPr="005151C8">
          <w:rPr>
            <w:rStyle w:val="a7"/>
            <w:rFonts w:cs="Arial"/>
          </w:rPr>
          <w:t>Федеральный закон от 27.07.2004 № 79-ФЗ</w:t>
        </w:r>
      </w:hyperlink>
      <w:r w:rsidRPr="005151C8">
        <w:rPr>
          <w:rFonts w:cs="Arial"/>
        </w:rPr>
        <w:t xml:space="preserve"> «О государственной гражданской службе Российской Федерации»;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- </w:t>
      </w:r>
      <w:hyperlink r:id="rId14" w:tgtFrame="Logical" w:history="1">
        <w:r w:rsidRPr="005151C8">
          <w:rPr>
            <w:rStyle w:val="a7"/>
            <w:rFonts w:cs="Arial"/>
          </w:rPr>
          <w:t>Указ Президента Российской Федерации от 27.09.2005 № 1131</w:t>
        </w:r>
      </w:hyperlink>
      <w:r w:rsidRPr="005151C8">
        <w:rPr>
          <w:rFonts w:cs="Arial"/>
        </w:rPr>
        <w:t xml:space="preserve"> «О квалификационных требованиях к стажу государственной гражданской службы (государственной службы иных видов) или стажу работы по специальности для федеральных государственных гражданских служащих»;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- Указ Президента Российской Федерации от 19.11.2007 № 1532 «Об исчислении стажа государственной гражданской службы Российской Федерации для установления государственным гражданским служащим Российской Федерации ежемесячной надбавки к должностному окладу за выслугу лет на государственной гражданской службе Российской Федерации, определения продолжительности ежегодного дополнительного оплачиваемого отпуска за выслугу лет и размера поощрений за безупречную и эффективную государственную гражданскую службу Российской Федерации»;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- Указ Президента Российской Федерации от 20.09.2010 № 1141 «О перечне должностей, периоды службы (работы) в которых включаются в стаж государственной гражданской службы для назначения пенсии за выслугу лет федеральных государственных гражданских служащих»;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- </w:t>
      </w:r>
      <w:hyperlink r:id="rId15" w:tgtFrame="Logical" w:history="1">
        <w:r w:rsidRPr="005151C8">
          <w:rPr>
            <w:rStyle w:val="a7"/>
            <w:rFonts w:cs="Arial"/>
          </w:rPr>
          <w:t>постановление Правительства Российской Федерации от 26.06.2008 № 472</w:t>
        </w:r>
      </w:hyperlink>
      <w:r w:rsidRPr="005151C8">
        <w:rPr>
          <w:rFonts w:cs="Arial"/>
        </w:rPr>
        <w:t xml:space="preserve"> «О порядке включения (зачета) в стаж государственной гражданской службы Российской Федерации отдельных периодов замещения должностей, предусмотренных Указом Президента Российской Федерации от 19 ноября 2007 г. № 1532»;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- иные нормативные правовые акты.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В соответствии с пунктом 8 части 1 статьи 5 Федерального закона от 27.07.2004 № 79-ФЗ «О государственной гражданской службе Российской Федерации» регулирование отношений, связанных с гражданской службой, осуществляется конституциями (уставами), законами и иными нормативными правовыми актами субъектов Российской Федерации.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В силу подпункта «е» пункта 7 статьи 18 Федерального закона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высшее должностное лицо субъекта Российской Федерации (руководитель высшего исполнительного органа государственной власти субъекта Российской Федерации) осуществляет иные полномочия в соответствии                           с настоящим Федеральным законом, другими федеральными законами, конституцией (уставом) и законами субъекта Российской Федерации.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Согласно пункту 15 части 1 статьи 13 Устава города Москвы к полномочиям города Москвы по предметам ведения субъектов Российской Федерации и предметам совместного ведения Российской Федерации и субъектов Российской Федерации относится организация государственной гражданской службы города Москвы и участие в регулировании муниципальной службы в городе Москве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В соответствии с частью 2 статьи 5 Устава города Москвы высшим должностным лицом города Москвы, возглавляющим высший исполнительный орган государственной власти города Москвы, является Мэр Москвы. 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Таким образом, указ Мэра Москвы № 22-УМ принят в пределах компетенции высшего должностного лица субъекта Российской Федерации - Мэра Москвы. 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Рассматриваемый указ Мэра Москвы является необходимым и достаточным нормативным правовым актом для регулирования вопросов данной сферы отношений.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Указ Мэра Москвы от 06.04.2005 № 22-УМ «О вопросах исчисления стажа государственной гражданской службы государственных гражданских служащих города Москвы» опубликован в издании «Вестник Мэра и Правительства Москвы» от 20.04.2005 № 24.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Указ Мэра Москвы от 06.09.2016 № 52-УМ «О внесении изменения в указ Мэра Москвы от 6 апреля 2005 г. № 22-УМ» опубликован 07.09.2016 на официальном сайте Правительства Москвы http://www.mos.ru. 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Текст и форма нормативного правового акта соответствуют правилам юридической техники. 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Нормативный правовой акт субъекта Российской Федерации не содержит противоречий Конституции Российской Федерации и действующему федеральному законодательству. 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 xml:space="preserve">По результатам проведенной антикоррупционной экспертизы в соответствии с частью 3 статьи 3 </w:t>
      </w:r>
      <w:hyperlink r:id="rId16" w:tgtFrame="_self" w:history="1">
        <w:r w:rsidRPr="005151C8">
          <w:rPr>
            <w:rStyle w:val="a7"/>
            <w:rFonts w:cs="Arial"/>
          </w:rPr>
          <w:t>Федерального закона от 17.07.2009 № 172-ФЗ</w:t>
        </w:r>
      </w:hyperlink>
      <w:r w:rsidRPr="005151C8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17" w:tgtFrame="_self" w:history="1">
        <w:r w:rsidRPr="005151C8">
          <w:rPr>
            <w:rStyle w:val="a7"/>
            <w:rFonts w:cs="Arial"/>
          </w:rPr>
          <w:t>Федерального закона от 25.12.2008 № 273-ФЗ</w:t>
        </w:r>
      </w:hyperlink>
      <w:r w:rsidRPr="005151C8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18" w:tgtFrame="_self" w:history="1">
        <w:r w:rsidRPr="005151C8">
          <w:rPr>
            <w:rStyle w:val="a7"/>
            <w:rFonts w:cs="Arial"/>
          </w:rPr>
          <w:t>постановлением Правительства Российской Федерации от 26.02.2010 № 96</w:t>
        </w:r>
      </w:hyperlink>
      <w:r w:rsidRPr="005151C8">
        <w:rPr>
          <w:rFonts w:cs="Arial"/>
        </w:rPr>
        <w:t>, в рассматриваемом указе Мэра Москвы выявлены коррупциогенные факторы.</w:t>
      </w:r>
    </w:p>
    <w:p w:rsidR="005151C8" w:rsidRPr="005151C8" w:rsidRDefault="005151C8" w:rsidP="005151C8">
      <w:pPr>
        <w:adjustRightInd w:val="0"/>
        <w:ind w:left="284" w:right="178" w:firstLine="720"/>
        <w:rPr>
          <w:rFonts w:cs="Arial"/>
        </w:rPr>
      </w:pPr>
      <w:r w:rsidRPr="005151C8">
        <w:rPr>
          <w:rFonts w:cs="Arial"/>
        </w:rPr>
        <w:t>Так, указом Мэра Москвы № 22-УМ утверждено Положение о городской комиссии по исчислению стажа государственной гражданской службы государственных гражданских служащих города Москвы (далее - Положение).</w:t>
      </w:r>
    </w:p>
    <w:p w:rsidR="005151C8" w:rsidRPr="005151C8" w:rsidRDefault="005151C8" w:rsidP="005151C8">
      <w:pPr>
        <w:ind w:left="284" w:right="178" w:firstLine="709"/>
        <w:rPr>
          <w:rFonts w:cs="Arial"/>
        </w:rPr>
      </w:pPr>
      <w:r w:rsidRPr="005151C8">
        <w:rPr>
          <w:rFonts w:cs="Arial"/>
        </w:rPr>
        <w:t xml:space="preserve">Согласно пункту 5 Положения Городская комиссия по ходатайству руководителей органов государственной власти города Москвы и их аппаратов, иных государственных органов, образованных в соответствии с </w:t>
      </w:r>
      <w:hyperlink r:id="rId19" w:history="1">
        <w:r w:rsidRPr="005151C8">
          <w:rPr>
            <w:rStyle w:val="a7"/>
            <w:rFonts w:cs="Arial"/>
          </w:rPr>
          <w:t>Конституцией</w:t>
        </w:r>
      </w:hyperlink>
      <w:r w:rsidRPr="005151C8">
        <w:rPr>
          <w:rFonts w:cs="Arial"/>
        </w:rPr>
        <w:t xml:space="preserve"> Российской Федерации, федеральными законами, </w:t>
      </w:r>
      <w:hyperlink r:id="rId20" w:history="1">
        <w:r w:rsidRPr="005151C8">
          <w:rPr>
            <w:rStyle w:val="a7"/>
            <w:rFonts w:cs="Arial"/>
          </w:rPr>
          <w:t>Уставом</w:t>
        </w:r>
      </w:hyperlink>
      <w:r w:rsidRPr="005151C8">
        <w:rPr>
          <w:rFonts w:cs="Arial"/>
        </w:rPr>
        <w:t xml:space="preserve"> города Москвы и иными законами города Москвы, </w:t>
      </w:r>
      <w:r w:rsidRPr="005151C8">
        <w:rPr>
          <w:rFonts w:cs="Arial"/>
          <w:b/>
          <w:i/>
        </w:rPr>
        <w:t>в исключительных случаях</w:t>
      </w:r>
      <w:r w:rsidRPr="005151C8">
        <w:rPr>
          <w:rFonts w:cs="Arial"/>
        </w:rPr>
        <w:t xml:space="preserve"> вправе включать в стаж гражданской службы отдельных гражданских служащих, определенные пунктами 5.1 и 5.2 Положения периоды службы (работы). </w:t>
      </w:r>
    </w:p>
    <w:p w:rsidR="005151C8" w:rsidRPr="005151C8" w:rsidRDefault="005151C8" w:rsidP="005151C8">
      <w:pPr>
        <w:ind w:left="284" w:right="178" w:firstLine="709"/>
        <w:rPr>
          <w:rFonts w:cs="Arial"/>
        </w:rPr>
      </w:pPr>
      <w:r w:rsidRPr="005151C8">
        <w:rPr>
          <w:rFonts w:cs="Arial"/>
        </w:rPr>
        <w:t xml:space="preserve">При этом </w:t>
      </w:r>
      <w:r w:rsidRPr="005151C8">
        <w:rPr>
          <w:rFonts w:cs="Arial"/>
          <w:i/>
        </w:rPr>
        <w:t>перечень исключительных случаев</w:t>
      </w:r>
      <w:r w:rsidRPr="005151C8">
        <w:rPr>
          <w:rFonts w:cs="Arial"/>
        </w:rPr>
        <w:t xml:space="preserve"> в Положении </w:t>
      </w:r>
      <w:r w:rsidRPr="005151C8">
        <w:rPr>
          <w:rFonts w:cs="Arial"/>
          <w:i/>
        </w:rPr>
        <w:t>отсутствует</w:t>
      </w:r>
      <w:r w:rsidRPr="005151C8">
        <w:rPr>
          <w:rFonts w:cs="Arial"/>
        </w:rPr>
        <w:t>.</w:t>
      </w:r>
    </w:p>
    <w:p w:rsidR="005151C8" w:rsidRPr="005151C8" w:rsidRDefault="005151C8" w:rsidP="005151C8">
      <w:pPr>
        <w:ind w:left="284" w:right="178" w:firstLine="709"/>
        <w:rPr>
          <w:rFonts w:cs="Arial"/>
        </w:rPr>
      </w:pPr>
      <w:r w:rsidRPr="005151C8">
        <w:rPr>
          <w:rFonts w:cs="Arial"/>
        </w:rPr>
        <w:t>Сочетание «</w:t>
      </w:r>
      <w:r w:rsidRPr="005151C8">
        <w:rPr>
          <w:rFonts w:cs="Arial"/>
          <w:i/>
        </w:rPr>
        <w:t>в исключительных случаях</w:t>
      </w:r>
      <w:r w:rsidRPr="005151C8">
        <w:rPr>
          <w:rFonts w:cs="Arial"/>
        </w:rPr>
        <w:t>» является оценочным и не дает должного представления о том, какое обстоятельство может быть признано в качестве исключительного случая.</w:t>
      </w:r>
    </w:p>
    <w:p w:rsidR="005151C8" w:rsidRPr="005151C8" w:rsidRDefault="005151C8" w:rsidP="005151C8">
      <w:pPr>
        <w:ind w:left="284" w:right="178" w:firstLine="709"/>
        <w:rPr>
          <w:rFonts w:cs="Arial"/>
        </w:rPr>
      </w:pPr>
      <w:r w:rsidRPr="005151C8">
        <w:rPr>
          <w:rFonts w:cs="Arial"/>
        </w:rPr>
        <w:t>Коррупциогенный фактор выражен в возможности варьирования права принятия решения городской комиссией по исчислению стажа государственной гражданской службы государственных гражданских служащих города Москвы по субъективному усмотрению в отношении определенных служащих, что может повлечь за собой нарушение их прав. Так, возможность практического применения исключений из общего правила без уточнения перечня соответствующих исключительных случаев ставит гражданских служащих в неравные условия, поскольку, руководствуясь нормой пункта 5 Положения, Городская комиссия вправе по своему желанию отказать гражданскому служащему во включении в стаж гражданской службы отдельных периодов.</w:t>
      </w:r>
    </w:p>
    <w:p w:rsidR="005151C8" w:rsidRPr="005151C8" w:rsidRDefault="005151C8" w:rsidP="005151C8">
      <w:pPr>
        <w:ind w:left="284" w:right="178" w:firstLine="709"/>
        <w:rPr>
          <w:rFonts w:cs="Arial"/>
        </w:rPr>
      </w:pPr>
      <w:r w:rsidRPr="005151C8">
        <w:rPr>
          <w:rFonts w:cs="Arial"/>
        </w:rPr>
        <w:t>Таким образом, пункт 5 Положения содержит коррупциогенные факторы, предусмотренные подпунктом «в» пункта 3 и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(</w:t>
      </w:r>
      <w:r w:rsidRPr="005151C8">
        <w:rPr>
          <w:rFonts w:cs="Arial"/>
          <w:i/>
        </w:rPr>
        <w:t xml:space="preserve">выборочное изменение объема прав - </w:t>
      </w:r>
      <w:r w:rsidRPr="005151C8">
        <w:rPr>
          <w:rFonts w:cs="Arial"/>
        </w:rPr>
        <w:t xml:space="preserve">возможность необоснованного установления исключений из общего порядка для граждан и организаций по усмотрению государственных органов, органов местного самоуправления или организаций (их должностных лиц); </w:t>
      </w:r>
      <w:r w:rsidRPr="005151C8">
        <w:rPr>
          <w:rFonts w:cs="Arial"/>
          <w:i/>
        </w:rPr>
        <w:t>юридико-лингвистическая неопределенность</w:t>
      </w:r>
      <w:r w:rsidRPr="005151C8">
        <w:rPr>
          <w:rFonts w:cs="Arial"/>
        </w:rPr>
        <w:t xml:space="preserve"> - употребление неустоявшихся, двусмысленных терминов и категорий оценочного характера).</w:t>
      </w:r>
    </w:p>
    <w:p w:rsidR="005151C8" w:rsidRPr="005151C8" w:rsidRDefault="005151C8" w:rsidP="005151C8">
      <w:pPr>
        <w:ind w:left="284" w:right="178" w:firstLine="709"/>
        <w:rPr>
          <w:rFonts w:cs="Arial"/>
          <w:bCs/>
        </w:rPr>
      </w:pPr>
      <w:r w:rsidRPr="005151C8">
        <w:rPr>
          <w:rFonts w:cs="Arial"/>
        </w:rPr>
        <w:t>В целях устранения выявленных коррупциогенных факторов предлагаем рассмотреть вопрос о внесении соответствующих изменений в указ Мэра Москвы от 06.04.2005 № 22-УМ «О вопросах исчисления стажа государственной гражданской службы государственных гражданских служащих города Москвы» (в редакции указов Мэра Москвы от 17.03.2006 № 16-УМ, от 27.04.2010 № 28-УМ, от 25.11.2013 № 126-УМ, от 05.03.2014 № 10-УМ, от 07.04.2016 № 17-УМ, от 06.09.2016 № 52-УМ)</w:t>
      </w:r>
      <w:r w:rsidRPr="005151C8">
        <w:rPr>
          <w:rFonts w:cs="Arial"/>
          <w:bCs/>
        </w:rPr>
        <w:t>.</w:t>
      </w:r>
    </w:p>
    <w:p w:rsidR="005151C8" w:rsidRPr="005151C8" w:rsidRDefault="005151C8" w:rsidP="005151C8">
      <w:pPr>
        <w:ind w:left="284" w:right="178" w:firstLine="709"/>
        <w:rPr>
          <w:rFonts w:cs="Arial"/>
        </w:rPr>
      </w:pPr>
      <w:r w:rsidRPr="005151C8">
        <w:rPr>
          <w:rFonts w:cs="Arial"/>
          <w:bCs/>
        </w:rPr>
        <w:t>Просим сообщить о результатах рассмотрения настоящего экспертного заключения.</w:t>
      </w:r>
    </w:p>
    <w:p w:rsidR="005151C8" w:rsidRPr="005151C8" w:rsidRDefault="005151C8" w:rsidP="005151C8">
      <w:pPr>
        <w:ind w:left="284" w:right="178" w:firstLine="709"/>
        <w:rPr>
          <w:rFonts w:cs="Arial"/>
        </w:rPr>
      </w:pPr>
    </w:p>
    <w:p w:rsidR="005151C8" w:rsidRPr="005151C8" w:rsidRDefault="005151C8" w:rsidP="005151C8">
      <w:pPr>
        <w:tabs>
          <w:tab w:val="left" w:pos="6135"/>
        </w:tabs>
        <w:ind w:left="284" w:right="178" w:firstLine="720"/>
        <w:rPr>
          <w:rFonts w:cs="Arial"/>
        </w:rPr>
      </w:pP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 xml:space="preserve">Заместитель начальника 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 xml:space="preserve">Главного управления 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Минюста России по Москве</w:t>
      </w:r>
      <w:r w:rsidRPr="005151C8">
        <w:rPr>
          <w:rFonts w:cs="Arial"/>
        </w:rPr>
        <w:tab/>
      </w:r>
      <w:r w:rsidRPr="005151C8">
        <w:rPr>
          <w:rFonts w:cs="Arial"/>
        </w:rPr>
        <w:tab/>
        <w:t xml:space="preserve">             </w:t>
      </w:r>
      <w:r w:rsidRPr="005151C8">
        <w:rPr>
          <w:rFonts w:cs="Arial"/>
        </w:rPr>
        <w:tab/>
      </w:r>
      <w:r w:rsidRPr="005151C8">
        <w:rPr>
          <w:rFonts w:cs="Arial"/>
        </w:rPr>
        <w:tab/>
      </w:r>
      <w:r w:rsidRPr="005151C8">
        <w:rPr>
          <w:rFonts w:cs="Arial"/>
        </w:rPr>
        <w:tab/>
        <w:t xml:space="preserve">                   </w:t>
      </w:r>
    </w:p>
    <w:p w:rsidR="005151C8" w:rsidRPr="005151C8" w:rsidRDefault="005151C8" w:rsidP="005151C8">
      <w:pPr>
        <w:ind w:left="284" w:right="178"/>
        <w:rPr>
          <w:rFonts w:cs="Arial"/>
        </w:rPr>
      </w:pPr>
      <w:r w:rsidRPr="005151C8">
        <w:rPr>
          <w:rFonts w:cs="Arial"/>
        </w:rPr>
        <w:t>Е.Р. Герчикова</w:t>
      </w:r>
    </w:p>
    <w:p w:rsidR="005151C8" w:rsidRPr="005151C8" w:rsidRDefault="005151C8" w:rsidP="005151C8">
      <w:pPr>
        <w:tabs>
          <w:tab w:val="left" w:pos="6180"/>
        </w:tabs>
        <w:ind w:left="284" w:right="178"/>
        <w:rPr>
          <w:rFonts w:cs="Arial"/>
        </w:rPr>
      </w:pPr>
      <w:r w:rsidRPr="005151C8">
        <w:rPr>
          <w:rFonts w:cs="Arial"/>
        </w:rPr>
        <w:t xml:space="preserve"> </w:t>
      </w:r>
    </w:p>
    <w:p w:rsidR="005151C8" w:rsidRPr="005151C8" w:rsidRDefault="005151C8" w:rsidP="005151C8">
      <w:pPr>
        <w:tabs>
          <w:tab w:val="left" w:pos="6180"/>
        </w:tabs>
        <w:ind w:left="284" w:right="178"/>
        <w:rPr>
          <w:rFonts w:cs="Arial"/>
        </w:rPr>
      </w:pPr>
    </w:p>
    <w:p w:rsidR="005151C8" w:rsidRPr="005151C8" w:rsidRDefault="005151C8" w:rsidP="005151C8">
      <w:pPr>
        <w:tabs>
          <w:tab w:val="left" w:pos="6180"/>
        </w:tabs>
        <w:ind w:left="284" w:right="178"/>
        <w:rPr>
          <w:rFonts w:cs="Arial"/>
        </w:rPr>
      </w:pPr>
      <w:r w:rsidRPr="005151C8">
        <w:rPr>
          <w:rFonts w:cs="Arial"/>
        </w:rPr>
        <w:t>Е.С. Самохина</w:t>
      </w:r>
    </w:p>
    <w:p w:rsidR="005151C8" w:rsidRPr="005151C8" w:rsidRDefault="005151C8" w:rsidP="005151C8">
      <w:pPr>
        <w:tabs>
          <w:tab w:val="left" w:pos="6180"/>
        </w:tabs>
        <w:ind w:left="284" w:right="178"/>
        <w:rPr>
          <w:rFonts w:cs="Arial"/>
        </w:rPr>
      </w:pPr>
      <w:r w:rsidRPr="005151C8">
        <w:rPr>
          <w:rFonts w:cs="Arial"/>
        </w:rPr>
        <w:t>(499)124-14-67</w:t>
      </w:r>
    </w:p>
    <w:p w:rsidR="005151C8" w:rsidRPr="005151C8" w:rsidRDefault="00C85E29" w:rsidP="005151C8">
      <w:pPr>
        <w:pStyle w:val="a3"/>
        <w:ind w:left="284" w:right="178"/>
        <w:rPr>
          <w:rFonts w:ascii="Arial" w:hAnsi="Arial" w:cs="Arial"/>
          <w:sz w:val="24"/>
          <w:szCs w:val="24"/>
        </w:rPr>
      </w:pPr>
      <w:r w:rsidRPr="005151C8">
        <w:rPr>
          <w:rFonts w:ascii="Arial" w:hAnsi="Arial" w:cs="Arial"/>
          <w:sz w:val="24"/>
          <w:szCs w:val="24"/>
        </w:rPr>
        <w:pgNum/>
      </w:r>
    </w:p>
    <w:sectPr w:rsidR="005151C8" w:rsidRPr="005151C8" w:rsidSect="00D45B6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E0"/>
    <w:rsid w:val="001713E0"/>
    <w:rsid w:val="0018319B"/>
    <w:rsid w:val="005151C8"/>
    <w:rsid w:val="009358D4"/>
    <w:rsid w:val="00C85E29"/>
    <w:rsid w:val="00D45B6D"/>
    <w:rsid w:val="00E0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358D4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358D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358D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358D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358D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9358D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358D4"/>
  </w:style>
  <w:style w:type="paragraph" w:styleId="a3">
    <w:name w:val="Plain Text"/>
    <w:basedOn w:val="a"/>
    <w:link w:val="a4"/>
    <w:uiPriority w:val="99"/>
    <w:unhideWhenUsed/>
    <w:rsid w:val="00D45B6D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45B6D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5151C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5151C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5151C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5151C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358D4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9358D4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5151C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9358D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9358D4"/>
    <w:rPr>
      <w:color w:val="0000FF"/>
      <w:u w:val="none"/>
    </w:rPr>
  </w:style>
  <w:style w:type="paragraph" w:customStyle="1" w:styleId="Application">
    <w:name w:val="Application!Приложение"/>
    <w:rsid w:val="009358D4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358D4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358D4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358D4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9358D4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358D4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358D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358D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358D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358D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9358D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358D4"/>
  </w:style>
  <w:style w:type="paragraph" w:styleId="a3">
    <w:name w:val="Plain Text"/>
    <w:basedOn w:val="a"/>
    <w:link w:val="a4"/>
    <w:uiPriority w:val="99"/>
    <w:unhideWhenUsed/>
    <w:rsid w:val="00D45B6D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45B6D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5151C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5151C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5151C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5151C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358D4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9358D4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5151C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9358D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9358D4"/>
    <w:rPr>
      <w:color w:val="0000FF"/>
      <w:u w:val="none"/>
    </w:rPr>
  </w:style>
  <w:style w:type="paragraph" w:customStyle="1" w:styleId="Application">
    <w:name w:val="Application!Приложение"/>
    <w:rsid w:val="009358D4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358D4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358D4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358D4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9358D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F0E97C5D925E0F748757C51673A43B301FF81CC1CB5D01BFA08B307F1039346492693A463AFC919E6aFiDM" TargetMode="External"/><Relationship Id="rId13" Type="http://schemas.openxmlformats.org/officeDocument/2006/relationships/hyperlink" Target="file:///C:\content\act\0a9ce29e-b5bf-4166-bb27-3aa3eaac4bb3.html" TargetMode="External"/><Relationship Id="rId18" Type="http://schemas.openxmlformats.org/officeDocument/2006/relationships/hyperlink" Target="file:///C:\content\act\07120b89-d89e-494f-8db9-61ba2013cc22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AF0E97C5D925E0F748757C51673A43B301FF85C81BBCDB1BFA08B307F1039346492693A463AFC919E6aFiCM" TargetMode="External"/><Relationship Id="rId12" Type="http://schemas.openxmlformats.org/officeDocument/2006/relationships/hyperlink" Target="file:///C:\content\act\5528eb00-25cc-4cf6-b857-712541b0e731.html" TargetMode="External"/><Relationship Id="rId17" Type="http://schemas.openxmlformats.org/officeDocument/2006/relationships/hyperlink" Target="file:///C:\content\act\9aa48369-618a-4bb4-b4b8-ae15f2b7ebf6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91e7be06-9a84-4cff-931d-1df8bc2444aa.html" TargetMode="External"/><Relationship Id="rId20" Type="http://schemas.openxmlformats.org/officeDocument/2006/relationships/hyperlink" Target="consultantplus://offline/ref=2410C5F28FF19E516C832AD774AEBA8DA957965CD467A6FDC3D74F768B81f9w0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AF0E97C5D925E0F748757C51673A43B301F984C41DB2D946F000EA0BF3049C195E21DAA862AFC919aEi3M" TargetMode="External"/><Relationship Id="rId11" Type="http://schemas.openxmlformats.org/officeDocument/2006/relationships/hyperlink" Target="file:///C:\content\act\5724afaa-4194-470c-8df3-8737d9c801c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12da61a4-e599-4091-bcdd-424f8496ce57.doc" TargetMode="External"/><Relationship Id="rId10" Type="http://schemas.openxmlformats.org/officeDocument/2006/relationships/hyperlink" Target="file:///C:\content\act\15d4560c-d530-4955-bf7e-f734337ae80b.html" TargetMode="External"/><Relationship Id="rId19" Type="http://schemas.openxmlformats.org/officeDocument/2006/relationships/hyperlink" Target="consultantplus://offline/ref=2410C5F28FF19E516C832BDA62C2EFDEA65E945CD938F9A2988A18f7wF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5528eb00-25cc-4cf6-b857-712541b0e731.doc" TargetMode="External"/><Relationship Id="rId14" Type="http://schemas.openxmlformats.org/officeDocument/2006/relationships/hyperlink" Target="file:///C:\content\act\d257683a-8c7e-418e-878a-a566632479ea.do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CBD13-8745-4214-BCD1-84626AE0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2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Минюст России</Company>
  <LinksUpToDate>false</LinksUpToDate>
  <CharactersWithSpaces>12436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Сарибекян Жанна Ашотовна</dc:creator>
  <cp:keywords/>
  <dc:description/>
  <cp:lastModifiedBy>Сарибекян Жанна Ашотовна</cp:lastModifiedBy>
  <cp:revision>2</cp:revision>
  <dcterms:created xsi:type="dcterms:W3CDTF">2016-11-14T12:07:00Z</dcterms:created>
  <dcterms:modified xsi:type="dcterms:W3CDTF">2016-11-14T12:07:00Z</dcterms:modified>
</cp:coreProperties>
</file>