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5C" w:rsidRPr="000D615C" w:rsidRDefault="000D615C" w:rsidP="000D615C">
      <w:pPr>
        <w:spacing w:line="360" w:lineRule="exact"/>
        <w:jc w:val="center"/>
        <w:rPr>
          <w:rFonts w:cs="Arial"/>
          <w:b/>
          <w:bCs/>
          <w:kern w:val="28"/>
          <w:sz w:val="32"/>
          <w:szCs w:val="32"/>
        </w:rPr>
      </w:pPr>
      <w:r w:rsidRPr="000D615C">
        <w:rPr>
          <w:rFonts w:cs="Arial"/>
          <w:b/>
          <w:bCs/>
          <w:kern w:val="28"/>
          <w:sz w:val="32"/>
          <w:szCs w:val="32"/>
        </w:rPr>
        <w:t>ЭКСПЕРТНОЕ ЗАКЛЮЧЕНИЕ №</w:t>
      </w:r>
      <w:r w:rsidRPr="00756A8A">
        <w:rPr>
          <w:rFonts w:cs="Arial"/>
          <w:b/>
          <w:bCs/>
          <w:kern w:val="28"/>
          <w:sz w:val="32"/>
          <w:szCs w:val="32"/>
        </w:rPr>
        <w:t xml:space="preserve"> </w:t>
      </w:r>
      <w:r w:rsidRPr="000D615C">
        <w:rPr>
          <w:rFonts w:cs="Arial"/>
          <w:b/>
          <w:bCs/>
          <w:kern w:val="28"/>
          <w:sz w:val="32"/>
          <w:szCs w:val="32"/>
        </w:rPr>
        <w:t>03-130-ЭЗ от 14.03.2016</w:t>
      </w:r>
    </w:p>
    <w:p w:rsidR="000D615C" w:rsidRPr="000D615C" w:rsidRDefault="000D615C" w:rsidP="000D615C">
      <w:pPr>
        <w:spacing w:line="360" w:lineRule="exact"/>
        <w:jc w:val="center"/>
        <w:rPr>
          <w:rFonts w:cs="Arial"/>
          <w:b/>
          <w:color w:val="000000"/>
          <w:kern w:val="28"/>
          <w:sz w:val="32"/>
          <w:szCs w:val="32"/>
        </w:rPr>
      </w:pPr>
      <w:r w:rsidRPr="000D615C">
        <w:rPr>
          <w:rFonts w:cs="Arial"/>
          <w:b/>
          <w:color w:val="000000"/>
          <w:kern w:val="28"/>
          <w:sz w:val="32"/>
          <w:szCs w:val="32"/>
        </w:rPr>
        <w:t>по результатам проведения правовой и антикоррупционной экспертиз</w:t>
      </w:r>
    </w:p>
    <w:p w:rsidR="000D615C" w:rsidRPr="000D615C" w:rsidRDefault="000D615C" w:rsidP="000D615C">
      <w:pPr>
        <w:spacing w:line="360" w:lineRule="exact"/>
        <w:jc w:val="center"/>
        <w:rPr>
          <w:rFonts w:cs="Arial"/>
          <w:b/>
          <w:kern w:val="28"/>
          <w:sz w:val="32"/>
          <w:szCs w:val="32"/>
        </w:rPr>
      </w:pPr>
      <w:r w:rsidRPr="000D615C">
        <w:rPr>
          <w:rFonts w:cs="Arial"/>
          <w:b/>
          <w:kern w:val="28"/>
          <w:sz w:val="32"/>
          <w:szCs w:val="32"/>
        </w:rPr>
        <w:t>на постановление Правительства Севастополя от 07.12.2015 № 1171-ПП</w:t>
      </w:r>
    </w:p>
    <w:p w:rsidR="000D615C" w:rsidRPr="000D615C" w:rsidRDefault="000D615C" w:rsidP="000D615C">
      <w:pPr>
        <w:spacing w:line="360" w:lineRule="exact"/>
        <w:jc w:val="center"/>
        <w:rPr>
          <w:rFonts w:cs="Arial"/>
          <w:b/>
          <w:kern w:val="28"/>
          <w:sz w:val="32"/>
          <w:szCs w:val="32"/>
        </w:rPr>
      </w:pPr>
      <w:r w:rsidRPr="000D615C">
        <w:rPr>
          <w:rFonts w:cs="Arial"/>
          <w:b/>
          <w:kern w:val="28"/>
          <w:sz w:val="32"/>
          <w:szCs w:val="32"/>
        </w:rPr>
        <w:t>«Об утверждении Порядка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</w:t>
      </w:r>
    </w:p>
    <w:p w:rsidR="000D615C" w:rsidRPr="000D615C" w:rsidRDefault="000D615C" w:rsidP="000D615C">
      <w:pPr>
        <w:spacing w:line="360" w:lineRule="exact"/>
        <w:jc w:val="center"/>
        <w:rPr>
          <w:rFonts w:cs="Arial"/>
          <w:b/>
          <w:kern w:val="28"/>
          <w:sz w:val="32"/>
          <w:szCs w:val="32"/>
        </w:rPr>
      </w:pPr>
      <w:r w:rsidRPr="000D615C">
        <w:rPr>
          <w:rFonts w:cs="Arial"/>
          <w:b/>
          <w:kern w:val="28"/>
          <w:sz w:val="32"/>
          <w:szCs w:val="32"/>
        </w:rPr>
        <w:t>товаров (работ, услуг)»</w:t>
      </w:r>
    </w:p>
    <w:p w:rsidR="000D615C" w:rsidRPr="00B53E83" w:rsidRDefault="000D615C" w:rsidP="000D615C">
      <w:pPr>
        <w:spacing w:line="360" w:lineRule="exact"/>
        <w:jc w:val="center"/>
        <w:rPr>
          <w:rFonts w:ascii="Times New Roman" w:hAnsi="Times New Roman"/>
          <w:b/>
          <w:sz w:val="27"/>
          <w:szCs w:val="27"/>
        </w:rPr>
      </w:pP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Главное управление Министерства юстиции Российской Федерации по Республике Крым и Севастополю на основании Положения о Министерстве юстиции Российской Федерации, утвержденного </w:t>
      </w:r>
      <w:hyperlink r:id="rId6" w:tgtFrame="Logical" w:history="1">
        <w:r w:rsidRPr="008627BE">
          <w:rPr>
            <w:rStyle w:val="a7"/>
            <w:rFonts w:ascii="Arial" w:hAnsi="Arial" w:cs="Arial"/>
            <w:sz w:val="24"/>
            <w:szCs w:val="24"/>
          </w:rPr>
          <w:t>Указом Президента Российской Федерации от 13.10.2004 № 1313 «Вопросы Министерства юстиции Российской Федерации»</w:t>
        </w:r>
      </w:hyperlink>
      <w:r w:rsidRPr="000D615C">
        <w:rPr>
          <w:rFonts w:ascii="Arial" w:hAnsi="Arial" w:cs="Arial"/>
          <w:sz w:val="24"/>
          <w:szCs w:val="24"/>
        </w:rPr>
        <w:t>,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25, провело правовую экспертизу постановления Правительства Севастополя  от 07.12.2015 № 1171-ПП «Об утверждении Порядка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услуг)» (далее – Постановление).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Поводом для проведения правовой экспертизы послужило принятие Постановления Правительством Севастополя. 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Постановление принято в целях обеспечения и поддержки благоприятных условий для развития предпринимательства в городе Севастополе. Постановлением утвержден Порядок субсидирования субъектам малого и среднего предпринимательства части затрат,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 сооружений либо приобретение оборудования в целях создания и (или) развития либо модернизации производства товаров (работ, услуг) (далее – Порядок).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lastRenderedPageBreak/>
        <w:t>Предметом правового регулирования Постановления являются отношения между органами государственной власти субъекта Российской Федерации и юридическими лицами в сфере развития малого и среднего предпринимательства.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Основными нормативными правовыми актами, регулирующими данные правоотношения на федеральном уровне, являются:</w:t>
      </w:r>
    </w:p>
    <w:p w:rsidR="000D615C" w:rsidRPr="000D615C" w:rsidRDefault="00DB2F37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7" w:tgtFrame="Logical" w:history="1">
        <w:r w:rsidR="000D615C" w:rsidRPr="00756A8A">
          <w:rPr>
            <w:rStyle w:val="a7"/>
            <w:rFonts w:ascii="Arial" w:hAnsi="Arial" w:cs="Arial"/>
            <w:sz w:val="24"/>
            <w:szCs w:val="24"/>
          </w:rPr>
          <w:t>Конституция Российской Федерации</w:t>
        </w:r>
      </w:hyperlink>
      <w:r w:rsidR="000D615C" w:rsidRPr="000D615C">
        <w:rPr>
          <w:rFonts w:ascii="Arial" w:hAnsi="Arial" w:cs="Arial"/>
          <w:sz w:val="24"/>
          <w:szCs w:val="24"/>
        </w:rPr>
        <w:t>.</w:t>
      </w:r>
    </w:p>
    <w:p w:rsidR="000D615C" w:rsidRPr="000D615C" w:rsidRDefault="00DB2F37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8" w:tgtFrame="Logical" w:history="1">
        <w:r w:rsidR="000D615C" w:rsidRPr="00AA0462">
          <w:rPr>
            <w:rStyle w:val="a7"/>
            <w:rFonts w:ascii="Arial" w:hAnsi="Arial" w:cs="Arial"/>
            <w:sz w:val="24"/>
            <w:szCs w:val="24"/>
          </w:rPr>
          <w:t>Бюджетный кодекс Российской Федерации</w:t>
        </w:r>
      </w:hyperlink>
      <w:r w:rsidR="000D615C" w:rsidRPr="000D615C">
        <w:rPr>
          <w:rFonts w:ascii="Arial" w:hAnsi="Arial" w:cs="Arial"/>
          <w:sz w:val="24"/>
          <w:szCs w:val="24"/>
        </w:rPr>
        <w:t>.</w:t>
      </w:r>
    </w:p>
    <w:p w:rsidR="000D615C" w:rsidRPr="000D615C" w:rsidRDefault="00DB2F37" w:rsidP="000D615C">
      <w:pPr>
        <w:pStyle w:val="text"/>
        <w:numPr>
          <w:ilvl w:val="0"/>
          <w:numId w:val="1"/>
        </w:numPr>
        <w:shd w:val="clear" w:color="auto" w:fill="FFFFFF"/>
        <w:spacing w:line="360" w:lineRule="exact"/>
        <w:ind w:left="0" w:firstLine="709"/>
        <w:rPr>
          <w:color w:val="000000"/>
        </w:rPr>
      </w:pPr>
      <w:hyperlink r:id="rId9" w:tgtFrame="Logical" w:history="1">
        <w:r w:rsidR="000D615C" w:rsidRPr="00364700">
          <w:rPr>
            <w:rStyle w:val="a7"/>
          </w:rPr>
          <w:t>Федеральный закон от 06.10.1999 № 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</w:t>
        </w:r>
      </w:hyperlink>
      <w:r w:rsidR="000D615C" w:rsidRPr="000D615C">
        <w:rPr>
          <w:color w:val="000000"/>
        </w:rPr>
        <w:t xml:space="preserve"> (далее - Федеральный закон № 184-ФЗ).</w:t>
      </w:r>
    </w:p>
    <w:p w:rsidR="000D615C" w:rsidRPr="000D615C" w:rsidRDefault="00DB2F37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hyperlink r:id="rId10" w:tgtFrame="Logical" w:history="1">
        <w:r w:rsidR="000D615C" w:rsidRPr="00DB2F37">
          <w:rPr>
            <w:rStyle w:val="a7"/>
            <w:rFonts w:ascii="Arial" w:hAnsi="Arial" w:cs="Arial"/>
            <w:sz w:val="24"/>
            <w:szCs w:val="24"/>
          </w:rPr>
          <w:t>Федеральный закон от 24.07.2007 № 209-ФЗ «О развитии малого и среднего предпринимательства в Российской Федерации»</w:t>
        </w:r>
      </w:hyperlink>
      <w:r w:rsidR="000D615C" w:rsidRPr="000D615C">
        <w:rPr>
          <w:rFonts w:ascii="Arial" w:hAnsi="Arial" w:cs="Arial"/>
          <w:sz w:val="24"/>
          <w:szCs w:val="24"/>
        </w:rPr>
        <w:t xml:space="preserve"> (далее – Федеральный закон № 209-ФЗ).</w:t>
      </w:r>
    </w:p>
    <w:p w:rsidR="000D615C" w:rsidRPr="000D615C" w:rsidRDefault="000D615C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Постановление Правительства Российской Федерации от 15.04.2014                № 316 «Об утверждении государственной программы Российской Федерации «Экономическое развитие и инновационная экономика» (далее – Постановление Правительства № 316).</w:t>
      </w:r>
    </w:p>
    <w:p w:rsidR="000D615C" w:rsidRPr="000D615C" w:rsidRDefault="000D615C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Постановление Правительства Российской Федерации от 30.12.2014                  № 1605 «О предоставлении и распределении субсидий из федерального бюджета бюджетам субъектов Российской Федерации на государственную поддержку  малого и среднего предпринимательства, включая крестьянские (фермерские) хозяйства» (далее – Постановление Правительства № 1605).</w:t>
      </w:r>
    </w:p>
    <w:p w:rsidR="000D615C" w:rsidRPr="000D615C" w:rsidRDefault="000D615C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Распоряжение Правительства Российской Федерации от 28.03.2015                № 538-р «Об утверждении распределения субсидий, предоставляемых в 2015 году из федерального бюджета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хозяйства» (далее – Распоряжение Правительства № 538-р).</w:t>
      </w:r>
    </w:p>
    <w:p w:rsidR="000D615C" w:rsidRPr="000D615C" w:rsidRDefault="000D615C" w:rsidP="000D615C">
      <w:pPr>
        <w:pStyle w:val="a8"/>
        <w:numPr>
          <w:ilvl w:val="0"/>
          <w:numId w:val="1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Приказ Министерства экономического развития Российской Федерации от 25.03.2015 № 167 «Об утверждении условий конкурсного отбора субъектов Российской Федерации, бюджетам которых предоставляются субсидии из федерального бюджета на государственную поддержку малого и среднего предпринимательства, включая крестьянские (фермерские) хозяйства и требований к организациям, образующим инфраструктуру поддержки субъектов малого и среднего предпринимательства» (далее – Приказ № 167).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На основании пункта «б» части 1 статьи 72 </w:t>
      </w:r>
      <w:hyperlink r:id="rId11" w:tgtFrame="Logical" w:history="1">
        <w:r w:rsidRPr="00756A8A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 xml:space="preserve"> защита прав и свобод человека и гражданина находится в совместном ведении Российской Федерации и субъектов Российской Федерации. 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Статья 34 </w:t>
      </w:r>
      <w:hyperlink r:id="rId12" w:tgtFrame="Logical" w:history="1">
        <w:r w:rsidRPr="00756A8A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 xml:space="preserve"> предусматривает право человека и гражданина на свободное использование своих способностей и имущества для предпринимательской деятельности.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lastRenderedPageBreak/>
        <w:t xml:space="preserve">В соответствии с частью 2 статьи 76 </w:t>
      </w:r>
      <w:hyperlink r:id="rId13" w:tgtFrame="Logical" w:history="1">
        <w:r w:rsidRPr="00756A8A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 xml:space="preserve">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Согласно пункту 1 статьи 78 </w:t>
      </w:r>
      <w:hyperlink r:id="rId14" w:tgtFrame="Logical" w:history="1">
        <w:r w:rsidRPr="00AA0462">
          <w:rPr>
            <w:rStyle w:val="a7"/>
            <w:rFonts w:ascii="Arial" w:hAnsi="Arial" w:cs="Arial"/>
            <w:sz w:val="24"/>
            <w:szCs w:val="24"/>
          </w:rPr>
          <w:t>Бюджетного кодекса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 xml:space="preserve"> субсидии юридическим лицам (за исключением субсидий государственным (муниципальным) учреждениям), индивидуальным предпринимателям, а также физическим лицам - производителям товаров, работ, услуг предоставляются на безвозмездной и безвозвратной основе в целях возмещения недополученных доходов и (или) финансового обеспечения (возмещения) затрат в связи с производством (реализацией) товаров (за исключением подакцизных товаров, кроме автомобилей легковых и мотоциклов, винодельческих продуктов, произведенных из выращенного на территории Российской Федерации винограда), выполнением работ, оказанием услуг.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В соответствии с пунктом 2 статьи 78 </w:t>
      </w:r>
      <w:hyperlink r:id="rId15" w:tgtFrame="Logical" w:history="1">
        <w:r w:rsidRPr="00AA0462">
          <w:rPr>
            <w:rStyle w:val="a7"/>
            <w:rFonts w:ascii="Arial" w:hAnsi="Arial" w:cs="Arial"/>
            <w:sz w:val="24"/>
            <w:szCs w:val="24"/>
          </w:rPr>
          <w:t>Бюджетного кодекса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 xml:space="preserve"> субсидии юридическим лицам (за исключением субсидий государственным (муниципальным) учреждениям, а также субсидий, указанных в пунктах 6 и 7 настоящей статьи), индивидуальным предпринимателям, а также физическим лицам - производителям товаров, работ, услуг предоставляются: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- из федерального бюджета и бюджетов государственных внебюджетных фондов Российской Федерации - в случаях и порядке, предусмотренных федеральным законом о федеральном бюджете, федеральными законами о бюджетах государственных внебюджетных фондов Российской Федерации и принимаемыми в соответствии с ними нормативными правовыми актами Правительства Российской Федерации или актами уполномоченных им федеральных органов государственной власти (федеральных государственных органов);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- из бюджета субъекта Российской Федерации и бюджетов территориальных государственных внебюджетных фондов - в случаях и порядке, предусмотренных законом субъекта Российской Федерации о бюджете субъекта Российской Федерации, законами субъектов Российской Федерации о бюджетах территориальных государственных внебюджетных фондов и принимаемыми в соответствии с ними нормативными правовыми актами высшего исполнительного органа государственной власти субъекта Российской Федерации или актами уполномоченных им органов государственной власти субъекта Российской Федерации;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- из местного бюджета - в случаях и порядке, предусмотренных решением представительного органа муниципального образования о местном бюджете и принимаемыми в соответствии с ним муниципальными правовыми актами местной администрации или актами уполномоченных ею органов местного самоуправления.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t xml:space="preserve">Подпунктом 9 пункта 2 статьи 26.3 </w:t>
      </w:r>
      <w:hyperlink r:id="rId16" w:tgtFrame="Logical" w:history="1">
        <w:r w:rsidRPr="00364700">
          <w:rPr>
            <w:rStyle w:val="a7"/>
            <w:rFonts w:cs="Arial"/>
          </w:rPr>
          <w:t>Федерального закона № 184-ФЗ</w:t>
        </w:r>
      </w:hyperlink>
      <w:r w:rsidRPr="000D615C">
        <w:rPr>
          <w:rFonts w:cs="Arial"/>
        </w:rPr>
        <w:t xml:space="preserve"> установлено, что к полномочиям органов государственной власти субъекта Российской Федерации по предметам совместного ведения, осуществляемым данными органами самостоятельно за </w:t>
      </w:r>
      <w:r w:rsidRPr="000D615C">
        <w:rPr>
          <w:rFonts w:cs="Arial"/>
        </w:rPr>
        <w:lastRenderedPageBreak/>
        <w:t>счет средств бюджета субъекта Российской Федерации отнесено решение вопросов организации и осуществления региональных и межмуниципальных программ и проектов в области развития субъектов малого и среднего предпринимательства.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t xml:space="preserve">В соответствии с частью 1 статьи 17 </w:t>
      </w:r>
      <w:hyperlink r:id="rId17" w:tgtFrame="Logical" w:history="1">
        <w:r w:rsidRPr="00DB2F37">
          <w:rPr>
            <w:rStyle w:val="a7"/>
            <w:rFonts w:cs="Arial"/>
          </w:rPr>
          <w:t>Федерального закона № 209-ФЗ</w:t>
        </w:r>
      </w:hyperlink>
      <w:r w:rsidRPr="000D615C">
        <w:rPr>
          <w:rFonts w:cs="Arial"/>
        </w:rPr>
        <w:t xml:space="preserve"> оказание финансовой поддержки субъектам малого и среднего предпринимательства и организациям, образующим инфраструктуру поддержки субъектов малого и среднего предпринимательства, может осуществляться в соответствии с законодательством Российской Федерации за счет средств бюджетов субъектов Российской Федерации, средств местных бюджетов путем предоставления субсидий, бюджетных инвестиций, государственных и муниципальных гарантий по обязательствам субъектов малого и среднего предпринимательства и организаций, образующих инфраструктуру поддержки субъектов малого и среднего предпринимательства.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t xml:space="preserve">Частью 2 статьи 17 </w:t>
      </w:r>
      <w:hyperlink r:id="rId18" w:tgtFrame="Logical" w:history="1">
        <w:r w:rsidRPr="00DB2F37">
          <w:rPr>
            <w:rStyle w:val="a7"/>
            <w:rFonts w:cs="Arial"/>
          </w:rPr>
          <w:t>Федерального закона № 209-ФЗ</w:t>
        </w:r>
      </w:hyperlink>
      <w:bookmarkStart w:id="0" w:name="_GoBack"/>
      <w:bookmarkEnd w:id="0"/>
      <w:r w:rsidRPr="000D615C">
        <w:rPr>
          <w:rFonts w:cs="Arial"/>
        </w:rPr>
        <w:t xml:space="preserve"> предусмотрено, что средства федерального бюджета на государственную поддержку субъектов малого и среднего предпринимательства (в том числе на ведение реестра субъектов малого и среднего предпринимательства - получателей поддержки и на обеспечение деятельности многофункциональных центров предоставления государственных и муниципальных услуг для оказания поддержки субъектам малого и среднего предпринимательства с участием корпорации развития малого и среднего предпринимательства, осуществляющей деятельность в соответствии с настоящим Федеральным законом в качестве института развития в сфере малого и среднего предпринимательства), предусмотренные федеральным законом о федеральном бюджете, предоставляются государственным фондам поддержки научной, научно-технической, инновационной деятельности, осуществляющим деятельность в соответствии с законодательством Российской Федерации, и бюджетам субъектов Российской Федерации в виде субсидий в порядке, установленном Правительством Российской Федерации. 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t>Постановлением Правительства № 1605 утверждены Правила предоставления и распределения субсидий из федерального бюджета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хозяйства, в рамках подпрограммы «Развитие малого и среднего предпринимательства» государственной программы Российской Федерации «Экономическое развитие и инновационная экономика» в 2015 году (далее – Правила).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t>Подпунктом «а» пункта 53 Правил предусмотрено предоставление субсидии субъекту Российской Федерации для субсидирования части затрат субъектов малого и среднего предпринимательства,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lastRenderedPageBreak/>
        <w:t>Пункт 5.2 Приказа № 167 предусматривает предоставление субсидии федерального бюджета субъекту Российской Федерации для субсидирования части затрат субъектов малого и среднего предпринимательства, связанных с уплатой процентов по кредитам, привлеченным в российских кредитных организациях на строительство (реконструкцию) для собственных нужд производственных зданий, строений и сооружений либо приобретение оборудования в целях создания и (или) развития либо модернизации производства товаров (работ, услуг).</w:t>
      </w:r>
    </w:p>
    <w:p w:rsidR="000D615C" w:rsidRPr="000D615C" w:rsidRDefault="000D615C" w:rsidP="000D615C">
      <w:pPr>
        <w:autoSpaceDE w:val="0"/>
        <w:autoSpaceDN w:val="0"/>
        <w:adjustRightInd w:val="0"/>
        <w:spacing w:line="360" w:lineRule="exact"/>
        <w:ind w:firstLine="709"/>
        <w:rPr>
          <w:rFonts w:cs="Arial"/>
        </w:rPr>
      </w:pPr>
      <w:r w:rsidRPr="000D615C">
        <w:rPr>
          <w:rFonts w:cs="Arial"/>
        </w:rPr>
        <w:t>Подпунктами 5.2.1 - 5.2.5 Приказа № 167 установлены условия и требования конкурсного отбора субъектов малого и среднего предпринимательства.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Согласно части 2 статьи 31, пункту 6 части 2 статьи 34 Устава города Севастополя Правительство Севастополя является постоянно действующим, высшим исполнительным органом государственной власти города Севастополя.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В соответствии с пунктом 13 статьи 25 закона города Севастополя                               от 30.04.2014 № 5-ЗС «О Правительстве Севастополя» Правительство Севастополя содействует развитию малого и среднего предпринимательства.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Согласно пункту 1 части 1 статьи 5 закона города Севастополя от 15.05.2015 № 138-ЗС «О развитии малого и среднего предпринимательства в городе Севастополе» (далее – Закон № 138-ЗС) к полномочиям Правительства Севастополя в области развития малого и среднего предпринимательства в городе Севастополе относится участие в осуществлении государственной политики в области развития малого и среднего предпринимательства в городе Севастополе.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Таким образом, Постановление является необходимым и достаточным нормативным правовым актом, принятым Правительством Севастополя                                 в соответствии с компетенцией. 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Постановление официально опубликовано на сайте Правительства Севастополя http://sevastopol.gov.ru/ 07.12.2015.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По результатам проведения правовой экспертизы имеются замечания правового и юридико-технического характера:</w:t>
      </w:r>
    </w:p>
    <w:p w:rsidR="000D615C" w:rsidRPr="000D615C" w:rsidRDefault="000D615C" w:rsidP="000D615C">
      <w:pPr>
        <w:pStyle w:val="a8"/>
        <w:numPr>
          <w:ilvl w:val="0"/>
          <w:numId w:val="2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В пункте 3.1 Порядка словосочетание «</w:t>
      </w:r>
      <w:r w:rsidRPr="000D615C">
        <w:rPr>
          <w:rFonts w:ascii="Arial" w:hAnsi="Arial" w:cs="Arial"/>
          <w:sz w:val="24"/>
          <w:szCs w:val="24"/>
          <w:u w:val="single"/>
        </w:rPr>
        <w:t>части 11</w:t>
      </w:r>
      <w:r w:rsidRPr="000D615C">
        <w:rPr>
          <w:rFonts w:ascii="Arial" w:hAnsi="Arial" w:cs="Arial"/>
          <w:sz w:val="24"/>
          <w:szCs w:val="24"/>
        </w:rPr>
        <w:t xml:space="preserve"> пункта 2.1» рекомендуем заменить словосочетанием «</w:t>
      </w:r>
      <w:r w:rsidRPr="000D615C">
        <w:rPr>
          <w:rFonts w:ascii="Arial" w:hAnsi="Arial" w:cs="Arial"/>
          <w:sz w:val="24"/>
          <w:szCs w:val="24"/>
          <w:u w:val="single"/>
        </w:rPr>
        <w:t>подпункта 11</w:t>
      </w:r>
      <w:r w:rsidRPr="000D615C">
        <w:rPr>
          <w:rFonts w:ascii="Arial" w:hAnsi="Arial" w:cs="Arial"/>
          <w:sz w:val="24"/>
          <w:szCs w:val="24"/>
        </w:rPr>
        <w:t xml:space="preserve"> пункта 2.1» поскольку согласно пункту 6 части 2 статьи 17 закона города Севастополя от 29.09.2015  № 185-ЗС «О правовых актах города Севастополя» подпункт – вторичная структурная единица пункта правового акта, которая используется для градации текста.</w:t>
      </w:r>
    </w:p>
    <w:p w:rsidR="000D615C" w:rsidRPr="000D615C" w:rsidRDefault="000D615C" w:rsidP="000D615C">
      <w:pPr>
        <w:pStyle w:val="a8"/>
        <w:numPr>
          <w:ilvl w:val="0"/>
          <w:numId w:val="2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В пункте 11 Перечня документов, входящих в состав Конкурсной заявки (далее – Перечень) подпункта 4.2.2 пункта 4.2 Порядка в графе «Требования к документу» содержится фраза «Документы </w:t>
      </w:r>
      <w:r w:rsidRPr="000D615C">
        <w:rPr>
          <w:rFonts w:ascii="Arial" w:hAnsi="Arial" w:cs="Arial"/>
          <w:sz w:val="24"/>
          <w:szCs w:val="24"/>
          <w:u w:val="single"/>
        </w:rPr>
        <w:t>заверяются банком надлежащим образом</w:t>
      </w:r>
      <w:r w:rsidRPr="000D615C">
        <w:rPr>
          <w:rFonts w:ascii="Arial" w:hAnsi="Arial" w:cs="Arial"/>
          <w:sz w:val="24"/>
          <w:szCs w:val="24"/>
        </w:rPr>
        <w:t>», что является юридико-лингвистической неопределенностью, поскольку данная норма не содержит разъяснения, что именно подразумевается под словосочетанием «</w:t>
      </w:r>
      <w:r w:rsidRPr="000D615C">
        <w:rPr>
          <w:rFonts w:ascii="Arial" w:hAnsi="Arial" w:cs="Arial"/>
          <w:sz w:val="24"/>
          <w:szCs w:val="24"/>
          <w:u w:val="single"/>
        </w:rPr>
        <w:t>надлежащим образом</w:t>
      </w:r>
      <w:r w:rsidRPr="000D615C">
        <w:rPr>
          <w:rFonts w:ascii="Arial" w:hAnsi="Arial" w:cs="Arial"/>
          <w:sz w:val="24"/>
          <w:szCs w:val="24"/>
        </w:rPr>
        <w:t>» и может быть трактована произвольно.</w:t>
      </w:r>
    </w:p>
    <w:p w:rsidR="000D615C" w:rsidRPr="000D615C" w:rsidRDefault="000D615C" w:rsidP="000D615C">
      <w:pPr>
        <w:pStyle w:val="a8"/>
        <w:numPr>
          <w:ilvl w:val="0"/>
          <w:numId w:val="2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lastRenderedPageBreak/>
        <w:t xml:space="preserve">В пункте 20 Перечня подпункта 4.2.2 пункта 4.2 Порядка в графе «Требования к документу», указывается на необходимость </w:t>
      </w:r>
      <w:r w:rsidRPr="000D615C">
        <w:rPr>
          <w:rFonts w:ascii="Arial" w:hAnsi="Arial" w:cs="Arial"/>
          <w:sz w:val="24"/>
          <w:szCs w:val="24"/>
          <w:u w:val="single"/>
        </w:rPr>
        <w:t>нотариального заверения</w:t>
      </w:r>
      <w:r w:rsidRPr="000D615C">
        <w:rPr>
          <w:rFonts w:ascii="Arial" w:hAnsi="Arial" w:cs="Arial"/>
          <w:sz w:val="24"/>
          <w:szCs w:val="24"/>
        </w:rPr>
        <w:t xml:space="preserve"> доверенности руководителя на подачу Конкурсной заявки (для юридических лиц), данное требование дублируется в абзаце втором подпункта 4.2.4 пункта 4.2, что не соответствует пункту 4 статьи 185.1 Гражданского кодекса Российской Федерации устанавливающему, что доверенность от имени юридического лица выдается за подписью его руководителя или иного лица, уполномоченного на это в соответствии с законом и учредительными документами.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Абзац третий подпункта 4.2.4 пункта 4.2. Порядка предусматривает личную подачу Конкурсной заявки индивидуальным предпринимателем, что не согласуется с пунктами 1 и 4 статьи 185 и пунктом 1 статьи 185.1 Гражданского кодекса Российской Федерации. Приведенная позиция подтверждается судебной практикой, а именно: Постановлением Федерального Арбитражного суда Дальневосточного округа от 07.06.2011 № ФОЗ-1980/11, Постановлением Федерального Арбитражного суда Центрального округа от 11.10.2010 № А09-565/2010, Постановлением Федерального Арбитражного суда Московского округа от 03.09.2007 № КГ-А41/7771-07.</w:t>
      </w:r>
    </w:p>
    <w:p w:rsidR="000D615C" w:rsidRPr="000D615C" w:rsidRDefault="000D615C" w:rsidP="000D615C">
      <w:pPr>
        <w:pStyle w:val="a8"/>
        <w:spacing w:line="360" w:lineRule="exact"/>
        <w:ind w:firstLine="708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Таким образом, пункт 20 Перечня подпункта 4.2.2 пункта 4.2 Порядка и абзацы второй и третий пункта 4.2.4 пункта 4.2. Порядка содержат в себе наличие завышенных требований к лицу, что является коррупциогенным фактором.</w:t>
      </w:r>
    </w:p>
    <w:p w:rsidR="000D615C" w:rsidRPr="000D615C" w:rsidRDefault="000D615C" w:rsidP="000D615C">
      <w:pPr>
        <w:pStyle w:val="a8"/>
        <w:numPr>
          <w:ilvl w:val="0"/>
          <w:numId w:val="2"/>
        </w:numPr>
        <w:spacing w:line="360" w:lineRule="exact"/>
        <w:ind w:left="0"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В абзацах втором и третьем подпункта 4.2.3 пункта 4.2.Порядка указано, что «Документы в бумажном виде, представленные Заявителем, должны быть </w:t>
      </w:r>
      <w:r w:rsidRPr="000D615C">
        <w:rPr>
          <w:rFonts w:ascii="Arial" w:hAnsi="Arial" w:cs="Arial"/>
          <w:sz w:val="24"/>
          <w:szCs w:val="24"/>
          <w:u w:val="single"/>
        </w:rPr>
        <w:t>сброшюрованы в одну папку</w:t>
      </w:r>
      <w:r w:rsidRPr="000D615C">
        <w:rPr>
          <w:rFonts w:ascii="Arial" w:hAnsi="Arial" w:cs="Arial"/>
          <w:sz w:val="24"/>
          <w:szCs w:val="24"/>
        </w:rPr>
        <w:t xml:space="preserve">, листы пронумерованы, </w:t>
      </w:r>
      <w:r w:rsidRPr="000D615C">
        <w:rPr>
          <w:rFonts w:ascii="Arial" w:hAnsi="Arial" w:cs="Arial"/>
          <w:sz w:val="24"/>
          <w:szCs w:val="24"/>
          <w:u w:val="single"/>
        </w:rPr>
        <w:t xml:space="preserve">прошиты </w:t>
      </w:r>
      <w:r w:rsidRPr="000D615C">
        <w:rPr>
          <w:rFonts w:ascii="Arial" w:hAnsi="Arial" w:cs="Arial"/>
          <w:sz w:val="24"/>
          <w:szCs w:val="24"/>
        </w:rPr>
        <w:t xml:space="preserve">и скреплены печатью Заявителя (при наличии). </w:t>
      </w:r>
      <w:r w:rsidRPr="000D615C">
        <w:rPr>
          <w:rFonts w:ascii="Arial" w:hAnsi="Arial" w:cs="Arial"/>
          <w:sz w:val="24"/>
          <w:szCs w:val="24"/>
          <w:u w:val="single"/>
        </w:rPr>
        <w:t>Последовательность размещения документов в Заявлении-анкете должна соответствовать последовательности, определенной в таблице подпункта 4.2.2 настоящего Порядка</w:t>
      </w:r>
      <w:r w:rsidRPr="000D615C">
        <w:rPr>
          <w:rFonts w:ascii="Arial" w:hAnsi="Arial" w:cs="Arial"/>
          <w:sz w:val="24"/>
          <w:szCs w:val="24"/>
        </w:rPr>
        <w:t xml:space="preserve">». 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Данная норма содержит юридико-лингвистическую неопределенность в части возможности выполнения одновременно двух действий: брошюровки и прошивки (не ясно, в чем их различие), а также наличие завышенных требований в части последовательности размещения документов, что является коррупциогенными факторами.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Главным управлением Министерства юстиции Российской Федерации по Республике Крым и Севастополю в соответствии с частью 3 статьи 3 </w:t>
      </w:r>
      <w:hyperlink r:id="rId19" w:tgtFrame="Logical" w:history="1">
        <w:r w:rsidRPr="00B876F0">
          <w:rPr>
            <w:rStyle w:val="a7"/>
            <w:rFonts w:ascii="Arial" w:hAnsi="Arial" w:cs="Arial"/>
            <w:sz w:val="24"/>
            <w:szCs w:val="24"/>
          </w:rPr>
          <w:t>Федерального закона от 17.07.2009 № 172-ФЗ «Об антикоррупционной экспертизе нормативных правовых актов и проектов нормативных правовых актов»</w:t>
        </w:r>
      </w:hyperlink>
      <w:r w:rsidRPr="000D615C">
        <w:rPr>
          <w:rFonts w:ascii="Arial" w:hAnsi="Arial" w:cs="Arial"/>
          <w:sz w:val="24"/>
          <w:szCs w:val="24"/>
        </w:rPr>
        <w:t xml:space="preserve">, статьей 6 Федерального </w:t>
      </w:r>
      <w:hyperlink r:id="rId20" w:tgtFrame="Logical" w:history="1">
        <w:r w:rsidRPr="00B936FC">
          <w:rPr>
            <w:rStyle w:val="a7"/>
            <w:rFonts w:ascii="Arial" w:hAnsi="Arial" w:cs="Arial"/>
            <w:sz w:val="24"/>
            <w:szCs w:val="24"/>
          </w:rPr>
          <w:t>закона от 25.12.2008 № 273-ФЗ «О противодействии коррупции»</w:t>
        </w:r>
      </w:hyperlink>
      <w:r w:rsidRPr="000D615C">
        <w:rPr>
          <w:rFonts w:ascii="Arial" w:hAnsi="Arial" w:cs="Arial"/>
          <w:sz w:val="24"/>
          <w:szCs w:val="24"/>
        </w:rPr>
        <w:t xml:space="preserve">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от 26.02.2010 № 96, проведена антикоррупционная экспертиза Постановления в целях выявления в нем коррупциогенных факторов и их последующего устранения.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lastRenderedPageBreak/>
        <w:t>По результатам проведенной антикоррупционной экспертизы в Постановлении выявлены коррупциогенные фактора по основаниям, указанным в пунктах 2-4 экспертного заключения.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На основании подпунктов «а»,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96, наличие завышенных требований к лицу, предъявляемых для реализации принадлежащего ему права, - установление завышенных, трудновыполнимых и обременительных требований к гражданам и организациям и юридико-лингвистическая неопределенность – употребление неустоявшихся, двусмысленных терминов и категорий оценочного характера являются коррупциогенными факторами.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Исходя из вышеизложенного, на момент проведения правовой                                     и антикоррупционной экспертиз Постановление не </w:t>
      </w:r>
      <w:r w:rsidRPr="00756A8A">
        <w:rPr>
          <w:rFonts w:ascii="Arial" w:hAnsi="Arial" w:cs="Arial"/>
          <w:sz w:val="24"/>
          <w:szCs w:val="24"/>
        </w:rPr>
        <w:t xml:space="preserve">соответствует </w:t>
      </w:r>
      <w:hyperlink r:id="rId21" w:tgtFrame="Logical" w:history="1">
        <w:r w:rsidRPr="00756A8A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>, нормам федерального законодательства, содержит коррупциогенный фактор.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 xml:space="preserve">На основании требований части 2 статьи 15, частей 2, 5 статьи 76 </w:t>
      </w:r>
      <w:hyperlink r:id="rId22" w:tgtFrame="Logical" w:history="1">
        <w:r w:rsidRPr="00756A8A">
          <w:rPr>
            <w:rStyle w:val="a7"/>
            <w:rFonts w:ascii="Arial" w:hAnsi="Arial" w:cs="Arial"/>
            <w:sz w:val="24"/>
            <w:szCs w:val="24"/>
          </w:rPr>
          <w:t>Конституции Российской Федерации</w:t>
        </w:r>
      </w:hyperlink>
      <w:r w:rsidRPr="000D615C">
        <w:rPr>
          <w:rFonts w:ascii="Arial" w:hAnsi="Arial" w:cs="Arial"/>
          <w:sz w:val="24"/>
          <w:szCs w:val="24"/>
        </w:rPr>
        <w:t>, а также в целях устранения выявленных коррупциогенных факторов предлагаем устранить выявленные замечания и коррупциогенные факторы.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Просим сообщить о результатах рассмотрения данного экспертного заключения.</w:t>
      </w:r>
    </w:p>
    <w:p w:rsidR="000D615C" w:rsidRPr="000D615C" w:rsidRDefault="000D615C" w:rsidP="000D615C">
      <w:pPr>
        <w:pStyle w:val="a8"/>
        <w:spacing w:line="360" w:lineRule="exact"/>
        <w:ind w:firstLine="709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Начальник</w:t>
      </w: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t>Главного управления                                                                                А.В. Юрковский</w:t>
      </w: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0D615C">
      <w:pPr>
        <w:pStyle w:val="a8"/>
        <w:spacing w:line="360" w:lineRule="exact"/>
        <w:jc w:val="both"/>
        <w:rPr>
          <w:rFonts w:ascii="Arial" w:hAnsi="Arial" w:cs="Arial"/>
          <w:sz w:val="24"/>
          <w:szCs w:val="24"/>
        </w:rPr>
      </w:pPr>
    </w:p>
    <w:p w:rsidR="000D615C" w:rsidRPr="000D615C" w:rsidRDefault="000D615C" w:rsidP="00AE17CC">
      <w:pPr>
        <w:pStyle w:val="a3"/>
        <w:rPr>
          <w:rFonts w:ascii="Arial" w:hAnsi="Arial" w:cs="Arial"/>
          <w:sz w:val="24"/>
          <w:szCs w:val="24"/>
        </w:rPr>
      </w:pPr>
      <w:r w:rsidRPr="000D615C">
        <w:rPr>
          <w:rFonts w:ascii="Arial" w:hAnsi="Arial" w:cs="Arial"/>
          <w:sz w:val="24"/>
          <w:szCs w:val="24"/>
        </w:rPr>
        <w:pgNum/>
      </w:r>
    </w:p>
    <w:sectPr w:rsidR="000D615C" w:rsidRPr="000D615C" w:rsidSect="000D615C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40C1"/>
    <w:multiLevelType w:val="hybridMultilevel"/>
    <w:tmpl w:val="B7F4BD6C"/>
    <w:lvl w:ilvl="0" w:tplc="ECBC7BD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8240E0"/>
    <w:multiLevelType w:val="hybridMultilevel"/>
    <w:tmpl w:val="4716680A"/>
    <w:lvl w:ilvl="0" w:tplc="B9CE95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9E"/>
    <w:rsid w:val="000D615C"/>
    <w:rsid w:val="00364700"/>
    <w:rsid w:val="00756A8A"/>
    <w:rsid w:val="008627BE"/>
    <w:rsid w:val="00AA0462"/>
    <w:rsid w:val="00AE17CC"/>
    <w:rsid w:val="00B876F0"/>
    <w:rsid w:val="00B936FC"/>
    <w:rsid w:val="00BE6C9E"/>
    <w:rsid w:val="00CE1522"/>
    <w:rsid w:val="00DB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B2F3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B2F3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B2F3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B2F3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B2F3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B2F3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B2F37"/>
  </w:style>
  <w:style w:type="paragraph" w:styleId="a3">
    <w:name w:val="Plain Text"/>
    <w:basedOn w:val="a"/>
    <w:link w:val="a4"/>
    <w:uiPriority w:val="99"/>
    <w:unhideWhenUsed/>
    <w:rsid w:val="00AE17CC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17CC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D615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D615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D615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D615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B2F3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DB2F37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D615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B2F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DB2F37"/>
    <w:rPr>
      <w:color w:val="0000FF"/>
      <w:u w:val="none"/>
    </w:rPr>
  </w:style>
  <w:style w:type="paragraph" w:customStyle="1" w:styleId="Application">
    <w:name w:val="Application!Приложение"/>
    <w:rsid w:val="00DB2F3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B2F3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B2F3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B2F3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B2F37"/>
    <w:rPr>
      <w:sz w:val="28"/>
    </w:rPr>
  </w:style>
  <w:style w:type="paragraph" w:customStyle="1" w:styleId="text">
    <w:name w:val="text"/>
    <w:basedOn w:val="a"/>
    <w:rsid w:val="000D615C"/>
    <w:rPr>
      <w:rFonts w:cs="Arial"/>
    </w:rPr>
  </w:style>
  <w:style w:type="paragraph" w:styleId="a8">
    <w:name w:val="No Spacing"/>
    <w:uiPriority w:val="1"/>
    <w:qFormat/>
    <w:rsid w:val="000D615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B2F3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B2F3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B2F3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B2F3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B2F3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DB2F3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DB2F37"/>
  </w:style>
  <w:style w:type="paragraph" w:styleId="a3">
    <w:name w:val="Plain Text"/>
    <w:basedOn w:val="a"/>
    <w:link w:val="a4"/>
    <w:uiPriority w:val="99"/>
    <w:unhideWhenUsed/>
    <w:rsid w:val="00AE17CC"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E17CC"/>
    <w:rPr>
      <w:rFonts w:ascii="Consolas" w:hAnsi="Consolas" w:cs="Consolas"/>
      <w:sz w:val="21"/>
      <w:szCs w:val="21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0D615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D615C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D615C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D615C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B2F3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DB2F37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semiHidden/>
    <w:rsid w:val="000D615C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B2F3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DB2F37"/>
    <w:rPr>
      <w:color w:val="0000FF"/>
      <w:u w:val="none"/>
    </w:rPr>
  </w:style>
  <w:style w:type="paragraph" w:customStyle="1" w:styleId="Application">
    <w:name w:val="Application!Приложение"/>
    <w:rsid w:val="00DB2F3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B2F3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B2F3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B2F3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B2F37"/>
    <w:rPr>
      <w:sz w:val="28"/>
    </w:rPr>
  </w:style>
  <w:style w:type="paragraph" w:customStyle="1" w:styleId="text">
    <w:name w:val="text"/>
    <w:basedOn w:val="a"/>
    <w:rsid w:val="000D615C"/>
    <w:rPr>
      <w:rFonts w:cs="Arial"/>
    </w:rPr>
  </w:style>
  <w:style w:type="paragraph" w:styleId="a8">
    <w:name w:val="No Spacing"/>
    <w:uiPriority w:val="1"/>
    <w:qFormat/>
    <w:rsid w:val="000D615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8f21b21c-a408-42c4-b9fe-a939b863c84a.html" TargetMode="External"/><Relationship Id="rId13" Type="http://schemas.openxmlformats.org/officeDocument/2006/relationships/hyperlink" Target="/content/act/15d4560c-d530-4955-bf7e-f734337ae80b.html" TargetMode="External"/><Relationship Id="rId18" Type="http://schemas.openxmlformats.org/officeDocument/2006/relationships/hyperlink" Target="/content/act/45004c75-5243-401b-8c73-766db0b42115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/content/act/15d4560c-d530-4955-bf7e-f734337ae80b.html" TargetMode="External"/><Relationship Id="rId7" Type="http://schemas.openxmlformats.org/officeDocument/2006/relationships/hyperlink" Target="/content/act/15d4560c-d530-4955-bf7e-f734337ae80b.html" TargetMode="External"/><Relationship Id="rId12" Type="http://schemas.openxmlformats.org/officeDocument/2006/relationships/hyperlink" Target="/content/act/15d4560c-d530-4955-bf7e-f734337ae80b.html" TargetMode="External"/><Relationship Id="rId17" Type="http://schemas.openxmlformats.org/officeDocument/2006/relationships/hyperlink" Target="/content/act/45004c75-5243-401b-8c73-766db0b42115.html" TargetMode="External"/><Relationship Id="rId2" Type="http://schemas.openxmlformats.org/officeDocument/2006/relationships/styles" Target="styles.xml"/><Relationship Id="rId16" Type="http://schemas.openxmlformats.org/officeDocument/2006/relationships/hyperlink" Target="/content/act/5724afaa-4194-470c-8df3-8737d9c801c7.html" TargetMode="External"/><Relationship Id="rId20" Type="http://schemas.openxmlformats.org/officeDocument/2006/relationships/hyperlink" Target="/content/act/9aa48369-618a-4bb4-b4b8-ae15f2b7ebf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/content/act/a8ca6f19-944a-442f-afbb-7b6cab4e1e09.html" TargetMode="External"/><Relationship Id="rId11" Type="http://schemas.openxmlformats.org/officeDocument/2006/relationships/hyperlink" Target="/content/act/15d4560c-d530-4955-bf7e-f734337ae80b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/content/act/8f21b21c-a408-42c4-b9fe-a939b863c84a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/content/act/45004c75-5243-401b-8c73-766db0b42115.html" TargetMode="External"/><Relationship Id="rId19" Type="http://schemas.openxmlformats.org/officeDocument/2006/relationships/hyperlink" Target="/content/act/91e7be06-9a84-4cff-931d-1df8bc2444aa.html" TargetMode="External"/><Relationship Id="rId4" Type="http://schemas.openxmlformats.org/officeDocument/2006/relationships/settings" Target="settings.xml"/><Relationship Id="rId9" Type="http://schemas.openxmlformats.org/officeDocument/2006/relationships/hyperlink" Target="/content/act/5724afaa-4194-470c-8df3-8737d9c801c7.html" TargetMode="External"/><Relationship Id="rId14" Type="http://schemas.openxmlformats.org/officeDocument/2006/relationships/hyperlink" Target="/content/act/8f21b21c-a408-42c4-b9fe-a939b863c84a.html" TargetMode="External"/><Relationship Id="rId22" Type="http://schemas.openxmlformats.org/officeDocument/2006/relationships/hyperlink" Target="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7</Pages>
  <Words>2854</Words>
  <Characters>16271</Characters>
  <Application>Microsoft Office Word</Application>
  <DocSecurity>0</DocSecurity>
  <Lines>135</Lines>
  <Paragraphs>38</Paragraphs>
  <ScaleCrop>false</ScaleCrop>
  <Company>MINJUST</Company>
  <LinksUpToDate>false</LinksUpToDate>
  <CharactersWithSpaces>19087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 Ирина Нарциссовна</dc:creator>
  <cp:keywords/>
  <dc:description/>
  <cp:lastModifiedBy>Голик Ирина Нарциссовна</cp:lastModifiedBy>
  <cp:revision>1</cp:revision>
  <dcterms:created xsi:type="dcterms:W3CDTF">2016-04-12T06:45:00Z</dcterms:created>
  <dcterms:modified xsi:type="dcterms:W3CDTF">2016-04-12T06:46:00Z</dcterms:modified>
</cp:coreProperties>
</file>